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eastAsia" w:ascii="黑体" w:hAnsi="黑体" w:eastAsia="黑体" w:cs="黑体"/>
          <w:b/>
          <w:bCs/>
          <w:sz w:val="32"/>
          <w:szCs w:val="32"/>
        </w:rPr>
      </w:pPr>
      <w:r>
        <w:rPr>
          <w:rFonts w:hint="eastAsia" w:ascii="黑体" w:hAnsi="黑体" w:eastAsia="黑体" w:cs="黑体"/>
          <w:b/>
          <w:bCs/>
          <w:sz w:val="32"/>
          <w:szCs w:val="32"/>
        </w:rPr>
        <w:drawing>
          <wp:anchor distT="0" distB="0" distL="114300" distR="114300" simplePos="0" relativeHeight="251658240" behindDoc="0" locked="0" layoutInCell="1" allowOverlap="1">
            <wp:simplePos x="0" y="0"/>
            <wp:positionH relativeFrom="page">
              <wp:posOffset>10591800</wp:posOffset>
            </wp:positionH>
            <wp:positionV relativeFrom="topMargin">
              <wp:posOffset>10782300</wp:posOffset>
            </wp:positionV>
            <wp:extent cx="469900" cy="266700"/>
            <wp:effectExtent l="0" t="0" r="635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469900" cy="266700"/>
                    </a:xfrm>
                    <a:prstGeom prst="rect">
                      <a:avLst/>
                    </a:prstGeom>
                  </pic:spPr>
                </pic:pic>
              </a:graphicData>
            </a:graphic>
          </wp:anchor>
        </w:drawing>
      </w:r>
      <w:r>
        <w:rPr>
          <w:rFonts w:hint="eastAsia" w:ascii="黑体" w:hAnsi="黑体" w:eastAsia="黑体" w:cs="黑体"/>
          <w:b/>
          <w:bCs/>
          <w:sz w:val="32"/>
          <w:szCs w:val="32"/>
        </w:rPr>
        <w:t>高三英语试题</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2023.5</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本试卷分第I 卷(选择题)和第Ⅱ卷(非选择题)两部分。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eastAsia" w:ascii="黑体" w:hAnsi="黑体" w:eastAsia="黑体" w:cs="黑体"/>
          <w:b/>
          <w:bCs/>
          <w:sz w:val="22"/>
          <w:szCs w:val="22"/>
        </w:rPr>
      </w:pPr>
      <w:r>
        <w:rPr>
          <w:rFonts w:hint="eastAsia" w:ascii="黑体" w:hAnsi="黑体" w:eastAsia="黑体" w:cs="黑体"/>
          <w:b/>
          <w:bCs/>
          <w:sz w:val="22"/>
          <w:szCs w:val="22"/>
        </w:rPr>
        <w:t>注意事项：</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eastAsia" w:ascii="楷体" w:hAnsi="楷体" w:eastAsia="楷体" w:cs="楷体"/>
          <w:sz w:val="22"/>
          <w:szCs w:val="22"/>
        </w:rPr>
      </w:pPr>
      <w:r>
        <w:rPr>
          <w:rFonts w:hint="eastAsia" w:ascii="楷体" w:hAnsi="楷体" w:eastAsia="楷体" w:cs="楷体"/>
          <w:sz w:val="22"/>
          <w:szCs w:val="22"/>
        </w:rPr>
        <w:t>1.答第I 卷前考生务必将自己的姓名、准考证号填写在答题卡上。</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eastAsia" w:ascii="楷体" w:hAnsi="楷体" w:eastAsia="楷体" w:cs="楷体"/>
          <w:sz w:val="22"/>
          <w:szCs w:val="22"/>
        </w:rPr>
      </w:pPr>
      <w:r>
        <w:rPr>
          <w:rFonts w:hint="eastAsia" w:ascii="楷体" w:hAnsi="楷体" w:eastAsia="楷体" w:cs="楷体"/>
          <w:sz w:val="22"/>
          <w:szCs w:val="22"/>
        </w:rPr>
        <w:t>2.选出每小题答案后，用2B 铅笔把答题卡上对应题目的答案标号涂黑。如需改动，用 橡皮擦干净后，再选涂其他答案标号框。</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eastAsia" w:ascii="楷体" w:hAnsi="楷体" w:eastAsia="楷体" w:cs="楷体"/>
          <w:sz w:val="22"/>
          <w:szCs w:val="22"/>
        </w:rPr>
      </w:pPr>
      <w:r>
        <w:rPr>
          <w:rFonts w:hint="eastAsia" w:ascii="楷体" w:hAnsi="楷体" w:eastAsia="楷体" w:cs="楷体"/>
          <w:sz w:val="22"/>
          <w:szCs w:val="22"/>
        </w:rPr>
        <w:t>3.全部答案在答题卡上完成，答在试卷上无效。</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eastAsia" w:ascii="黑体" w:hAnsi="黑体" w:eastAsia="黑体" w:cs="黑体"/>
          <w:b/>
          <w:bCs/>
          <w:sz w:val="22"/>
          <w:szCs w:val="22"/>
        </w:rPr>
      </w:pPr>
      <w:r>
        <w:rPr>
          <w:rFonts w:hint="eastAsia" w:ascii="黑体" w:hAnsi="黑体" w:eastAsia="黑体" w:cs="黑体"/>
          <w:b/>
          <w:bCs/>
          <w:sz w:val="22"/>
          <w:szCs w:val="22"/>
        </w:rPr>
        <w:t>第I 卷(满分65分)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第一部分  阅读理解(共两节，满分50分)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第一节(共15小题；每小题2.5分，满分37.5分)</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阅读下列短文，从每题所给的A、B、C、D四个选项中，选出最佳选项。</w:t>
      </w:r>
    </w:p>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w:t>
      </w:r>
    </w:p>
    <w:tbl>
      <w:tblPr>
        <w:tblStyle w:val="5"/>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28" w:type="dxa"/>
            <w:gridSpan w:val="2"/>
          </w:tcPr>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Elite Skating School offers group skating lessons for all ages and abilities as well as private lessons and group packages for schools, birthday parties, and special events.Call 22169397 or email ngaicerink@guestservices. com for details and to reserve.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Weather  can  affect  classes  at  our  outdoor  facility.  We  aim  to  keep  classes  on schedule whenever possible, even in light rain and snow, but safety is our priority. We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do not offer make-up classes when weather forces closures.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Please  wear  layered,  warm  clothing  that  doesn't  restrict  movement—and  don't forget  gloves!  Students  in  the  Learn  to  Skate  program  must  wear  helmets,  and  we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recommend helmets for all beginners.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Group classes and private lessons may start or end 10— 15 minutes late due to ice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cleaning or resurfacing.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8" w:type="dxa"/>
            <w:gridSpan w:val="2"/>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How to register</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eastAsia" w:ascii="Times New Roman" w:hAnsi="Times New Roman" w:eastAsia="宋体" w:cs="Times New Roman"/>
                <w:sz w:val="22"/>
                <w:szCs w:val="22"/>
                <w:vertAlign w:val="baseline"/>
                <w:lang w:val="en-US" w:eastAsia="zh-CN"/>
              </w:rPr>
            </w:pPr>
            <w:r>
              <w:rPr>
                <w:rFonts w:hint="default" w:ascii="Times New Roman" w:hAnsi="Times New Roman" w:eastAsia="宋体" w:cs="Times New Roman"/>
                <w:sz w:val="22"/>
                <w:szCs w:val="22"/>
              </w:rPr>
              <w:t>Registration for group classes is available online, in person at the Skate Admission and Rental Booth, by calling 2022169397, or by emailing ngaicerink @ guestservices.  com.  Skaters may register  15 minutes prior to  an  ongoing  group  lesson,  as  long  as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space is available</w:t>
            </w:r>
            <w:r>
              <w:rPr>
                <w:rFonts w:hint="eastAsia" w:ascii="Times New Roman" w:hAnsi="Times New Roman" w:eastAsia="宋体" w:cs="Times New Roma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8" w:type="dxa"/>
            <w:gridSpan w:val="2"/>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Group lesson fees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Group lesson registration requires a once-per-skater, once-per-season $16 charge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for Learn to Skate membership. Your space is confirmed once payment is received</w:t>
            </w:r>
            <w:r>
              <w:rPr>
                <w:rFonts w:hint="eastAsia" w:ascii="Times New Roman" w:hAnsi="Times New Roman" w:eastAsia="宋体" w:cs="Times New Roma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One lesson: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$40:30-minute walk-in group lesson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$75:45-minute walk-in specialty class</w:t>
            </w:r>
          </w:p>
        </w:tc>
        <w:tc>
          <w:tcPr>
            <w:tcW w:w="42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Packages: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$150:One session, four 30-minute lessons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$295:Happy hour class pass, four 45-minute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lessons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8" w:type="dxa"/>
            <w:gridSpan w:val="2"/>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Group lesson fees include: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45-minute practice time before or after lesson (public session)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One hot chocolate from the Pavilion Café</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Member packet including record book to track progress and handbook</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Group lesson session schedule</w:t>
            </w:r>
          </w:p>
        </w:tc>
      </w:tr>
    </w:tbl>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1.What can we know about the skating lessons?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There's no clothing requirements.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Ice is often resurfaced during classes.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C.They are designed specially for schools.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They may be canceled due to bad weather.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 How much will one registering for group classes pay for one session?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A.$75.</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B.$150.</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C.$166.</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D.$295.</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 Where is this text probably taken from?</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A.A promotional poster.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 A news report.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C.A travel brochure.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 An academic article.</w:t>
      </w:r>
    </w:p>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For the past three decades, Du Dengwen has been one of the few connections between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residents in the depths of Huping Mountain and the outside world. His presence always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brings joy to the mountain residents, because it means letters or parcels of huge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sentimental or practical value are coming their way.</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Huping Mountain is characterized by deep valleys and hundreds of dangerous peaks.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Yet, many villages are scattered across the mountainous area. The complex landscape had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deterred efforts to build roads and lay down communication cables.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round trip to cover all the villages runs about 180 km, and the only thing Du</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Dengwen could fall back on before 2017 was a bicycle that the post station offered. Evenso, two villages could only be accessed over rugged roads, upon which Du had to walk.He had to climb steep mountain ladders, cross suspension bridges(吊桥)and thread his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way through narrow and dangerous trails.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Du's families were concerned about his safety and they advised him to find another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job. But he had clearly developed a close bond with the local villagers and refused to give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up his challenging job. Although his salary is not much, he has generously lent a helping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hand to some villagers to get through difficult situations on his way to deliver the mail.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Du's acts of kindness and generosity have not only endeared him to the mountain villagers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but also earned their trust and respect. Many locals have come to see him as a pillar(支柱)of strength in their life.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To Du's relief, things have been picking up in recent years, as the country is pushing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for rural vitalization strategy and overall promotion of new rural construction. Well-paved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roads have been built to connect most of the villages off the beaten tracks in Shimen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county. For those who lived too deep in the woods, they have been relocated to places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with easy access to public transportation. He himself has benefited from the positive changes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taking place in the rural areas. His old transportation, the bike, has also become history.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4.What does the underlined word "deterred" mean in paragraph 2?</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A.Brought out.    </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B. Turned around.   </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 Held back.</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D.Gone through.</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5.What is paragraph 3 mainly about?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The difficulties he met when delivering.</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The significance of his delivering mails.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The description of the villages he served for.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D.The transportation offered by the post station.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6.What is the reason for Du's refusal to leave his position?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The high income of delivering mails.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His trust in and respect for the locals.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C.The connection between him and the locals.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D.The generous help from the local government.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7.What has made Du's old bike a past thing?</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The relocation of post station.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 The growth of rural construction.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The building of railway tracks.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 The development of urban economy.</w:t>
      </w:r>
    </w:p>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Geo-tracking apps such as Find My Kids and Google Family Link are fast growing in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popularity, handing parents powers to monitor their children. But how are the latter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experiencing what previous generations might have </w:t>
      </w:r>
      <w:r>
        <w:rPr>
          <w:rFonts w:hint="eastAsia" w:ascii="Times New Roman" w:hAnsi="Times New Roman" w:eastAsia="宋体" w:cs="Times New Roman"/>
          <w:sz w:val="22"/>
          <w:szCs w:val="22"/>
          <w:lang w:eastAsia="zh-CN"/>
        </w:rPr>
        <w:t>la-belled</w:t>
      </w:r>
      <w:r>
        <w:rPr>
          <w:rFonts w:hint="default" w:ascii="Times New Roman" w:hAnsi="Times New Roman" w:eastAsia="宋体" w:cs="Times New Roman"/>
          <w:sz w:val="22"/>
          <w:szCs w:val="22"/>
        </w:rPr>
        <w:t xml:space="preserve"> as an invasion of their privacy?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Could these devices even hurt youths' sense of independence?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We set out to answer these questions in our research, which involved a series of one-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on-one interviews with parents who geo-tracked their children, and teenagers who were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geo-tracked.</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Overall, the parents who took part in our survey claimed they were driven to use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these apps not by nosiness(多管闲事),but a sense of care in the face of what they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perceived as dangerous or uncertain environments. Knowing a child's geographical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position cannot guarantee their safety when faced with an incident in real time, butchecking where they are can help ease parental fears. Other parents surveyed admitted to</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monitoring their children only in the case of unanswered phone calls or unfulfilled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requests. Rather than a systematic method of monitoring, geo-tracking acted as a "lastresort" option after parents failed to reach their children.</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While some teenagers were sympathetic to their parents' anxieties, most of them</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perceived the use of geo-tracking apps as an invasion of their privacy. When seen as a tool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to contact, geo-tracking appeared to be quite well accepted by them in our survey.However, most teenagers in our sample were worried about their parents' use of</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monitoring apps.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Geo-tracking is not without its ill effect on family relationships. Xavier, for instance,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said that discovering he was being tracked has profoundly weakened the trust between him</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and his father. Furthermore, tensions among parents and children may also arise, thus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widening the gap between them. Geographical monitoring also directly challenges young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people's need to go into the world independently, both holding back teenage autonomy and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generating tensions in parent-child relationships.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8.Why are the two questions raised for Geo-tracking apps in paragraph 1?</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To display their function.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To indicate their intelligence.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To show the worry about privacy.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To describe parents'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magic power.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9.What makes parents adopt Geo-tracking apps to monitor their kids?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Their desire to monitor their kids.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 Their concern for their kids' safety.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Their eagerness to reach their kids.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D.Their curiosity about their kids'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life.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10.What is most teenagers' attitude towards the monitoring from apps?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A.Critical.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B.Confused.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C.Indifferent.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 Mixed.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11.What is the impact of Geo-tracking on family ties?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A.It can make children more dependent.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It may badly influence family relationship.</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C.It may relieve the tension within the family.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D.It can increase children's trust in their parents.</w:t>
      </w:r>
    </w:p>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When floods destroyed Bangkok more than a decade ago, Thai landscape architect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Voraakhom became determined to help her sinking hometown fight this deadly climate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threat."For us, climate change is primarily a water crisis," she said.</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The architect integrates nature and water into her designs to create landscapes that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help ease flooding and add greenery to densely populated cities. To date, Thailand has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tried to tackle its flooding problem by building higher and higher dams. She said, arguing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that this is the wrong approach and a solution based on fear,"the central question sinking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cities like Bangkok need to focus on is how we are going to live with the water, without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fear."</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One of Voraakhom's most innovative designs is Centenary Park, which stores large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amounts of rainwater and prevents the surrounding streets from flooding. Voraakhomalso created Asia's largest rooftop farm, Siam Green Sky, which recycles food waste from</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restaurants in the building below and uses it as plant fertilizer. The farm also slows down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and stores large amounts of rainwater. Inspired by Thailand's traditional agricultural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practices, the architect created a landscape which allows rainwater to pour into the her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bgardens.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research fellow at the Stockholm Environment Institute, Diane Archer said,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"For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Voraakhom's urban green spaces, not only are they designed to tackle flooding by acting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as water storage spaces, but they contribute to cleaning the air and providing essential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green oases in our concrete jungle, so important for mental and physical health. Even at a</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small scale, these parks are beneficial to the residents, and we could do with more."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Voraakhom's designs and the lessons are now expanding beyond Thailand.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"Green,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climate-adapted areas are a good long-term investment for cities," she said,"and the best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solution for the next generation."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12.How does Voraakhom help cities with a large population to address flooding?</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A.By building higher and higher dams.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B.By countering the fear of residents.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By painting landscapes for the cities.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D.By using nature and water in her design.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13.What is food waste in Siam Green Sky used to do?</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To store rainwater.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 To fertilize herb gardens.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To create a landscape.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 To be recycled by restaurants.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14.What does Archer think of Voraakhom's designs?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They benefit the health of citizens.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They discover green oases in cities.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C.They become the biggest air cleaner.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They increase concrete storage in cities.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15.What is the best title for the text?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Agricultural practices in Thailand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 Thailand's efforts in tackling flooding</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The work principle of the rooftop farm</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 An architect helping sinking cities fight flooding</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第二节(共5小题；每小题2.5分，满分12.5分)</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根据短文内容，从短文后的选项中选出能填入空白处的最佳选项，并在答题卡上将该项涂黑。选项中有两项为多余选项。</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Anger is the most destructive emotion. When you are in a temper, you make hasty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ill-considered decisions that you will probably regret. You will also regret reckless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language spoken without thought.</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16</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Here are some ways that you can combat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causes of anger.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17</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You have to accept that sometimes things do go wrong and that people are not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always lovely. Try to accept that other people do behave in ways that will make you both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frustrated and angry. Often, there might be an excellent reason why a person acted in away that you found unacceptable.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Realizing that no one is perfect is a good start to avoiding getting angry.</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18</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Neither will they behave in the same way that you would in a given situation.</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Reacting angrily is a hard habit to break. The trick is to avoid reacting when faced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with a situation that usually angers. Anger is a negative reaction, but in this type of</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situation, there is no value in reacting by forming positive thoughts.</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19</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This way,your anger will not get the emotional food it needs to survive.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Don't take the easy way when you get angry. We all get tempted to throw</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something, hit something, or scream when we are angry. You might say you feel better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after an angry outburst, but that is just the after-effect of the adrenalin(肾上腺素)your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body released while you were angry. A reaction like that is the easy way. It is much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harder to stay calm, to walk away from conflict, or to take a deep breath and act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normally.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20</w:t>
      </w:r>
      <w:r>
        <w:rPr>
          <w:rFonts w:hint="eastAsia" w:ascii="Times New Roman" w:hAnsi="Times New Roman" w:eastAsia="宋体" w:cs="Times New Roman"/>
          <w:sz w:val="22"/>
          <w:szCs w:val="22"/>
          <w:lang w:val="en-US" w:eastAsia="zh-CN"/>
        </w:rPr>
        <w:t>__</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A.Stop trying to manage your anger.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B.What can be done to control anger?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C. You need to learn not to respond at all.</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D.That, however, is what you must do if you are to stop anger.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E. You need to change your attitude to the way the world works.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F. Taking positive steps will help you overcome feelings of anger.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G. Also, you need to accept that not everyone has the same standards as you.</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第二部分  英语知识运用(共两节，满分30分)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第一节  完形填空(共15小题；每小题1分，满分15分)</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阅读下面短文，从短文后各题所给的四个选项(A,B,C和D)中，选出可以填入空白处的最佳选项，并在答题卡上将该项涂黑。</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Thor came to us with the name Sterling, but it didn't suit him. Therefore, we</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21</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him after the Chris </w:t>
      </w:r>
      <w:r>
        <w:rPr>
          <w:rFonts w:hint="eastAsia" w:ascii="Times New Roman" w:hAnsi="Times New Roman" w:eastAsia="宋体" w:cs="Times New Roman"/>
          <w:sz w:val="22"/>
          <w:szCs w:val="22"/>
          <w:lang w:eastAsia="zh-CN"/>
        </w:rPr>
        <w:t>Hems worth</w:t>
      </w:r>
      <w:r>
        <w:rPr>
          <w:rFonts w:hint="default" w:ascii="Times New Roman" w:hAnsi="Times New Roman" w:eastAsia="宋体" w:cs="Times New Roman"/>
          <w:sz w:val="22"/>
          <w:szCs w:val="22"/>
        </w:rPr>
        <w:t xml:space="preserve"> character in the Marvel movies. With his long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blond mane and playful attitude, it just seemed to</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 22</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This 20-year-old Haflinger horse is my favorite pony, the</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23</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of my childhood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dream of having my own horse. He is also the best thing that has ever happened to me.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We</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24</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Thor at a barn roughly25minutes'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away by car from our home, where 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shares a field with two other horses. To help keep him at a healthy</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 25</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despite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richer grass he grazes on here, we</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26</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Thor mostly hay.</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Thor is very</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27</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now from when I first got him. Back then, he was so bad-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tempered and nearly</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28</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I read that Haflingers are known for needing much time to</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warm up to new owners, so I had to</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 29</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doing groundwork with him, such as walking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by hand. Over time we developed a</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30</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between each other.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Initially, I had no</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31</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to do much more than walking around the neighbouring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fields with him. I'm a middle-aged rider, just coming back to horses after a 26-year</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32</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due to back pain. But once I was</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33</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riding again, I was sure to</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34</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some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core strength, which would help with my back. I'm</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35</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that Thor and I have enough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time for a new riding.</w:t>
      </w:r>
    </w:p>
    <w:tbl>
      <w:tblPr>
        <w:tblStyle w:val="5"/>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7"/>
        <w:gridCol w:w="2107"/>
        <w:gridCol w:w="2107"/>
        <w:gridCol w:w="2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07"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21.A. ran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22.A.stop</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23.A.choice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24.A. board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25.A, weight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26.A.pass</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27.A.free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28.A.unrideable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29.A.quit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30.A.interest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31.A. experience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32.A.journey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33.A.directly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34.A,checked out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35.A. grateful</w:t>
            </w:r>
          </w:p>
        </w:tc>
        <w:tc>
          <w:tcPr>
            <w:tcW w:w="2107"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took</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B.appear</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B.fulfillment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B.bring</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sight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B.lend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B.safe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B.unfortunate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begin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habit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B.intention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B.work</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regularly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 cut down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B.worried</w:t>
            </w:r>
          </w:p>
        </w:tc>
        <w:tc>
          <w:tcPr>
            <w:tcW w:w="2107"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saw</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fit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challenge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C.describe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mood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feed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tired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C.unafraid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C.delay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trust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perseverance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break</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C.easily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gave away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C. curious</w:t>
            </w:r>
          </w:p>
        </w:tc>
        <w:tc>
          <w:tcPr>
            <w:tcW w:w="2107"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named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D.change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D.expectation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observe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D.brain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D.post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D.different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D.unhurt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D.escape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D.goal</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D.right</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ride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secretly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 built up</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vertAlign w:val="baseline"/>
              </w:rPr>
              <w:t>D.interested</w:t>
            </w:r>
          </w:p>
        </w:tc>
      </w:tr>
    </w:tbl>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eastAsia" w:ascii="黑体" w:hAnsi="黑体" w:eastAsia="黑体" w:cs="黑体"/>
          <w:b/>
          <w:bCs/>
          <w:sz w:val="22"/>
          <w:szCs w:val="22"/>
        </w:rPr>
      </w:pPr>
      <w:r>
        <w:rPr>
          <w:rFonts w:hint="eastAsia" w:ascii="黑体" w:hAnsi="黑体" w:eastAsia="黑体" w:cs="黑体"/>
          <w:b/>
          <w:bCs/>
          <w:sz w:val="22"/>
          <w:szCs w:val="22"/>
        </w:rPr>
        <w:t>第Ⅱ卷(满分55分)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第二部分  英语知识运用(共两节，满分30分)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第二节(共10小题；每小题1.5分，满分15分)</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阅读下面材料，在题后空白处填入适当的内容(每空一词)或括号内单词的正确形式。</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Harmonious, elegant and emotional, these romantic features make Kunqu Opera one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of the most loved art forms in China.</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Born in Suzhou, East China's Jiangsu province, Kunqu Opera distinguished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36</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(it)</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by the superb techniques of its rhythmic patterns and</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37</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(become)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widely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popular during the Ming Dynasty (1368-1644). During the Mid-Autumn Festival in Ming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 xml:space="preserve">and Qing dynasties(1644-1911), opera tours often gathered in Suzhou,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38</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(stage)theatrical performances in ancient China.</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 xml:space="preserve">Combining songs performed in the Suzhou dialect, </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39</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 (grace)body movements,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martial arts and dance, Kunqu Opera uses a</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40</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 xml:space="preserve"> (vary)of movements to express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specific emotions. It also pays careful attention to each detail. Wonderful movements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enliven the fingertips and unique</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41</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(tune) to produce a rich and poetic world.</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Kunqu Opera had a dominant influence on many forms of opera in China thereafter,</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including Peking Opera,</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42</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is about 200 years old. It is hence known</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43</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them</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other of all Chinese operas.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As a typical example of Chinese culture, stories performed in Kunqu Opera have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transcended time and space. The Peony Pavilion,</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44</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(write)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by playwright TangXianzu, who is often compared to Shakespeare, is still loved by fans from around the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world.</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living heritage is</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45</w:t>
      </w:r>
      <w:r>
        <w:rPr>
          <w:rFonts w:hint="eastAsia" w:ascii="Times New Roman" w:hAnsi="Times New Roman" w:eastAsia="宋体" w:cs="Times New Roman"/>
          <w:sz w:val="22"/>
          <w:szCs w:val="22"/>
          <w:lang w:val="en-US" w:eastAsia="zh-CN"/>
        </w:rPr>
        <w:t>__</w:t>
      </w:r>
      <w:r>
        <w:rPr>
          <w:rFonts w:hint="default" w:ascii="Times New Roman" w:hAnsi="Times New Roman" w:eastAsia="宋体" w:cs="Times New Roman"/>
          <w:sz w:val="22"/>
          <w:szCs w:val="22"/>
        </w:rPr>
        <w:t>endless dialogue between the present and the past, and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Kunqu Opera is a carrier to pass that legacy on.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第三部分  写作(共两节，满分40分)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第一节  应用文写作(满分15分)</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假设你校英语社团举办中英文诗词朗诵大赛，你将在开幕式上主持发言。请你写一个发言稿，内容包括：</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1.大赛目的；</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2.规则和奖励；</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3.表示祝愿。</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注意：</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1.词数80左右；</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2.可以适当增加细节，以使行文连贯。</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sz w:val="22"/>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8890</wp:posOffset>
                </wp:positionV>
                <wp:extent cx="5124450" cy="6477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504825" y="339090"/>
                          <a:ext cx="512445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Ladies and gentlemen,</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8pt;margin-top:0.7pt;height:51pt;width:403.5pt;z-index:251659264;mso-width-relative:page;mso-height-relative:page;" fillcolor="#FFFFFF [3201]" filled="t" stroked="t" coordsize="21600,21600" o:gfxdata="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f6w7LSAAAABwEA&#10;AA8AAAAAAAAAAQAgAAAAIgAAAGRycy9kb3ducmV2LnhtbFBLAQIUABQAAAAIAIdO4kDitVieIAIA&#10;ACUEAAAOAAAAAAAAAAEAIAAAACEBAABkcnMvZTJvRG9jLnhtbFBLBQYAAAAABgAGAFkBAACzBQAA&#10;AAA=&#10;">
                <v:fill on="t" focussize="0,0"/>
                <v:stroke weight="0.5pt" color="#000000 [3204]"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Ladies and gentlemen,</w:t>
                      </w:r>
                    </w:p>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第二节  读后续写(满分25分)</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阅读下面材料，根据其内容和所给段落开头语续写两段，使其构成一篇完整的短文。续写的词数应为150左右。</w:t>
      </w:r>
    </w:p>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Returns</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When I saw my mother at her home last month, it was a hot Sunday. I travelled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there by train. As the train reduced its speed, I knew I was going to see her.</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Leaving the station, I headed to the town center where I bought cakes—the kind she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used to tell me to bring home. And I bought a cat, which I think can accompany her for along time. Until I got home, I didn't think anything besides, I'm going to see her again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and she's waiting for me.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I knocked on the narrow door of the ground-floor apartment. She called out,"Yes.Come in!"You should lock the door!""I knew it was you. There's no one else it could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have been."</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When she saw the cat, she was very pleased as if it were my kid. She took the cakes,a little uneasy, but thanked me with a happy tone to her voice. That's because she had</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already bought some for us on her way back home.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She was laughing, standing by the table. She put her hand on my shoulder,tilting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her face up for me to kiss. At the same time, she was firing off questions about my trip,my children, my husband, my work...</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We sat opposite each other at the table that, along with the meal she had already</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prepared for me, almost filled her apartment. She bought it big—it can seat at least ten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people! But in six years, not once...</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After meal, she tried to come up with more subjects of conversation, so that I</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wouldn't go too soon, leaving her alone with her desire for me, her longing to live with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me, her daughter, forever. Meanwhile, the cat approached us, which kept us busy for along time—watching it, taking turns holding it... My mother was the happiest she'd been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since I got home. She seemed to have forgotten that I was going to leave.</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注意：续写部分分为两段，每段的开头语已为你写好。</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sz w:val="22"/>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39370</wp:posOffset>
                </wp:positionV>
                <wp:extent cx="5143500" cy="1370965"/>
                <wp:effectExtent l="4445" t="4445" r="14605" b="15240"/>
                <wp:wrapNone/>
                <wp:docPr id="2" name="文本框 2"/>
                <wp:cNvGraphicFramePr/>
                <a:graphic xmlns:a="http://schemas.openxmlformats.org/drawingml/2006/main">
                  <a:graphicData uri="http://schemas.microsoft.com/office/word/2010/wordprocessingShape">
                    <wps:wsp>
                      <wps:cNvSpPr txBox="1"/>
                      <wps:spPr>
                        <a:xfrm>
                          <a:off x="422275" y="6461760"/>
                          <a:ext cx="5143500" cy="1370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It's time for me to say goodbye to her.</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month later, I, along with my husband and kids, came back to visit my mother.</w:t>
                            </w:r>
                          </w:p>
                          <w:p/>
                          <w:p/>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8.2pt;margin-top:3.1pt;height:107.95pt;width:405pt;z-index:251661312;mso-width-relative:page;mso-height-relative:page;" fillcolor="#FFFFFF [3201]" filled="t" stroked="t" coordsize="21600,21600" o:gfxdata="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6soJx&#10;1gAAAAkBAAAPAAAAAAAAAAEAIAAAACIAAABkcnMvZG93bnJldi54bWxQSwECFAAUAAAACACHTuJA&#10;Nm1AQyMCAAAnBAAADgAAAAAAAAABACAAAAAlAQAAZHJzL2Uyb0RvYy54bWxQSwUGAAAAAAYABgBZ&#10;AQAAugUAAAAA&#10;">
                <v:fill on="t" focussize="0,0"/>
                <v:stroke weight="0.5pt" color="#000000 [3204]" joinstyle="round"/>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It's time for me to say goodbye to her.</w:t>
                      </w: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ind w:firstLine="440" w:firstLineChars="200"/>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A month later, I, along with my husband and kids, came back to visit my mother.</w:t>
                      </w:r>
                    </w:p>
                    <w:p/>
                    <w:p/>
                    <w:p/>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高三英语试题参考答案</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第一部分  阅读理解(共20小题；每小题2.5分，满分50分)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1-3 DCA 4-7 CACB 8-11 CBAB 12-15 DBAD 16-20 BEGCD</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第二部分  英语知识运用(共两节，满分30分)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第一节(共15小题；每小题1分，满分15分)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21-25 DCBAA 26-30 CDABC 31-35 BCBDA</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第二节(共10小题；每小题1.5分，满分15分)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36.itself</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37.became</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38.staging</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39.graceful</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40.variety</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41.tunes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42.which</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43.as</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44.written</w:t>
      </w:r>
      <w:r>
        <w:rPr>
          <w:rFonts w:hint="eastAsia" w:ascii="Times New Roman" w:hAnsi="Times New Roman" w:eastAsia="宋体" w:cs="Times New Roman"/>
          <w:sz w:val="22"/>
          <w:szCs w:val="22"/>
          <w:lang w:val="en-US" w:eastAsia="zh-CN"/>
        </w:rPr>
        <w:t xml:space="preserve">     </w:t>
      </w:r>
      <w:r>
        <w:rPr>
          <w:rFonts w:hint="default" w:ascii="Times New Roman" w:hAnsi="Times New Roman" w:eastAsia="宋体" w:cs="Times New Roman"/>
          <w:sz w:val="22"/>
          <w:szCs w:val="22"/>
        </w:rPr>
        <w:t>45.an</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第三部分  写作(共两节，满分40分)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第一节(满分15分)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一、评分原则</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1.本题总分为15分，按5个档次给分。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2.评分时，先根据文章的内容和语言初步确定其所属档次，然后以该档次的要求来衡量，确定或调整档次，最后给分。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3.词数少于60和多于100的，从总分中减去2分。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4.评分时，应注意的主要内容为：内容要点、应用词汇和语法结构的丰富性和准确性及上下文的连贯性。</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5.拼写与标点符号是语言准确性的一个方面，评分时，应视其对交际的影响程度子以考虑。英、美拼写及词汇用法均可接受。</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6.如书写较差，以致影响交际，可将分数降低一个档次。</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二、各档次的给分范围和要求</w:t>
      </w:r>
    </w:p>
    <w:tbl>
      <w:tblPr>
        <w:tblStyle w:val="5"/>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档次</w:t>
            </w:r>
          </w:p>
        </w:tc>
        <w:tc>
          <w:tcPr>
            <w:tcW w:w="71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第五档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(13～15分)</w:t>
            </w:r>
          </w:p>
        </w:tc>
        <w:tc>
          <w:tcPr>
            <w:tcW w:w="71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完全完成了试题规定的任务</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一覆盖所有内容要点。</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一应用了较多的语法结构和词汇。</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一语法结构或词汇方面有些许错误，但为尽力使用较复杂结构或较高级词汇所致；具备较强的语言运用能力。</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一有效地使用了语句间的连接成分，使全文结构紧凑。</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第四档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(10～12分)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tc>
        <w:tc>
          <w:tcPr>
            <w:tcW w:w="71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完全完成了试题规定的任务。</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一虽漏个别信息，但基本覆盖所有主要内容。</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一应用的语法结构和词汇能满足任务的要求。</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一语法结构或词汇方面应用基本准确，些许错误主要是因尝试较复杂语法结构或词汇所致。</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一应用简单的语句间连接成分，使全文结构紧凑。</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第三档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(7～9分)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tc>
        <w:tc>
          <w:tcPr>
            <w:tcW w:w="71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基本完成了试题规定的任务。</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一虽漏掉个别要点，但覆盖主要内容。</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一应用的语法结构和词汇能满足任务的要求。</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一有一些语法结构或词汇方面的错误，但不影响理解。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一应用简单的语句间连接成分，使全文内容连贯。</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整体而言，基本达到了预期的写作目的。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第二档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(4～6分)</w:t>
            </w:r>
          </w:p>
        </w:tc>
        <w:tc>
          <w:tcPr>
            <w:tcW w:w="71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未适当完成试题规定的任务。</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一漏掉或未描述清楚一些主要内容，写了一些无关内容。</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一语法结构单调、词汇项目有限。</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一有一些语法结构或词汇方面的错误，影响了对写作内容的理解。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一较少使用语句间的连接成分，内容缺少连贯性。</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信息未能清楚地传达给读者。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第一档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(1~3分)</w:t>
            </w:r>
          </w:p>
        </w:tc>
        <w:tc>
          <w:tcPr>
            <w:tcW w:w="71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未完成试题规定的任务。</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一明显遗漏主要内容，写了一些无关内容，原因可能是未理解试题要求。</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一语法结构单调、词汇项目有限。</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一较多语法结构或词汇方面的错误，影响对写作内容的理解。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一缺乏语句间的连接成分，内容不连贯。</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信息未能传达给读者。</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0分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tc>
        <w:tc>
          <w:tcPr>
            <w:tcW w:w="711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未能传达给读者任何信息：内容太少，无法评判；写的内容均与所要求内容无关或所写内容无法看清。</w:t>
            </w:r>
          </w:p>
        </w:tc>
      </w:tr>
    </w:tbl>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第二节(满分25分)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评分原则</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1.本题总分为25分，按5个档次给分。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2评分时，先根据所续写短文的内容和语言初步确定其所属档次，然后以该档次的要求来衡量，确定或调整档次，最后给分。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3.词数少于130的，从总分中减去2分。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4.评分时，应主要从以下三个方面考虑：</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(1)与所给短文及段落开头语的衔接程度；</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(2)应用语法结构和词汇的丰富性和准确性；</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(3)上下文的连贯性。</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5.拼写与标点符号是语言准确性的一个重要方面，评分时，应视其对交际的影响程度予以考虑。</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6.如书写较差以致影响交际，可将分数降低一个档次。</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二、各档次的给分范围和要求</w:t>
      </w:r>
    </w:p>
    <w:tbl>
      <w:tblPr>
        <w:tblStyle w:val="5"/>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档次</w:t>
            </w:r>
          </w:p>
        </w:tc>
        <w:tc>
          <w:tcPr>
            <w:tcW w:w="715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第七档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(22～25分)</w:t>
            </w:r>
          </w:p>
        </w:tc>
        <w:tc>
          <w:tcPr>
            <w:tcW w:w="715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一创造了新颖、丰富、合理的内容，富有逻辑性，续写完整，与原文情境融洽度高；</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一使用了多样且恰当的词汇和语法结构，表达流畅，语言错误很少，且完全不影响理解；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一自然有效地使用了段落间语句间的衔接手段，全文结构清晰，前后呼应，意义连贯。</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一创造了比较丰富、合理的内容，比较有逻辑性，续写比较完整，与原文情境融治度较高；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第六档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(18～21分)</w:t>
            </w:r>
          </w:p>
        </w:tc>
        <w:tc>
          <w:tcPr>
            <w:tcW w:w="715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一使用了比较多样且恰当的词汇和语法结构，表达比较流畅，有个别错误，但不影响理解；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一比较有效地使用了语句间衔接手段，全文结构比较清晰，意义比较连贯。</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一创造了基本合理的内容，有一定的逻辑性，续写基本完整，与原文情境相关；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第五档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(15～17分)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p>
        </w:tc>
        <w:tc>
          <w:tcPr>
            <w:tcW w:w="715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一使用了比较恰当的词汇和语法结构，表达方式不够多样性，表达有些许错误，但基本不影响理解；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一使用了语句间衔接手段，全文结构比较清晰，意义比较连贯。</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一创造了基本完整的故事内容，但有的情节不够合理或逻辑性不强，写原文情境基本相关；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第四档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(11～14分)</w:t>
            </w:r>
          </w:p>
        </w:tc>
        <w:tc>
          <w:tcPr>
            <w:tcW w:w="715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一使用了简单的词汇和语法结构，有部分语言错误和不恰当之处，个别部分影响理解；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一尚有语句衔接的意识，全文结构基本清晰，意义基本连贯。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第三档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(6～10分)</w:t>
            </w:r>
          </w:p>
        </w:tc>
        <w:tc>
          <w:tcPr>
            <w:tcW w:w="715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一内容和逻辑上有一些重大问题，续写不够完整，与原文有一定程度脱节；</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一所用的词汇有限，语法结构单调，错误较多且比较低级，影响理解；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一未能有效地使用语句间衔接手段，全文结构不够清晰，意义欠连贯。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第二档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(1～5分)</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p>
        </w:tc>
        <w:tc>
          <w:tcPr>
            <w:tcW w:w="715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一内容和逻辑上有较多重大间题，或有部分内容抄自原文，续写不完整，与原文情境基本脱节；</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一所使用的词汇非常有限，语法结构单调，错误极多，严重影响理解；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一几乎没有使用语句间衔接手段，全文结构不清晰，意义不连贯。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第一档</w:t>
            </w: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vertAlign w:val="baseline"/>
              </w:rPr>
            </w:pPr>
            <w:r>
              <w:rPr>
                <w:rFonts w:hint="default" w:ascii="Times New Roman" w:hAnsi="Times New Roman" w:eastAsia="宋体" w:cs="Times New Roman"/>
                <w:sz w:val="22"/>
                <w:szCs w:val="22"/>
              </w:rPr>
              <w:t>(0分)</w:t>
            </w:r>
          </w:p>
        </w:tc>
        <w:tc>
          <w:tcPr>
            <w:tcW w:w="7154" w:type="dxa"/>
          </w:tcPr>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未作答；所写内容太少或无法看清以致无法评判；所写内容全部抄自原文或与题目要求完全不相关。</w:t>
            </w:r>
          </w:p>
        </w:tc>
      </w:tr>
    </w:tbl>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left"/>
        <w:textAlignment w:val="baseline"/>
        <w:rPr>
          <w:rFonts w:hint="default" w:ascii="Times New Roman" w:hAnsi="Times New Roman" w:eastAsia="宋体" w:cs="Times New Roman"/>
          <w:sz w:val="22"/>
          <w:szCs w:val="22"/>
        </w:rPr>
        <w:sectPr>
          <w:headerReference r:id="rId3" w:type="default"/>
          <w:footerReference r:id="rId4" w:type="default"/>
          <w:pgSz w:w="9140" w:h="12880"/>
          <w:pgMar w:top="178" w:right="169" w:bottom="391" w:left="759" w:header="0" w:footer="129" w:gutter="0"/>
          <w:pgBorders>
            <w:top w:val="none" w:sz="0" w:space="0"/>
            <w:left w:val="none" w:sz="0" w:space="0"/>
            <w:bottom w:val="none" w:sz="0" w:space="0"/>
            <w:right w:val="none" w:sz="0" w:space="0"/>
          </w:pgBorders>
          <w:cols w:space="720" w:num="1"/>
        </w:sectPr>
      </w:pPr>
      <w:bookmarkStart w:id="0" w:name="_GoBack"/>
      <w:bookmarkEnd w:id="0"/>
    </w:p>
    <w:p/>
    <w:sectPr>
      <w:pgSz w:w="9140" w:h="1288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2719"/>
      <w:rPr>
        <w:rFonts w:ascii="宋体" w:hAnsi="宋体" w:eastAsia="宋体" w:cs="宋体"/>
        <w:sz w:val="22"/>
        <w:szCs w:val="22"/>
      </w:rPr>
    </w:pPr>
    <w:r>
      <w:rPr>
        <w:rFonts w:ascii="宋体" w:hAnsi="宋体" w:eastAsia="宋体" w:cs="宋体"/>
        <w:spacing w:val="8"/>
        <w:sz w:val="22"/>
        <w:szCs w:val="22"/>
      </w:rPr>
      <w:t>高三英语试题</w:t>
    </w:r>
    <w:r>
      <w:rPr>
        <w:rFonts w:ascii="宋体" w:hAnsi="宋体" w:eastAsia="宋体" w:cs="宋体"/>
        <w:spacing w:val="30"/>
        <w:sz w:val="22"/>
        <w:szCs w:val="22"/>
      </w:rPr>
      <w:t xml:space="preserve"> </w:t>
    </w:r>
    <w:r>
      <w:rPr>
        <w:rFonts w:ascii="宋体" w:hAnsi="宋体" w:eastAsia="宋体" w:cs="宋体"/>
        <w:spacing w:val="8"/>
        <w:sz w:val="22"/>
        <w:szCs w:val="22"/>
      </w:rPr>
      <w:t>第10页(共10页)</w:t>
    </w:r>
  </w:p>
  <w:p>
    <w:pPr>
      <w:widowControl w:val="0"/>
      <w:tabs>
        <w:tab w:val="center" w:pos="4153"/>
        <w:tab w:val="right" w:pos="8306"/>
      </w:tabs>
      <w:kinsoku/>
      <w:autoSpaceDE/>
      <w:autoSpaceDN/>
      <w:adjustRightInd/>
      <w:textAlignment w:val="auto"/>
      <w:rPr>
        <w:rFonts w:ascii="Times New Roman" w:hAnsi="Times New Roman" w:eastAsia="宋体" w:cs="Times New Roman"/>
        <w:snapToGrid/>
        <w:color w:val="auto"/>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snapToGrid/>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p>
    <w:pPr>
      <w:widowControl w:val="0"/>
      <w:pBdr>
        <w:bottom w:val="none" w:color="auto" w:sz="0" w:space="1"/>
      </w:pBdr>
      <w:kinsoku/>
      <w:autoSpaceDE/>
      <w:autoSpaceDN/>
      <w:adjustRightInd/>
      <w:jc w:val="both"/>
      <w:textAlignment w:val="auto"/>
      <w:rPr>
        <w:rFonts w:ascii="Times New Roman" w:hAnsi="Times New Roman" w:eastAsia="宋体" w:cs="Times New Roman"/>
        <w:snapToGrid/>
        <w:color w:val="auto"/>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val="1"/>
  <w:documentProtection w:enforcement="0"/>
  <w:defaultTabStop w:val="7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ZmE3OGM3Mjc1MDFjN2FkOTUzODk0OTA2MjM2MTcifQ=="/>
  </w:docVars>
  <w:rsids>
    <w:rsidRoot w:val="00000000"/>
    <w:rsid w:val="004151FC"/>
    <w:rsid w:val="00C02FC6"/>
    <w:rsid w:val="08EF1C8C"/>
    <w:rsid w:val="2BA918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9"/>
    <w:unhideWhenUsed/>
    <w:qFormat/>
    <w:uiPriority w:val="99"/>
    <w:pPr>
      <w:widowControl w:val="0"/>
      <w:tabs>
        <w:tab w:val="center" w:pos="4153"/>
        <w:tab w:val="right" w:pos="8306"/>
      </w:tabs>
      <w:kinsoku/>
      <w:autoSpaceDE/>
      <w:autoSpaceDN/>
      <w:adjustRightInd/>
      <w:textAlignment w:val="auto"/>
    </w:pPr>
    <w:rPr>
      <w:rFonts w:ascii="Times New Roman" w:hAnsi="Times New Roman" w:eastAsia="宋体" w:cs="Times New Roman"/>
      <w:snapToGrid/>
      <w:color w:val="auto"/>
      <w:sz w:val="18"/>
      <w:szCs w:val="18"/>
      <w:lang w:eastAsia="zh-CN"/>
    </w:rPr>
  </w:style>
  <w:style w:type="paragraph" w:styleId="3">
    <w:name w:val="header"/>
    <w:basedOn w:val="1"/>
    <w:link w:val="8"/>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sz w:val="18"/>
      <w:szCs w:val="18"/>
      <w:lang w:eastAsia="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
    <w:name w:val="Table Normal_0"/>
    <w:semiHidden/>
    <w:unhideWhenUsed/>
    <w:qFormat/>
    <w:uiPriority w:val="0"/>
    <w:tblPr>
      <w:tblLayout w:type="fixed"/>
      <w:tblCellMar>
        <w:top w:w="0" w:type="dxa"/>
        <w:left w:w="0" w:type="dxa"/>
        <w:bottom w:w="0" w:type="dxa"/>
        <w:right w:w="0" w:type="dxa"/>
      </w:tblCellMar>
    </w:tblPr>
  </w:style>
  <w:style w:type="character" w:customStyle="1" w:styleId="8">
    <w:name w:val="页眉 Char"/>
    <w:link w:val="3"/>
    <w:semiHidden/>
    <w:qFormat/>
    <w:uiPriority w:val="99"/>
    <w:rPr>
      <w:sz w:val="18"/>
      <w:szCs w:val="18"/>
      <w:lang w:eastAsia="zh-CN"/>
    </w:rPr>
  </w:style>
  <w:style w:type="character" w:customStyle="1" w:styleId="9">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3642</Words>
  <Characters>15135</Characters>
  <Lines>0</Lines>
  <Paragraphs>0</Paragraphs>
  <TotalTime>1</TotalTime>
  <ScaleCrop>false</ScaleCrop>
  <LinksUpToDate>false</LinksUpToDate>
  <CharactersWithSpaces>19657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2023-05-27T16:15:00Z</dcterms:created>
  <dc:creator>Kingsoft-PDF</dc:creator>
  <cp:lastModifiedBy>南山有谷堆</cp:lastModifiedBy>
  <dcterms:modified xsi:type="dcterms:W3CDTF">2023-06-06T06:35:54Z</dcterms:modified>
  <dc:subject>pdfbuilder</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