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rFonts w:hint="eastAsia"/>
          <w:b/>
        </w:rPr>
        <w:t>The</w:t>
      </w:r>
      <w:r>
        <w:rPr>
          <w:b/>
        </w:rPr>
        <w:t xml:space="preserve"> </w:t>
      </w:r>
      <w:r>
        <w:rPr>
          <w:rFonts w:hint="eastAsia"/>
          <w:b/>
        </w:rPr>
        <w:t>Week（0</w:t>
      </w:r>
      <w:r>
        <w:rPr>
          <w:rFonts w:hint="eastAsia"/>
          <w:b/>
          <w:lang w:val="en-US" w:eastAsia="zh-CN"/>
        </w:rPr>
        <w:t>108</w:t>
      </w:r>
      <w:r>
        <w:rPr>
          <w:rFonts w:hint="eastAsia"/>
          <w:b/>
        </w:rPr>
        <w:t>-01</w:t>
      </w:r>
      <w:r>
        <w:rPr>
          <w:rFonts w:hint="eastAsia"/>
          <w:b/>
          <w:lang w:val="en-US" w:eastAsia="zh-CN"/>
        </w:rPr>
        <w:t>14</w:t>
      </w:r>
      <w:r>
        <w:rPr>
          <w:rFonts w:hint="eastAsia"/>
          <w:b/>
        </w:rPr>
        <w:t>）材料分析和教学目标</w:t>
      </w:r>
      <w:r>
        <w:rPr>
          <w:b/>
        </w:rPr>
        <w:t>：</w:t>
      </w:r>
    </w:p>
    <w:p>
      <w:pPr>
        <w:ind w:firstLine="480"/>
        <w:rPr>
          <w:bCs/>
        </w:rPr>
      </w:pPr>
      <w:r>
        <w:rPr>
          <w:rFonts w:hint="eastAsia"/>
          <w:bCs/>
        </w:rPr>
        <w:t>本次选用《</w:t>
      </w:r>
      <w:r>
        <w:rPr>
          <w:rFonts w:hint="eastAsia"/>
          <w:bCs/>
          <w:lang w:val="en-US" w:eastAsia="zh-CN"/>
        </w:rPr>
        <w:t>滚石</w:t>
      </w:r>
      <w:r>
        <w:rPr>
          <w:rFonts w:hint="eastAsia"/>
          <w:bCs/>
        </w:rPr>
        <w:t>》、《</w:t>
      </w:r>
      <w:r>
        <w:rPr>
          <w:rFonts w:hint="eastAsia"/>
          <w:bCs/>
          <w:lang w:val="en-US" w:eastAsia="zh-CN"/>
        </w:rPr>
        <w:t>今日美国</w:t>
      </w:r>
      <w:r>
        <w:rPr>
          <w:rFonts w:hint="eastAsia"/>
          <w:bCs/>
        </w:rPr>
        <w:t>》、《</w:t>
      </w:r>
      <w:r>
        <w:rPr>
          <w:rFonts w:hint="eastAsia"/>
          <w:bCs/>
          <w:lang w:val="en-US" w:eastAsia="zh-CN"/>
        </w:rPr>
        <w:t>华盛顿邮报</w:t>
      </w:r>
      <w:r>
        <w:rPr>
          <w:rFonts w:hint="eastAsia"/>
          <w:bCs/>
        </w:rPr>
        <w:t>》、《国家地理》和</w:t>
      </w:r>
      <w:r>
        <w:rPr>
          <w:rFonts w:hint="eastAsia"/>
          <w:bCs/>
          <w:lang w:val="en-US" w:eastAsia="zh-CN"/>
        </w:rPr>
        <w:t>科学美国人</w:t>
      </w:r>
      <w:r>
        <w:rPr>
          <w:bCs/>
        </w:rPr>
        <w:t>五家外媒不同话题的新闻为材料，通过语法填空、分析长难句、翻译句子、听力填空和词汇拓展等方式，让读者从多角度提升学习兴趣，提高分析句子、运用词块和听力能力。外媒英语新闻可以让读者体验真实语境下的语言运用，拓展学生的国际视野，了解时事，逐步提升跨文化沟通能力，形成正确的世界观、人生观和价值观。</w:t>
      </w:r>
    </w:p>
    <w:p>
      <w:pPr>
        <w:rPr>
          <w:b/>
        </w:rPr>
      </w:pPr>
      <w:r>
        <w:rPr>
          <w:rFonts w:hint="eastAsia"/>
          <w:b/>
        </w:rPr>
        <w:t xml:space="preserve">   </w:t>
      </w:r>
    </w:p>
    <w:p>
      <w:pPr>
        <w:rPr>
          <w:b/>
        </w:rPr>
      </w:pPr>
      <w:r>
        <w:rPr>
          <w:b/>
        </w:rPr>
        <w:t>教学思路：</w:t>
      </w:r>
    </w:p>
    <w:p>
      <w:pPr>
        <w:rPr>
          <w:rFonts w:hint="eastAsia" w:ascii="Times New Roman" w:hAnsi="Times New Roman" w:cs="Times New Roman"/>
          <w:b/>
          <w:i/>
          <w:iCs/>
          <w:lang w:val="en-US" w:eastAsia="zh-CN"/>
        </w:rPr>
      </w:pPr>
      <w:r>
        <w:rPr>
          <w:rFonts w:hint="eastAsia" w:ascii="Times New Roman" w:hAnsi="Times New Roman" w:cs="Times New Roman"/>
          <w:b/>
        </w:rPr>
        <w:t>Part 1: News Report 1</w:t>
      </w:r>
      <w:r>
        <w:rPr>
          <w:rFonts w:hint="eastAsia" w:ascii="Times New Roman" w:hAnsi="Times New Roman" w:cs="Times New Roman"/>
          <w:b/>
          <w:lang w:val="en-US" w:eastAsia="zh-CN"/>
        </w:rPr>
        <w:t>《滚石》2022年1月刊 70页</w:t>
      </w:r>
      <w:r>
        <w:rPr>
          <w:rFonts w:hint="eastAsia" w:ascii="Times New Roman" w:hAnsi="Times New Roman" w:cs="Times New Roman"/>
          <w:b/>
          <w:i/>
          <w:iCs/>
          <w:lang w:val="en-US" w:eastAsia="zh-CN"/>
        </w:rPr>
        <w:t>Reviews Music</w:t>
      </w:r>
    </w:p>
    <w:p>
      <w:pPr>
        <w:rPr>
          <w:rFonts w:hint="eastAsia" w:ascii="Times New Roman" w:hAnsi="Times New Roman" w:cs="Times New Roman"/>
          <w:b/>
          <w:i/>
          <w:iCs/>
          <w:lang w:val="en-US" w:eastAsia="zh-CN"/>
        </w:rPr>
      </w:pPr>
      <w:r>
        <w:rPr>
          <w:rFonts w:hint="eastAsia" w:ascii="Times New Roman" w:hAnsi="Times New Roman" w:cs="Times New Roman"/>
          <w:b/>
          <w:bCs w:val="0"/>
          <w:i w:val="0"/>
          <w:iCs w:val="0"/>
          <w:lang w:val="en-US" w:eastAsia="zh-CN"/>
        </w:rPr>
        <w:t>Adele</w:t>
      </w:r>
      <w:r>
        <w:rPr>
          <w:rFonts w:hint="default" w:ascii="Times New Roman" w:hAnsi="Times New Roman" w:cs="Times New Roman"/>
          <w:b/>
          <w:bCs w:val="0"/>
          <w:i w:val="0"/>
          <w:iCs w:val="0"/>
          <w:lang w:val="en-US" w:eastAsia="zh-CN"/>
        </w:rPr>
        <w:t>’</w:t>
      </w:r>
      <w:r>
        <w:rPr>
          <w:rFonts w:hint="eastAsia" w:ascii="Times New Roman" w:hAnsi="Times New Roman" w:cs="Times New Roman"/>
          <w:b/>
          <w:bCs w:val="0"/>
          <w:i w:val="0"/>
          <w:iCs w:val="0"/>
          <w:lang w:val="en-US" w:eastAsia="zh-CN"/>
        </w:rPr>
        <w:t xml:space="preserve">s Return To Glory阿黛尔携新专霸气回归 </w:t>
      </w:r>
    </w:p>
    <w:p>
      <w:pPr>
        <w:jc w:val="center"/>
      </w:pPr>
      <w:r>
        <w:drawing>
          <wp:inline distT="0" distB="0" distL="114300" distR="114300">
            <wp:extent cx="3926840" cy="2268220"/>
            <wp:effectExtent l="0" t="0" r="1651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3926840" cy="2268220"/>
                    </a:xfrm>
                    <a:prstGeom prst="rect">
                      <a:avLst/>
                    </a:prstGeom>
                    <a:noFill/>
                    <a:ln>
                      <a:noFill/>
                    </a:ln>
                  </pic:spPr>
                </pic:pic>
              </a:graphicData>
            </a:graphic>
          </wp:inline>
        </w:drawing>
      </w:r>
    </w:p>
    <w:p>
      <w:pPr>
        <w:rPr>
          <w:rFonts w:hint="default" w:eastAsiaTheme="minorEastAsia"/>
          <w:lang w:val="en-US" w:eastAsia="zh-C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w:t>
      </w:r>
      <w:r>
        <w:rPr>
          <w:rFonts w:hint="eastAsia" w:ascii="Times New Roman" w:hAnsi="Times New Roman" w:cs="Times New Roman"/>
          <w:lang w:val="en-US" w:eastAsia="zh-CN"/>
        </w:rPr>
        <w:t>影视、音乐等领域的概况及其发展</w:t>
      </w:r>
      <w:r>
        <w:rPr>
          <w:rFonts w:hint="eastAsia" w:ascii="Times New Roman" w:hAnsi="Times New Roman" w:cs="Times New Roman"/>
        </w:rPr>
        <w:t>”这一子主题，通过学习让学生了解</w:t>
      </w:r>
      <w:r>
        <w:rPr>
          <w:rFonts w:hint="eastAsia" w:ascii="Times New Roman" w:hAnsi="Times New Roman" w:cs="Times New Roman"/>
          <w:lang w:val="en-US" w:eastAsia="zh-CN"/>
        </w:rPr>
        <w:t>新专辑背后英国著名歌手Adele心路历程，以及乐评人对该专辑的相关评价，引导学生建构多元文化视角。</w:t>
      </w:r>
    </w:p>
    <w:p>
      <w:pPr>
        <w:jc w:val="center"/>
      </w:pPr>
      <w:r>
        <w:drawing>
          <wp:inline distT="0" distB="0" distL="114300" distR="114300">
            <wp:extent cx="3564890" cy="2032000"/>
            <wp:effectExtent l="0" t="0" r="1651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3564890" cy="2032000"/>
                    </a:xfrm>
                    <a:prstGeom prst="rect">
                      <a:avLst/>
                    </a:prstGeom>
                    <a:noFill/>
                    <a:ln>
                      <a:noFill/>
                    </a:ln>
                  </pic:spPr>
                </pic:pic>
              </a:graphicData>
            </a:graphic>
          </wp:inline>
        </w:drawing>
      </w:r>
    </w:p>
    <w:p>
      <w:pPr>
        <w:jc w:val="center"/>
      </w:pPr>
      <w:r>
        <w:drawing>
          <wp:inline distT="0" distB="0" distL="114300" distR="114300">
            <wp:extent cx="3980815" cy="2268220"/>
            <wp:effectExtent l="0" t="0" r="635" b="1778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3980815" cy="2268220"/>
                    </a:xfrm>
                    <a:prstGeom prst="rect">
                      <a:avLst/>
                    </a:prstGeom>
                    <a:noFill/>
                    <a:ln>
                      <a:noFill/>
                    </a:ln>
                  </pic:spPr>
                </pic:pic>
              </a:graphicData>
            </a:graphic>
          </wp:inline>
        </w:drawing>
      </w:r>
    </w:p>
    <w:p>
      <w:r>
        <w:rPr>
          <w:rFonts w:hint="eastAsia" w:ascii="Times New Roman" w:hAnsi="Times New Roman" w:cs="Times New Roman"/>
        </w:rPr>
        <w:t>【设计意图】对文本中的生词进行解读，并通过翻译句子对其进行巩固。</w:t>
      </w:r>
    </w:p>
    <w:p>
      <w:pPr>
        <w:jc w:val="center"/>
        <w:rPr>
          <w:b/>
        </w:rPr>
      </w:pPr>
      <w:r>
        <w:drawing>
          <wp:inline distT="0" distB="0" distL="114300" distR="114300">
            <wp:extent cx="3949065" cy="2268220"/>
            <wp:effectExtent l="0" t="0" r="13335" b="1778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3949065" cy="226822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t>【设计意图】对</w:t>
      </w:r>
      <w:r>
        <w:rPr>
          <w:rFonts w:hint="eastAsia" w:ascii="Times New Roman" w:hAnsi="Times New Roman" w:cs="Times New Roman"/>
          <w:lang w:val="en-US" w:eastAsia="zh-CN"/>
        </w:rPr>
        <w:t>文本中</w:t>
      </w:r>
      <w:r>
        <w:rPr>
          <w:rFonts w:ascii="Times New Roman" w:hAnsi="Times New Roman" w:cs="Times New Roman"/>
        </w:rPr>
        <w:t>的</w:t>
      </w:r>
      <w:r>
        <w:rPr>
          <w:rFonts w:hint="eastAsia" w:ascii="Times New Roman" w:hAnsi="Times New Roman" w:cs="Times New Roman"/>
          <w:lang w:val="en-US" w:eastAsia="zh-CN"/>
        </w:rPr>
        <w:t>两个句子</w:t>
      </w:r>
      <w:r>
        <w:rPr>
          <w:rFonts w:ascii="Times New Roman" w:hAnsi="Times New Roman" w:cs="Times New Roman"/>
        </w:rPr>
        <w:t>进行</w:t>
      </w:r>
      <w:r>
        <w:rPr>
          <w:rFonts w:hint="eastAsia" w:ascii="Times New Roman" w:hAnsi="Times New Roman" w:cs="Times New Roman"/>
          <w:lang w:val="en-US" w:eastAsia="zh-CN"/>
        </w:rPr>
        <w:t>翻译练习</w:t>
      </w:r>
      <w:r>
        <w:rPr>
          <w:rFonts w:ascii="Times New Roman" w:hAnsi="Times New Roman" w:cs="Times New Roman"/>
        </w:rPr>
        <w:t>，对</w:t>
      </w:r>
      <w:r>
        <w:rPr>
          <w:rFonts w:hint="eastAsia" w:ascii="Times New Roman" w:hAnsi="Times New Roman" w:cs="Times New Roman"/>
          <w:lang w:val="en-US" w:eastAsia="zh-CN"/>
        </w:rPr>
        <w:t>其中单词、词组、句法</w:t>
      </w:r>
      <w:r>
        <w:rPr>
          <w:rFonts w:ascii="Times New Roman" w:hAnsi="Times New Roman" w:cs="Times New Roman"/>
        </w:rPr>
        <w:t>进行巩固。</w:t>
      </w:r>
    </w:p>
    <w:p>
      <w:pPr>
        <w:rPr>
          <w:rFonts w:hint="eastAsia" w:ascii="Times New Roman" w:hAnsi="Times New Roman" w:cs="Times New Roman"/>
        </w:rPr>
      </w:pPr>
    </w:p>
    <w:p>
      <w:pPr>
        <w:rPr>
          <w:rFonts w:ascii="Times New Roman" w:hAnsi="Times New Roman" w:cs="Times New Roman"/>
          <w:b/>
        </w:rPr>
      </w:pPr>
      <w:r>
        <w:rPr>
          <w:rFonts w:hint="eastAsia" w:ascii="Times New Roman" w:hAnsi="Times New Roman" w:cs="Times New Roman"/>
          <w:b/>
        </w:rPr>
        <w:t xml:space="preserve">Part </w:t>
      </w:r>
      <w:r>
        <w:rPr>
          <w:rFonts w:ascii="Times New Roman" w:hAnsi="Times New Roman" w:cs="Times New Roman"/>
          <w:b/>
        </w:rPr>
        <w:t>2</w:t>
      </w:r>
      <w:r>
        <w:rPr>
          <w:rFonts w:hint="eastAsia" w:ascii="Times New Roman" w:hAnsi="Times New Roman" w:cs="Times New Roman"/>
          <w:b/>
        </w:rPr>
        <w:t xml:space="preserve">: News Report </w:t>
      </w:r>
      <w:r>
        <w:rPr>
          <w:rFonts w:ascii="Times New Roman" w:hAnsi="Times New Roman" w:cs="Times New Roman"/>
          <w:b/>
        </w:rPr>
        <w:t>2</w:t>
      </w:r>
      <w:r>
        <w:rPr>
          <w:rFonts w:hint="eastAsia" w:ascii="Times New Roman" w:hAnsi="Times New Roman" w:cs="Times New Roman"/>
          <w:b/>
        </w:rPr>
        <w:t>《今日美国》2022年1月</w:t>
      </w:r>
      <w:r>
        <w:rPr>
          <w:rFonts w:ascii="Times New Roman" w:hAnsi="Times New Roman" w:cs="Times New Roman"/>
          <w:b/>
        </w:rPr>
        <w:t>10</w:t>
      </w:r>
      <w:r>
        <w:rPr>
          <w:rFonts w:hint="eastAsia" w:ascii="Times New Roman" w:hAnsi="Times New Roman" w:cs="Times New Roman"/>
          <w:b/>
        </w:rPr>
        <w:t xml:space="preserve">日 </w:t>
      </w:r>
      <w:r>
        <w:rPr>
          <w:rFonts w:ascii="Times New Roman" w:hAnsi="Times New Roman" w:cs="Times New Roman"/>
          <w:b/>
        </w:rPr>
        <w:t>1</w:t>
      </w:r>
      <w:r>
        <w:rPr>
          <w:rFonts w:hint="eastAsia" w:ascii="Times New Roman" w:hAnsi="Times New Roman" w:cs="Times New Roman"/>
          <w:b/>
        </w:rPr>
        <w:t xml:space="preserve">B &amp; </w:t>
      </w:r>
      <w:r>
        <w:rPr>
          <w:rFonts w:ascii="Times New Roman" w:hAnsi="Times New Roman" w:cs="Times New Roman"/>
          <w:b/>
        </w:rPr>
        <w:t>2</w:t>
      </w:r>
      <w:r>
        <w:rPr>
          <w:rFonts w:hint="eastAsia" w:ascii="Times New Roman" w:hAnsi="Times New Roman" w:cs="Times New Roman"/>
          <w:b/>
        </w:rPr>
        <w:t>B版面</w:t>
      </w:r>
    </w:p>
    <w:p>
      <w:pPr>
        <w:rPr>
          <w:rFonts w:ascii="Times New Roman" w:hAnsi="Times New Roman" w:cs="Times New Roman"/>
          <w:b/>
        </w:rPr>
      </w:pPr>
      <w:r>
        <w:rPr>
          <w:rFonts w:hint="eastAsia" w:ascii="Times New Roman" w:hAnsi="Times New Roman" w:cs="Times New Roman"/>
          <w:b/>
        </w:rPr>
        <w:t>“</w:t>
      </w:r>
      <w:r>
        <w:rPr>
          <w:rFonts w:ascii="Times New Roman" w:hAnsi="Times New Roman" w:cs="Times New Roman"/>
          <w:b/>
        </w:rPr>
        <w:t>The best part was watching everyone smile”</w:t>
      </w:r>
      <w:r>
        <w:rPr>
          <w:rFonts w:hint="eastAsia" w:ascii="Times New Roman" w:hAnsi="Times New Roman" w:cs="Times New Roman"/>
          <w:b/>
        </w:rPr>
        <w:t xml:space="preserve"> 后天下之乐而乐</w:t>
      </w:r>
    </w:p>
    <w:p>
      <w:pPr>
        <w:jc w:val="center"/>
        <w:rPr>
          <w:rFonts w:ascii="Times New Roman" w:hAnsi="Times New Roman" w:cs="Times New Roman"/>
          <w:b/>
        </w:rPr>
      </w:pPr>
      <w:r>
        <w:drawing>
          <wp:inline distT="0" distB="0" distL="114300" distR="114300">
            <wp:extent cx="3983355" cy="2268220"/>
            <wp:effectExtent l="0" t="0" r="17145"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9"/>
                    <a:stretch>
                      <a:fillRect/>
                    </a:stretch>
                  </pic:blipFill>
                  <pic:spPr>
                    <a:xfrm>
                      <a:off x="0" y="0"/>
                      <a:ext cx="3983355" cy="226822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“人与社会”中“良好的人际关系与社会交往”这一子主题，通过学习让学生了解故事主人公尽管得了不治之症，但依旧珍惜与家人的相处时光，希望身边的人快乐，为读者展现热爱生活，关爱家人的生活态度。</w:t>
      </w:r>
    </w:p>
    <w:p>
      <w:pPr>
        <w:jc w:val="center"/>
        <w:rPr>
          <w:rFonts w:hint="eastAsia" w:ascii="Times New Roman" w:hAnsi="Times New Roman" w:cs="Times New Roman" w:eastAsiaTheme="minorEastAsia"/>
          <w:lang w:eastAsia="zh-CN"/>
        </w:rPr>
      </w:pPr>
      <w:r>
        <w:drawing>
          <wp:inline distT="0" distB="0" distL="114300" distR="114300">
            <wp:extent cx="3976370" cy="2254885"/>
            <wp:effectExtent l="0" t="0" r="5080" b="1206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0"/>
                    <a:stretch>
                      <a:fillRect/>
                    </a:stretch>
                  </pic:blipFill>
                  <pic:spPr>
                    <a:xfrm>
                      <a:off x="0" y="0"/>
                      <a:ext cx="3976370" cy="2254885"/>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【设计意图】对文本中的生词进行解读，并通过翻译句子对其进行巩固。</w:t>
      </w:r>
    </w:p>
    <w:p>
      <w:pPr>
        <w:jc w:val="center"/>
        <w:rPr>
          <w:rFonts w:hint="eastAsia" w:eastAsiaTheme="minorEastAsia"/>
          <w:lang w:eastAsia="zh-CN"/>
        </w:rPr>
      </w:pPr>
      <w:r>
        <w:drawing>
          <wp:inline distT="0" distB="0" distL="114300" distR="114300">
            <wp:extent cx="3896360" cy="2226310"/>
            <wp:effectExtent l="0" t="0" r="8890"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3896360" cy="2226310"/>
                    </a:xfrm>
                    <a:prstGeom prst="rect">
                      <a:avLst/>
                    </a:prstGeom>
                    <a:noFill/>
                    <a:ln>
                      <a:noFill/>
                    </a:ln>
                  </pic:spPr>
                </pic:pic>
              </a:graphicData>
            </a:graphic>
          </wp:inline>
        </w:drawing>
      </w:r>
    </w:p>
    <w:p>
      <w:pPr>
        <w:rPr>
          <w:rFonts w:hint="eastAsia"/>
        </w:rPr>
      </w:pPr>
      <w:r>
        <w:rPr>
          <w:rFonts w:hint="eastAsia"/>
        </w:rPr>
        <w:t>【设计意图】选用文本中的生词，用其正确的形式完成句子，让学生在真实的语境中体会词汇的用法。</w:t>
      </w: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Part 3: News Report 3</w:t>
      </w:r>
      <w:r>
        <w:rPr>
          <w:rFonts w:hint="eastAsia" w:ascii="Times New Roman" w:hAnsi="Times New Roman" w:cs="Times New Roman"/>
          <w:b/>
        </w:rPr>
        <w:t>《华盛顿邮报》2022年1月1</w:t>
      </w:r>
      <w:r>
        <w:rPr>
          <w:rFonts w:ascii="Times New Roman" w:hAnsi="Times New Roman" w:cs="Times New Roman"/>
          <w:b/>
        </w:rPr>
        <w:t>2日</w:t>
      </w:r>
      <w:r>
        <w:rPr>
          <w:rFonts w:hint="eastAsia" w:ascii="Times New Roman" w:hAnsi="Times New Roman" w:cs="Times New Roman"/>
          <w:b/>
        </w:rPr>
        <w:t xml:space="preserve"> </w:t>
      </w:r>
      <w:r>
        <w:rPr>
          <w:rFonts w:ascii="Times New Roman" w:hAnsi="Times New Roman" w:cs="Times New Roman"/>
          <w:b/>
        </w:rPr>
        <w:t>A</w:t>
      </w:r>
      <w:r>
        <w:rPr>
          <w:rFonts w:hint="eastAsia" w:ascii="Times New Roman" w:hAnsi="Times New Roman" w:cs="Times New Roman"/>
          <w:b/>
        </w:rPr>
        <w:t>1</w:t>
      </w:r>
      <w:r>
        <w:rPr>
          <w:rFonts w:ascii="Times New Roman" w:hAnsi="Times New Roman" w:cs="Times New Roman"/>
          <w:b/>
        </w:rPr>
        <w:t>3版面</w:t>
      </w:r>
    </w:p>
    <w:p>
      <w:r>
        <w:rPr>
          <w:rFonts w:ascii="Times New Roman" w:hAnsi="Times New Roman" w:cs="Times New Roman"/>
          <w:b/>
        </w:rPr>
        <w:t>Warming permafrost puts Arctic infrastructure at risk</w:t>
      </w:r>
      <w:r>
        <w:rPr>
          <w:rFonts w:hint="eastAsia" w:ascii="Times New Roman" w:hAnsi="Times New Roman" w:cs="Times New Roman"/>
          <w:b/>
        </w:rPr>
        <w:t>当冻土不再冻时……</w:t>
      </w:r>
    </w:p>
    <w:p>
      <w:r>
        <w:t xml:space="preserve">  </w:t>
      </w:r>
    </w:p>
    <w:p/>
    <w:p>
      <w:pPr>
        <w:jc w:val="center"/>
        <w:rPr>
          <w:rFonts w:ascii="Times New Roman" w:hAnsi="Times New Roman" w:cs="Times New Roman"/>
          <w:b/>
        </w:rPr>
      </w:pPr>
      <w:bookmarkStart w:id="0" w:name="_GoBack"/>
      <w:r>
        <w:drawing>
          <wp:inline distT="0" distB="0" distL="114300" distR="114300">
            <wp:extent cx="3470910" cy="1991360"/>
            <wp:effectExtent l="0" t="0" r="15240"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3470910" cy="1991360"/>
                    </a:xfrm>
                    <a:prstGeom prst="rect">
                      <a:avLst/>
                    </a:prstGeom>
                    <a:noFill/>
                    <a:ln>
                      <a:noFill/>
                    </a:ln>
                  </pic:spPr>
                </pic:pic>
              </a:graphicData>
            </a:graphic>
          </wp:inline>
        </w:drawing>
      </w:r>
      <w:bookmarkEnd w:id="0"/>
    </w:p>
    <w:p>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“人与自然”中“人类生存、社会发展与环境的关系”这一子主题，通过学习让学生了解极地永冻土层的融化所带来的不良后果：基础设施被破环，环境被破坏，倡导人类环保生活，人与自然和谐共处。</w:t>
      </w:r>
    </w:p>
    <w:p>
      <w:pPr>
        <w:jc w:val="center"/>
        <w:rPr>
          <w:rFonts w:ascii="Times New Roman" w:hAnsi="Times New Roman" w:cs="Times New Roman"/>
          <w:b/>
        </w:rPr>
      </w:pPr>
      <w:r>
        <w:drawing>
          <wp:inline distT="0" distB="0" distL="114300" distR="114300">
            <wp:extent cx="3965575" cy="2268220"/>
            <wp:effectExtent l="0" t="0" r="15875" b="177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3965575" cy="226822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【设计意图】对文本中的生词进行解读，并通过翻译句子对其进行巩固。</w:t>
      </w:r>
    </w:p>
    <w:p>
      <w:pPr>
        <w:jc w:val="center"/>
        <w:rPr>
          <w:rFonts w:ascii="Times New Roman" w:hAnsi="Times New Roman" w:cs="Times New Roman"/>
        </w:rPr>
      </w:pPr>
      <w:r>
        <w:drawing>
          <wp:inline distT="0" distB="0" distL="114300" distR="114300">
            <wp:extent cx="3975100" cy="2268220"/>
            <wp:effectExtent l="0" t="0" r="6350" b="1778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3975100" cy="226822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【设计意图】通过对汇总南极北极相关词汇，帮助学生熟悉词块，拓展词汇量。</w:t>
      </w:r>
    </w:p>
    <w:p>
      <w:pPr>
        <w:jc w:val="both"/>
      </w:pPr>
    </w:p>
    <w:p>
      <w:pPr>
        <w:rPr>
          <w:rFonts w:ascii="Times New Roman" w:hAnsi="Times New Roman" w:cs="Times New Roman"/>
          <w:b/>
        </w:rPr>
      </w:pPr>
      <w:r>
        <w:rPr>
          <w:rFonts w:ascii="Times New Roman" w:hAnsi="Times New Roman" w:cs="Times New Roman"/>
          <w:b/>
        </w:rPr>
        <w:t>Part 4: News Report 4</w:t>
      </w:r>
      <w:r>
        <w:rPr>
          <w:rFonts w:hint="eastAsia" w:ascii="Times New Roman" w:hAnsi="Times New Roman" w:cs="Times New Roman"/>
          <w:b/>
        </w:rPr>
        <w:t xml:space="preserve">《国家地理》2022年1月刊 110-111页（Part </w:t>
      </w:r>
      <w:r>
        <w:rPr>
          <w:rFonts w:hint="eastAsia" w:ascii="Times New Roman" w:hAnsi="Times New Roman" w:cs="Times New Roman"/>
          <w:b/>
          <w:lang w:val="en-US" w:eastAsia="zh-CN"/>
        </w:rPr>
        <w:t>I</w:t>
      </w:r>
      <w:r>
        <w:rPr>
          <w:rFonts w:hint="eastAsia" w:ascii="Times New Roman" w:hAnsi="Times New Roman" w:cs="Times New Roman"/>
          <w:b/>
        </w:rPr>
        <w:t>I）</w:t>
      </w:r>
    </w:p>
    <w:p>
      <w:pPr>
        <w:rPr>
          <w:rFonts w:ascii="Times New Roman" w:hAnsi="Times New Roman" w:cs="Times New Roman"/>
          <w:b/>
        </w:rPr>
      </w:pPr>
      <w:r>
        <w:rPr>
          <w:rFonts w:hint="eastAsia" w:ascii="Times New Roman" w:hAnsi="Times New Roman" w:cs="Times New Roman"/>
          <w:b/>
        </w:rPr>
        <w:t>16 Asian Elephants Moving North  一路“象”北</w:t>
      </w:r>
    </w:p>
    <w:p>
      <w:pPr>
        <w:jc w:val="center"/>
        <w:rPr>
          <w:rFonts w:ascii="Times New Roman" w:hAnsi="Times New Roman" w:cs="Times New Roman"/>
          <w:b/>
        </w:rPr>
      </w:pPr>
      <w:r>
        <w:drawing>
          <wp:inline distT="0" distB="0" distL="114300" distR="114300">
            <wp:extent cx="3795395" cy="2160270"/>
            <wp:effectExtent l="0" t="0" r="1460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3795395" cy="216027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通过语法填空的形式帮助学生理解新闻的主要内容，同时训练语言语法的运用能力：在语篇的视角下如何正确使用所给词汇，根据语法规则确定词汇的正确形式，使得文章通顺，激活学生的思维和语言。该新闻主题语境是关于 “人与自然”中“人与环境、人与动植物”这一子主题，通过学习让学生了解亚洲野生象的生活处境和政府对环境生态的重视，倡导人与自然和谐共处。</w:t>
      </w:r>
    </w:p>
    <w:p>
      <w:pPr>
        <w:jc w:val="center"/>
        <w:rPr>
          <w:rFonts w:ascii="Times New Roman" w:hAnsi="Times New Roman" w:cs="Times New Roman"/>
          <w:b/>
        </w:rPr>
      </w:pPr>
      <w:r>
        <w:drawing>
          <wp:inline distT="0" distB="0" distL="114300" distR="114300">
            <wp:extent cx="3964305" cy="2268220"/>
            <wp:effectExtent l="0" t="0" r="1714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3964305" cy="2268220"/>
                    </a:xfrm>
                    <a:prstGeom prst="rect">
                      <a:avLst/>
                    </a:prstGeom>
                    <a:noFill/>
                    <a:ln>
                      <a:noFill/>
                    </a:ln>
                  </pic:spPr>
                </pic:pic>
              </a:graphicData>
            </a:graphic>
          </wp:inline>
        </w:drawing>
      </w:r>
    </w:p>
    <w:p>
      <w:pPr>
        <w:rPr>
          <w:rFonts w:ascii="Times New Roman" w:hAnsi="Times New Roman" w:cs="Times New Roman"/>
        </w:rPr>
      </w:pPr>
      <w:r>
        <w:rPr>
          <w:rFonts w:hint="eastAsia" w:ascii="Times New Roman" w:hAnsi="Times New Roman" w:cs="Times New Roman"/>
        </w:rPr>
        <w:t>【设计意图】对文本中的生词进行解读，并通过翻译句子对其进行巩固。</w:t>
      </w:r>
    </w:p>
    <w:p>
      <w:pPr>
        <w:jc w:val="center"/>
        <w:rPr>
          <w:rFonts w:ascii="Times New Roman" w:hAnsi="Times New Roman" w:cs="Times New Roman"/>
        </w:rPr>
      </w:pPr>
      <w:r>
        <w:drawing>
          <wp:inline distT="0" distB="0" distL="114300" distR="114300">
            <wp:extent cx="4010660" cy="2268220"/>
            <wp:effectExtent l="0" t="0" r="8890" b="177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tretch>
                      <a:fillRect/>
                    </a:stretch>
                  </pic:blipFill>
                  <pic:spPr>
                    <a:xfrm>
                      <a:off x="0" y="0"/>
                      <a:ext cx="4010660" cy="2268220"/>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【设计意图】长难句始终是很多学生过不了的坎，通过长难句的分析帮助学生提升分析句子结构的能力，再进行翻译让学生更深入理解句子的特点。</w:t>
      </w:r>
    </w:p>
    <w:p>
      <w:pPr>
        <w:rPr>
          <w:rFonts w:hint="eastAsia" w:ascii="Times New Roman" w:hAnsi="Times New Roman" w:cs="Times New Roman"/>
        </w:rPr>
      </w:pPr>
    </w:p>
    <w:p>
      <w:pPr>
        <w:rPr>
          <w:rFonts w:hint="eastAsia" w:ascii="Times New Roman" w:hAnsi="Times New Roman" w:cs="Times New Roman"/>
          <w:b/>
        </w:rPr>
      </w:pPr>
      <w:r>
        <w:rPr>
          <w:rFonts w:hint="eastAsia" w:ascii="Times New Roman" w:hAnsi="Times New Roman" w:cs="Times New Roman"/>
          <w:b/>
        </w:rPr>
        <w:t>Part 5: News Report 5</w:t>
      </w:r>
      <w:r>
        <w:rPr>
          <w:rFonts w:hint="eastAsia" w:ascii="Times New Roman" w:hAnsi="Times New Roman" w:cs="Times New Roman"/>
          <w:b/>
          <w:lang w:val="en-US" w:eastAsia="zh-CN"/>
        </w:rPr>
        <w:t xml:space="preserve">   </w:t>
      </w:r>
      <w:r>
        <w:rPr>
          <w:rFonts w:hint="eastAsia" w:ascii="Times New Roman" w:hAnsi="Times New Roman" w:cs="Times New Roman"/>
          <w:b/>
        </w:rPr>
        <w:t>科学美国人：科学60秒</w:t>
      </w:r>
    </w:p>
    <w:p>
      <w:pPr>
        <w:jc w:val="center"/>
      </w:pPr>
      <w:r>
        <w:drawing>
          <wp:inline distT="0" distB="0" distL="114300" distR="114300">
            <wp:extent cx="3806190" cy="2160270"/>
            <wp:effectExtent l="0" t="0" r="381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3806190" cy="2160270"/>
                    </a:xfrm>
                    <a:prstGeom prst="rect">
                      <a:avLst/>
                    </a:prstGeom>
                    <a:noFill/>
                    <a:ln>
                      <a:noFill/>
                    </a:ln>
                  </pic:spPr>
                </pic:pic>
              </a:graphicData>
            </a:graphic>
          </wp:inline>
        </w:drawing>
      </w:r>
    </w:p>
    <w:p>
      <w:pPr>
        <w:rPr>
          <w:rFonts w:hint="eastAsia" w:ascii="Times New Roman" w:hAnsi="Times New Roman" w:cs="Times New Roman"/>
        </w:rPr>
      </w:pPr>
      <w:r>
        <w:rPr>
          <w:rFonts w:hint="eastAsia" w:ascii="Times New Roman" w:hAnsi="Times New Roman" w:cs="Times New Roman"/>
        </w:rPr>
        <w:t>【设计意图】</w:t>
      </w:r>
      <w:r>
        <w:rPr>
          <w:rFonts w:hint="eastAsia" w:ascii="Times New Roman" w:hAnsi="Times New Roman" w:cs="Times New Roman"/>
          <w:lang w:val="en-US" w:eastAsia="zh-CN"/>
        </w:rPr>
        <w:t>听一则科学短新闻报道</w:t>
      </w:r>
      <w:r>
        <w:rPr>
          <w:rFonts w:hint="eastAsia" w:ascii="Times New Roman" w:hAnsi="Times New Roman" w:cs="Times New Roman"/>
        </w:rPr>
        <w:t>，通过听力填空的方式理解文本，考察听力辨识词汇的能力。</w:t>
      </w:r>
    </w:p>
    <w:p>
      <w:pPr>
        <w:jc w:val="center"/>
      </w:pPr>
      <w:r>
        <w:drawing>
          <wp:inline distT="0" distB="0" distL="114300" distR="114300">
            <wp:extent cx="3751580" cy="2160270"/>
            <wp:effectExtent l="0" t="0" r="127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3751580" cy="2160270"/>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t>【设计意图】对文本中的生词进行解读，并通过翻译句子对其进行巩固。</w:t>
      </w:r>
    </w:p>
    <w:p>
      <w:pPr>
        <w:jc w:val="center"/>
      </w:pPr>
      <w:r>
        <w:drawing>
          <wp:inline distT="0" distB="0" distL="114300" distR="114300">
            <wp:extent cx="3803015" cy="2160270"/>
            <wp:effectExtent l="0" t="0" r="6985" b="1143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3803015" cy="2160270"/>
                    </a:xfrm>
                    <a:prstGeom prst="rect">
                      <a:avLst/>
                    </a:prstGeom>
                    <a:noFill/>
                    <a:ln>
                      <a:noFill/>
                    </a:ln>
                  </pic:spPr>
                </pic:pic>
              </a:graphicData>
            </a:graphic>
          </wp:inline>
        </w:drawing>
      </w:r>
    </w:p>
    <w:p>
      <w:pPr>
        <w:rPr>
          <w:rFonts w:hint="eastAsia"/>
        </w:rPr>
      </w:pPr>
      <w:r>
        <w:rPr>
          <w:rFonts w:ascii="Times New Roman" w:hAnsi="Times New Roman" w:cs="Times New Roman"/>
        </w:rPr>
        <w:t>【设计意图】对</w:t>
      </w:r>
      <w:r>
        <w:rPr>
          <w:rFonts w:hint="eastAsia" w:ascii="Times New Roman" w:hAnsi="Times New Roman" w:cs="Times New Roman"/>
          <w:lang w:val="en-US" w:eastAsia="zh-CN"/>
        </w:rPr>
        <w:t>文本中</w:t>
      </w:r>
      <w:r>
        <w:rPr>
          <w:rFonts w:ascii="Times New Roman" w:hAnsi="Times New Roman" w:cs="Times New Roman"/>
        </w:rPr>
        <w:t>的</w:t>
      </w:r>
      <w:r>
        <w:rPr>
          <w:rFonts w:hint="eastAsia" w:ascii="Times New Roman" w:hAnsi="Times New Roman" w:cs="Times New Roman"/>
          <w:lang w:val="en-US" w:eastAsia="zh-CN"/>
        </w:rPr>
        <w:t>三个句子</w:t>
      </w:r>
      <w:r>
        <w:rPr>
          <w:rFonts w:ascii="Times New Roman" w:hAnsi="Times New Roman" w:cs="Times New Roman"/>
        </w:rPr>
        <w:t>进行</w:t>
      </w:r>
      <w:r>
        <w:rPr>
          <w:rFonts w:hint="eastAsia" w:ascii="Times New Roman" w:hAnsi="Times New Roman" w:cs="Times New Roman"/>
          <w:lang w:val="en-US" w:eastAsia="zh-CN"/>
        </w:rPr>
        <w:t>翻译练习</w:t>
      </w:r>
      <w:r>
        <w:rPr>
          <w:rFonts w:ascii="Times New Roman" w:hAnsi="Times New Roman" w:cs="Times New Roman"/>
        </w:rPr>
        <w:t>，对</w:t>
      </w:r>
      <w:r>
        <w:rPr>
          <w:rFonts w:hint="eastAsia" w:ascii="Times New Roman" w:hAnsi="Times New Roman" w:cs="Times New Roman"/>
          <w:lang w:val="en-US" w:eastAsia="zh-CN"/>
        </w:rPr>
        <w:t>其中单词、词组、句法</w:t>
      </w:r>
      <w:r>
        <w:rPr>
          <w:rFonts w:ascii="Times New Roman" w:hAnsi="Times New Roman" w:cs="Times New Roman"/>
        </w:rPr>
        <w:t>进行巩固。</w:t>
      </w:r>
    </w:p>
    <w:p>
      <w:pPr>
        <w:jc w:val="both"/>
        <w:rPr>
          <w:rFonts w:hint="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CB5B32"/>
    <w:rsid w:val="00087E84"/>
    <w:rsid w:val="0009649B"/>
    <w:rsid w:val="000B53DC"/>
    <w:rsid w:val="000B5D9F"/>
    <w:rsid w:val="001722CC"/>
    <w:rsid w:val="00215149"/>
    <w:rsid w:val="00271047"/>
    <w:rsid w:val="002B3CBF"/>
    <w:rsid w:val="002D4B77"/>
    <w:rsid w:val="003479D1"/>
    <w:rsid w:val="003A06D7"/>
    <w:rsid w:val="003F66F1"/>
    <w:rsid w:val="004C5232"/>
    <w:rsid w:val="00516DE8"/>
    <w:rsid w:val="00541CCD"/>
    <w:rsid w:val="005D4D8F"/>
    <w:rsid w:val="0065116A"/>
    <w:rsid w:val="00684A8B"/>
    <w:rsid w:val="006D5BF2"/>
    <w:rsid w:val="006E42D0"/>
    <w:rsid w:val="00713B78"/>
    <w:rsid w:val="00734637"/>
    <w:rsid w:val="007B719E"/>
    <w:rsid w:val="007E6625"/>
    <w:rsid w:val="008F64BB"/>
    <w:rsid w:val="009229FF"/>
    <w:rsid w:val="00923B22"/>
    <w:rsid w:val="00951FEE"/>
    <w:rsid w:val="00956BF6"/>
    <w:rsid w:val="009B5B3F"/>
    <w:rsid w:val="009D0796"/>
    <w:rsid w:val="009E5FAE"/>
    <w:rsid w:val="00A063F6"/>
    <w:rsid w:val="00A11DF5"/>
    <w:rsid w:val="00B11B9B"/>
    <w:rsid w:val="00C57BAA"/>
    <w:rsid w:val="00C73ED8"/>
    <w:rsid w:val="00CD7E59"/>
    <w:rsid w:val="00DB6028"/>
    <w:rsid w:val="00DE6422"/>
    <w:rsid w:val="00ED3EB9"/>
    <w:rsid w:val="00F252CB"/>
    <w:rsid w:val="00F3718F"/>
    <w:rsid w:val="00FA0FCC"/>
    <w:rsid w:val="013C5DEC"/>
    <w:rsid w:val="01A0122A"/>
    <w:rsid w:val="02095A19"/>
    <w:rsid w:val="022B4FD6"/>
    <w:rsid w:val="027025CD"/>
    <w:rsid w:val="02B8006B"/>
    <w:rsid w:val="02B94A56"/>
    <w:rsid w:val="02E82B72"/>
    <w:rsid w:val="03087876"/>
    <w:rsid w:val="03200B4A"/>
    <w:rsid w:val="0351447F"/>
    <w:rsid w:val="035B7FB2"/>
    <w:rsid w:val="037E2AFF"/>
    <w:rsid w:val="038B213E"/>
    <w:rsid w:val="03971F65"/>
    <w:rsid w:val="041E5C1C"/>
    <w:rsid w:val="04326089"/>
    <w:rsid w:val="04352D12"/>
    <w:rsid w:val="044559C0"/>
    <w:rsid w:val="047C6E6A"/>
    <w:rsid w:val="04927609"/>
    <w:rsid w:val="04C90EA6"/>
    <w:rsid w:val="05264DD1"/>
    <w:rsid w:val="05310845"/>
    <w:rsid w:val="05395532"/>
    <w:rsid w:val="05743DD7"/>
    <w:rsid w:val="058218D9"/>
    <w:rsid w:val="05884CFE"/>
    <w:rsid w:val="05A5011B"/>
    <w:rsid w:val="05BA5810"/>
    <w:rsid w:val="05E5781A"/>
    <w:rsid w:val="05FA542F"/>
    <w:rsid w:val="060075AA"/>
    <w:rsid w:val="0626185F"/>
    <w:rsid w:val="066C1635"/>
    <w:rsid w:val="066E09AB"/>
    <w:rsid w:val="06A61E8C"/>
    <w:rsid w:val="06AF7228"/>
    <w:rsid w:val="06F97437"/>
    <w:rsid w:val="06FD269B"/>
    <w:rsid w:val="07446676"/>
    <w:rsid w:val="07B767E3"/>
    <w:rsid w:val="07BE0AFF"/>
    <w:rsid w:val="07DF57AC"/>
    <w:rsid w:val="07FF3EF2"/>
    <w:rsid w:val="08855F07"/>
    <w:rsid w:val="089C12C9"/>
    <w:rsid w:val="08B05994"/>
    <w:rsid w:val="08C70335"/>
    <w:rsid w:val="090D727D"/>
    <w:rsid w:val="09100F89"/>
    <w:rsid w:val="091148B8"/>
    <w:rsid w:val="09145FC1"/>
    <w:rsid w:val="092B30F2"/>
    <w:rsid w:val="09515555"/>
    <w:rsid w:val="099E7381"/>
    <w:rsid w:val="09CC3B2C"/>
    <w:rsid w:val="09CD0B19"/>
    <w:rsid w:val="09DB5F91"/>
    <w:rsid w:val="09E4777E"/>
    <w:rsid w:val="09EB54C2"/>
    <w:rsid w:val="0A920944"/>
    <w:rsid w:val="0AAC212C"/>
    <w:rsid w:val="0AB0634E"/>
    <w:rsid w:val="0AB241FB"/>
    <w:rsid w:val="0AB33064"/>
    <w:rsid w:val="0AC07838"/>
    <w:rsid w:val="0ACF2721"/>
    <w:rsid w:val="0AEA663C"/>
    <w:rsid w:val="0AEB7FD0"/>
    <w:rsid w:val="0B4F38B9"/>
    <w:rsid w:val="0B6809B5"/>
    <w:rsid w:val="0B7815EB"/>
    <w:rsid w:val="0BD60BD2"/>
    <w:rsid w:val="0BD66F7C"/>
    <w:rsid w:val="0BDC765F"/>
    <w:rsid w:val="0C2C79F9"/>
    <w:rsid w:val="0C413826"/>
    <w:rsid w:val="0C4214CA"/>
    <w:rsid w:val="0C4C7C47"/>
    <w:rsid w:val="0CA80B81"/>
    <w:rsid w:val="0CE663CC"/>
    <w:rsid w:val="0D093E93"/>
    <w:rsid w:val="0D183E32"/>
    <w:rsid w:val="0D3471D2"/>
    <w:rsid w:val="0D462918"/>
    <w:rsid w:val="0D463C53"/>
    <w:rsid w:val="0D5154EF"/>
    <w:rsid w:val="0D65025A"/>
    <w:rsid w:val="0D6C632B"/>
    <w:rsid w:val="0D7B65DD"/>
    <w:rsid w:val="0D7F0E3C"/>
    <w:rsid w:val="0D9E499F"/>
    <w:rsid w:val="0DCF0E44"/>
    <w:rsid w:val="0DE72C3D"/>
    <w:rsid w:val="0E067E2B"/>
    <w:rsid w:val="0E7A3903"/>
    <w:rsid w:val="0EB832B1"/>
    <w:rsid w:val="0ED2424B"/>
    <w:rsid w:val="0EDD548F"/>
    <w:rsid w:val="0EFF38DC"/>
    <w:rsid w:val="0F053C58"/>
    <w:rsid w:val="0F20506B"/>
    <w:rsid w:val="0F32601D"/>
    <w:rsid w:val="0F35441B"/>
    <w:rsid w:val="0F360203"/>
    <w:rsid w:val="0F4F5908"/>
    <w:rsid w:val="0F7E441B"/>
    <w:rsid w:val="0FB50471"/>
    <w:rsid w:val="0FD064CA"/>
    <w:rsid w:val="104620C6"/>
    <w:rsid w:val="10644193"/>
    <w:rsid w:val="10693B19"/>
    <w:rsid w:val="106F3B72"/>
    <w:rsid w:val="108A0FC8"/>
    <w:rsid w:val="10E3749A"/>
    <w:rsid w:val="10E77855"/>
    <w:rsid w:val="11161693"/>
    <w:rsid w:val="111926B3"/>
    <w:rsid w:val="117B172A"/>
    <w:rsid w:val="118E1912"/>
    <w:rsid w:val="118F57D5"/>
    <w:rsid w:val="11A61594"/>
    <w:rsid w:val="11B33B44"/>
    <w:rsid w:val="11BE6B6E"/>
    <w:rsid w:val="11C8228F"/>
    <w:rsid w:val="11EA7377"/>
    <w:rsid w:val="12183EEC"/>
    <w:rsid w:val="1273307B"/>
    <w:rsid w:val="12746626"/>
    <w:rsid w:val="129527FC"/>
    <w:rsid w:val="12AA325E"/>
    <w:rsid w:val="12AA4745"/>
    <w:rsid w:val="12F05F07"/>
    <w:rsid w:val="130559FA"/>
    <w:rsid w:val="135D699C"/>
    <w:rsid w:val="13621A0C"/>
    <w:rsid w:val="1373283C"/>
    <w:rsid w:val="137744BA"/>
    <w:rsid w:val="137F0507"/>
    <w:rsid w:val="13BD37FE"/>
    <w:rsid w:val="13C253F0"/>
    <w:rsid w:val="14036E03"/>
    <w:rsid w:val="140A472E"/>
    <w:rsid w:val="142A6F9E"/>
    <w:rsid w:val="147E6FAF"/>
    <w:rsid w:val="148D2856"/>
    <w:rsid w:val="14952449"/>
    <w:rsid w:val="149648F8"/>
    <w:rsid w:val="149C7454"/>
    <w:rsid w:val="14F07CE5"/>
    <w:rsid w:val="14FC5B36"/>
    <w:rsid w:val="15123B7E"/>
    <w:rsid w:val="151F0970"/>
    <w:rsid w:val="154221B9"/>
    <w:rsid w:val="154F5E39"/>
    <w:rsid w:val="15727955"/>
    <w:rsid w:val="15810F01"/>
    <w:rsid w:val="15821FE4"/>
    <w:rsid w:val="158E107C"/>
    <w:rsid w:val="1596049B"/>
    <w:rsid w:val="159E507F"/>
    <w:rsid w:val="15E70DE5"/>
    <w:rsid w:val="1610034D"/>
    <w:rsid w:val="16106342"/>
    <w:rsid w:val="16535259"/>
    <w:rsid w:val="16653653"/>
    <w:rsid w:val="16717D34"/>
    <w:rsid w:val="16F007EA"/>
    <w:rsid w:val="17242701"/>
    <w:rsid w:val="17300B59"/>
    <w:rsid w:val="17384083"/>
    <w:rsid w:val="173A2AFD"/>
    <w:rsid w:val="175D7E1D"/>
    <w:rsid w:val="17A81103"/>
    <w:rsid w:val="17A82CC3"/>
    <w:rsid w:val="17B33C7E"/>
    <w:rsid w:val="17BF4B9E"/>
    <w:rsid w:val="17EA27C8"/>
    <w:rsid w:val="18006698"/>
    <w:rsid w:val="18703CF6"/>
    <w:rsid w:val="189A2B4D"/>
    <w:rsid w:val="189E11FB"/>
    <w:rsid w:val="18DE1674"/>
    <w:rsid w:val="19405672"/>
    <w:rsid w:val="1963334E"/>
    <w:rsid w:val="196E2216"/>
    <w:rsid w:val="199D772E"/>
    <w:rsid w:val="19B453E7"/>
    <w:rsid w:val="19CA1557"/>
    <w:rsid w:val="19D87F7F"/>
    <w:rsid w:val="1A4F5208"/>
    <w:rsid w:val="1A8B35D1"/>
    <w:rsid w:val="1A8E6C79"/>
    <w:rsid w:val="1AB334EA"/>
    <w:rsid w:val="1AB54220"/>
    <w:rsid w:val="1AE0006E"/>
    <w:rsid w:val="1AE57400"/>
    <w:rsid w:val="1B234741"/>
    <w:rsid w:val="1B461CB5"/>
    <w:rsid w:val="1B7F10B5"/>
    <w:rsid w:val="1B861760"/>
    <w:rsid w:val="1BC172D8"/>
    <w:rsid w:val="1BEA0A08"/>
    <w:rsid w:val="1BFD3CE3"/>
    <w:rsid w:val="1C15198F"/>
    <w:rsid w:val="1C235F7B"/>
    <w:rsid w:val="1C69667A"/>
    <w:rsid w:val="1C7D18F9"/>
    <w:rsid w:val="1C8B04D2"/>
    <w:rsid w:val="1CAF3C13"/>
    <w:rsid w:val="1CFC5B5F"/>
    <w:rsid w:val="1D5800DB"/>
    <w:rsid w:val="1DA058F7"/>
    <w:rsid w:val="1DCB5B32"/>
    <w:rsid w:val="1E341BAB"/>
    <w:rsid w:val="1E3D16F6"/>
    <w:rsid w:val="1E4308FB"/>
    <w:rsid w:val="1E53062F"/>
    <w:rsid w:val="1E5A32CC"/>
    <w:rsid w:val="1EBF54F9"/>
    <w:rsid w:val="1EC0255B"/>
    <w:rsid w:val="1EE3683F"/>
    <w:rsid w:val="1EE57071"/>
    <w:rsid w:val="1F3C1B5B"/>
    <w:rsid w:val="1F41568A"/>
    <w:rsid w:val="1F65133A"/>
    <w:rsid w:val="1F6E751A"/>
    <w:rsid w:val="1F7A2240"/>
    <w:rsid w:val="1FBA353F"/>
    <w:rsid w:val="1FF23EC5"/>
    <w:rsid w:val="200A714A"/>
    <w:rsid w:val="206759AB"/>
    <w:rsid w:val="2098108D"/>
    <w:rsid w:val="20AE6A88"/>
    <w:rsid w:val="20BB31C2"/>
    <w:rsid w:val="20D65BC5"/>
    <w:rsid w:val="20F40C84"/>
    <w:rsid w:val="216A79F4"/>
    <w:rsid w:val="218B0B78"/>
    <w:rsid w:val="219327A2"/>
    <w:rsid w:val="21A34B1B"/>
    <w:rsid w:val="21E32762"/>
    <w:rsid w:val="21F56BCB"/>
    <w:rsid w:val="21F8438B"/>
    <w:rsid w:val="22D446DF"/>
    <w:rsid w:val="22E26730"/>
    <w:rsid w:val="22F278CF"/>
    <w:rsid w:val="231B70F9"/>
    <w:rsid w:val="233D53AA"/>
    <w:rsid w:val="23496273"/>
    <w:rsid w:val="236C2F27"/>
    <w:rsid w:val="23790749"/>
    <w:rsid w:val="23843D6D"/>
    <w:rsid w:val="238B4BAA"/>
    <w:rsid w:val="239C5F07"/>
    <w:rsid w:val="23A36827"/>
    <w:rsid w:val="23E85E0F"/>
    <w:rsid w:val="24006FE5"/>
    <w:rsid w:val="240152D9"/>
    <w:rsid w:val="240B298D"/>
    <w:rsid w:val="241E3012"/>
    <w:rsid w:val="24626767"/>
    <w:rsid w:val="24684363"/>
    <w:rsid w:val="248A3A72"/>
    <w:rsid w:val="249F4E2B"/>
    <w:rsid w:val="254249F4"/>
    <w:rsid w:val="25DA1E6B"/>
    <w:rsid w:val="25E13F3C"/>
    <w:rsid w:val="25F413E1"/>
    <w:rsid w:val="2613285B"/>
    <w:rsid w:val="265C3E83"/>
    <w:rsid w:val="2660548F"/>
    <w:rsid w:val="26825230"/>
    <w:rsid w:val="26CC5833"/>
    <w:rsid w:val="26DA37F3"/>
    <w:rsid w:val="26E4621D"/>
    <w:rsid w:val="27117E5D"/>
    <w:rsid w:val="27317EDF"/>
    <w:rsid w:val="273D310B"/>
    <w:rsid w:val="27512E34"/>
    <w:rsid w:val="277F677E"/>
    <w:rsid w:val="27A1676E"/>
    <w:rsid w:val="27A56F34"/>
    <w:rsid w:val="27B85F76"/>
    <w:rsid w:val="27BC6CEE"/>
    <w:rsid w:val="27CE00CF"/>
    <w:rsid w:val="27DA3C30"/>
    <w:rsid w:val="27DC5E98"/>
    <w:rsid w:val="27E771B1"/>
    <w:rsid w:val="28380186"/>
    <w:rsid w:val="28434B57"/>
    <w:rsid w:val="287E5E09"/>
    <w:rsid w:val="288C6419"/>
    <w:rsid w:val="288E691B"/>
    <w:rsid w:val="28AA33F8"/>
    <w:rsid w:val="28CE4093"/>
    <w:rsid w:val="28E55CD7"/>
    <w:rsid w:val="29212105"/>
    <w:rsid w:val="29267D1F"/>
    <w:rsid w:val="292A6EC8"/>
    <w:rsid w:val="29320941"/>
    <w:rsid w:val="2947045A"/>
    <w:rsid w:val="29620998"/>
    <w:rsid w:val="29913D7F"/>
    <w:rsid w:val="2A30545E"/>
    <w:rsid w:val="2A651E21"/>
    <w:rsid w:val="2A7E5478"/>
    <w:rsid w:val="2A844B02"/>
    <w:rsid w:val="2A8A7AFA"/>
    <w:rsid w:val="2ACA0ADD"/>
    <w:rsid w:val="2ACD0AB7"/>
    <w:rsid w:val="2ADE27C3"/>
    <w:rsid w:val="2AEB301A"/>
    <w:rsid w:val="2B226595"/>
    <w:rsid w:val="2B396064"/>
    <w:rsid w:val="2B952D99"/>
    <w:rsid w:val="2BB00C2F"/>
    <w:rsid w:val="2BD053D8"/>
    <w:rsid w:val="2BE4783F"/>
    <w:rsid w:val="2BF761E5"/>
    <w:rsid w:val="2C266C79"/>
    <w:rsid w:val="2C4775C7"/>
    <w:rsid w:val="2C560EC3"/>
    <w:rsid w:val="2C634887"/>
    <w:rsid w:val="2C8B77A9"/>
    <w:rsid w:val="2C8C3F59"/>
    <w:rsid w:val="2CAF4DC0"/>
    <w:rsid w:val="2CB13E57"/>
    <w:rsid w:val="2CD86A53"/>
    <w:rsid w:val="2CEF20E5"/>
    <w:rsid w:val="2D046D41"/>
    <w:rsid w:val="2D5A11F7"/>
    <w:rsid w:val="2D8F5C71"/>
    <w:rsid w:val="2DA02C01"/>
    <w:rsid w:val="2DF104E2"/>
    <w:rsid w:val="2E510DF9"/>
    <w:rsid w:val="2E5F13A2"/>
    <w:rsid w:val="2E8513D6"/>
    <w:rsid w:val="2EB77A1D"/>
    <w:rsid w:val="2EF70B1F"/>
    <w:rsid w:val="2F034462"/>
    <w:rsid w:val="2F0B7801"/>
    <w:rsid w:val="2F2806DE"/>
    <w:rsid w:val="2F401543"/>
    <w:rsid w:val="2F6E4B3B"/>
    <w:rsid w:val="2FB453BD"/>
    <w:rsid w:val="2FE41C72"/>
    <w:rsid w:val="30215654"/>
    <w:rsid w:val="30317790"/>
    <w:rsid w:val="30587802"/>
    <w:rsid w:val="30675221"/>
    <w:rsid w:val="30FE5981"/>
    <w:rsid w:val="313B3FBE"/>
    <w:rsid w:val="319119C4"/>
    <w:rsid w:val="3195241F"/>
    <w:rsid w:val="31C903B4"/>
    <w:rsid w:val="31D32D8C"/>
    <w:rsid w:val="31EC663C"/>
    <w:rsid w:val="31F344E6"/>
    <w:rsid w:val="32371AF9"/>
    <w:rsid w:val="325467BC"/>
    <w:rsid w:val="325E2F0C"/>
    <w:rsid w:val="32C15592"/>
    <w:rsid w:val="32FA5C0A"/>
    <w:rsid w:val="33236E68"/>
    <w:rsid w:val="332C40E3"/>
    <w:rsid w:val="33947D60"/>
    <w:rsid w:val="339B616C"/>
    <w:rsid w:val="33D47857"/>
    <w:rsid w:val="33E84C26"/>
    <w:rsid w:val="341F3E2E"/>
    <w:rsid w:val="3455031C"/>
    <w:rsid w:val="345A649F"/>
    <w:rsid w:val="34722ECC"/>
    <w:rsid w:val="347450B6"/>
    <w:rsid w:val="348563BC"/>
    <w:rsid w:val="34D91AED"/>
    <w:rsid w:val="34E838F0"/>
    <w:rsid w:val="3516722F"/>
    <w:rsid w:val="35422C4E"/>
    <w:rsid w:val="354F4288"/>
    <w:rsid w:val="35574D7C"/>
    <w:rsid w:val="35886067"/>
    <w:rsid w:val="359E1462"/>
    <w:rsid w:val="35D0427C"/>
    <w:rsid w:val="35E7625D"/>
    <w:rsid w:val="360F0FFD"/>
    <w:rsid w:val="36294190"/>
    <w:rsid w:val="3642393F"/>
    <w:rsid w:val="3656401F"/>
    <w:rsid w:val="36871331"/>
    <w:rsid w:val="373D1D7F"/>
    <w:rsid w:val="37822C3F"/>
    <w:rsid w:val="37A2763E"/>
    <w:rsid w:val="37EA21DC"/>
    <w:rsid w:val="3817066F"/>
    <w:rsid w:val="381F39A5"/>
    <w:rsid w:val="387A2136"/>
    <w:rsid w:val="387D58FC"/>
    <w:rsid w:val="38CA603C"/>
    <w:rsid w:val="38CD3BC0"/>
    <w:rsid w:val="39002F7B"/>
    <w:rsid w:val="395519EB"/>
    <w:rsid w:val="396B1C29"/>
    <w:rsid w:val="3978235A"/>
    <w:rsid w:val="39D800F7"/>
    <w:rsid w:val="39DA5527"/>
    <w:rsid w:val="39F06A5B"/>
    <w:rsid w:val="39F11664"/>
    <w:rsid w:val="39F36020"/>
    <w:rsid w:val="3A0659D2"/>
    <w:rsid w:val="3A2E3A58"/>
    <w:rsid w:val="3A577816"/>
    <w:rsid w:val="3AA12C20"/>
    <w:rsid w:val="3AF002F0"/>
    <w:rsid w:val="3B840352"/>
    <w:rsid w:val="3B9043D8"/>
    <w:rsid w:val="3B967773"/>
    <w:rsid w:val="3BA6303F"/>
    <w:rsid w:val="3BB57FA8"/>
    <w:rsid w:val="3BB73206"/>
    <w:rsid w:val="3BC507B0"/>
    <w:rsid w:val="3C1F02FC"/>
    <w:rsid w:val="3C321F2C"/>
    <w:rsid w:val="3C4327A2"/>
    <w:rsid w:val="3C5F1654"/>
    <w:rsid w:val="3C7248B1"/>
    <w:rsid w:val="3C992C4F"/>
    <w:rsid w:val="3CA225F0"/>
    <w:rsid w:val="3CFB73B4"/>
    <w:rsid w:val="3CFC2D56"/>
    <w:rsid w:val="3D8B262B"/>
    <w:rsid w:val="3D8E75BF"/>
    <w:rsid w:val="3DB509D7"/>
    <w:rsid w:val="3DB84BC6"/>
    <w:rsid w:val="3DF550BC"/>
    <w:rsid w:val="3E0C13D0"/>
    <w:rsid w:val="3E2467D9"/>
    <w:rsid w:val="3E3765F3"/>
    <w:rsid w:val="3E3B79AD"/>
    <w:rsid w:val="3E4A1165"/>
    <w:rsid w:val="3EB1475B"/>
    <w:rsid w:val="3EB64F02"/>
    <w:rsid w:val="3EEB4AF0"/>
    <w:rsid w:val="3F03351F"/>
    <w:rsid w:val="3F635AD2"/>
    <w:rsid w:val="3F8D1482"/>
    <w:rsid w:val="3FB06AE7"/>
    <w:rsid w:val="3FB50F6A"/>
    <w:rsid w:val="3FC73C28"/>
    <w:rsid w:val="3FD03E5C"/>
    <w:rsid w:val="3FF6274A"/>
    <w:rsid w:val="40003393"/>
    <w:rsid w:val="403031EE"/>
    <w:rsid w:val="403F71BD"/>
    <w:rsid w:val="405E2AEE"/>
    <w:rsid w:val="408A67C1"/>
    <w:rsid w:val="409A73CA"/>
    <w:rsid w:val="40A549B1"/>
    <w:rsid w:val="40AD0189"/>
    <w:rsid w:val="40AF2F16"/>
    <w:rsid w:val="40C311AA"/>
    <w:rsid w:val="40D22D6C"/>
    <w:rsid w:val="41140F95"/>
    <w:rsid w:val="41754D18"/>
    <w:rsid w:val="41A24152"/>
    <w:rsid w:val="41AA2202"/>
    <w:rsid w:val="41AF5B26"/>
    <w:rsid w:val="41C76CB7"/>
    <w:rsid w:val="4227255A"/>
    <w:rsid w:val="4246177D"/>
    <w:rsid w:val="42466B3A"/>
    <w:rsid w:val="42541F8D"/>
    <w:rsid w:val="426142C4"/>
    <w:rsid w:val="4280227F"/>
    <w:rsid w:val="42924BB7"/>
    <w:rsid w:val="43214FAE"/>
    <w:rsid w:val="4360534A"/>
    <w:rsid w:val="43785CB9"/>
    <w:rsid w:val="438725E6"/>
    <w:rsid w:val="438A6E27"/>
    <w:rsid w:val="43D54B69"/>
    <w:rsid w:val="43FC76DA"/>
    <w:rsid w:val="44054FDD"/>
    <w:rsid w:val="4413580E"/>
    <w:rsid w:val="4449326D"/>
    <w:rsid w:val="444E22EB"/>
    <w:rsid w:val="44616F33"/>
    <w:rsid w:val="44935F86"/>
    <w:rsid w:val="44A2255A"/>
    <w:rsid w:val="44A26940"/>
    <w:rsid w:val="44A74700"/>
    <w:rsid w:val="44AF5ED3"/>
    <w:rsid w:val="44BB0E47"/>
    <w:rsid w:val="44BC691B"/>
    <w:rsid w:val="44C91344"/>
    <w:rsid w:val="4511265C"/>
    <w:rsid w:val="45192FB3"/>
    <w:rsid w:val="451E1F43"/>
    <w:rsid w:val="45251D45"/>
    <w:rsid w:val="45325644"/>
    <w:rsid w:val="45B856CD"/>
    <w:rsid w:val="45BE21C7"/>
    <w:rsid w:val="45D40419"/>
    <w:rsid w:val="45D84DC8"/>
    <w:rsid w:val="45DC6ECF"/>
    <w:rsid w:val="45EC4EF9"/>
    <w:rsid w:val="45F23561"/>
    <w:rsid w:val="45FA20B8"/>
    <w:rsid w:val="464152F9"/>
    <w:rsid w:val="46A97A37"/>
    <w:rsid w:val="46DC06E2"/>
    <w:rsid w:val="46DE6474"/>
    <w:rsid w:val="47026502"/>
    <w:rsid w:val="4745726F"/>
    <w:rsid w:val="47546028"/>
    <w:rsid w:val="47983B75"/>
    <w:rsid w:val="47A34389"/>
    <w:rsid w:val="47DD6099"/>
    <w:rsid w:val="47E55B4C"/>
    <w:rsid w:val="4804472B"/>
    <w:rsid w:val="4827524F"/>
    <w:rsid w:val="483A140F"/>
    <w:rsid w:val="48530870"/>
    <w:rsid w:val="486D3BA6"/>
    <w:rsid w:val="48852A32"/>
    <w:rsid w:val="4889240C"/>
    <w:rsid w:val="489078A9"/>
    <w:rsid w:val="489348F1"/>
    <w:rsid w:val="48AC610F"/>
    <w:rsid w:val="48C6798F"/>
    <w:rsid w:val="48F011C6"/>
    <w:rsid w:val="492D2804"/>
    <w:rsid w:val="494B57B9"/>
    <w:rsid w:val="498564A6"/>
    <w:rsid w:val="49945BBD"/>
    <w:rsid w:val="49F823CF"/>
    <w:rsid w:val="4A234FED"/>
    <w:rsid w:val="4A3D4C00"/>
    <w:rsid w:val="4A403AA2"/>
    <w:rsid w:val="4A7E3E35"/>
    <w:rsid w:val="4A81451F"/>
    <w:rsid w:val="4A8216E3"/>
    <w:rsid w:val="4B0A37CC"/>
    <w:rsid w:val="4B3E2BFC"/>
    <w:rsid w:val="4B7573D9"/>
    <w:rsid w:val="4B805F7B"/>
    <w:rsid w:val="4BCE7864"/>
    <w:rsid w:val="4BF47716"/>
    <w:rsid w:val="4C526A5D"/>
    <w:rsid w:val="4C9338F4"/>
    <w:rsid w:val="4C9D54A5"/>
    <w:rsid w:val="4CC91ED7"/>
    <w:rsid w:val="4CD77423"/>
    <w:rsid w:val="4CF452E8"/>
    <w:rsid w:val="4D0970F8"/>
    <w:rsid w:val="4D72705D"/>
    <w:rsid w:val="4D8E088E"/>
    <w:rsid w:val="4DBA72D5"/>
    <w:rsid w:val="4DCC4761"/>
    <w:rsid w:val="4E065842"/>
    <w:rsid w:val="4E0B6AC5"/>
    <w:rsid w:val="4E3157B9"/>
    <w:rsid w:val="4E5F31BD"/>
    <w:rsid w:val="4E6F700D"/>
    <w:rsid w:val="4EA348FB"/>
    <w:rsid w:val="4EB522A7"/>
    <w:rsid w:val="4ED4661D"/>
    <w:rsid w:val="4ED514B1"/>
    <w:rsid w:val="4EED441C"/>
    <w:rsid w:val="4F273CDD"/>
    <w:rsid w:val="4F767F84"/>
    <w:rsid w:val="4F842A70"/>
    <w:rsid w:val="4F9E1316"/>
    <w:rsid w:val="4FA963C5"/>
    <w:rsid w:val="4FF8337B"/>
    <w:rsid w:val="50010CC0"/>
    <w:rsid w:val="5044349E"/>
    <w:rsid w:val="50603251"/>
    <w:rsid w:val="50880F0F"/>
    <w:rsid w:val="50A26306"/>
    <w:rsid w:val="50AB0170"/>
    <w:rsid w:val="51337630"/>
    <w:rsid w:val="51536DE3"/>
    <w:rsid w:val="516C41E4"/>
    <w:rsid w:val="51A03942"/>
    <w:rsid w:val="51CA0E1B"/>
    <w:rsid w:val="52092BB9"/>
    <w:rsid w:val="5215471C"/>
    <w:rsid w:val="523B59A8"/>
    <w:rsid w:val="52753322"/>
    <w:rsid w:val="52AC7268"/>
    <w:rsid w:val="52AE35F2"/>
    <w:rsid w:val="52F7291A"/>
    <w:rsid w:val="53487064"/>
    <w:rsid w:val="535C0D47"/>
    <w:rsid w:val="53645056"/>
    <w:rsid w:val="538D74CE"/>
    <w:rsid w:val="53B705E4"/>
    <w:rsid w:val="53D828D6"/>
    <w:rsid w:val="53FD289F"/>
    <w:rsid w:val="543524C6"/>
    <w:rsid w:val="545C4224"/>
    <w:rsid w:val="5463558D"/>
    <w:rsid w:val="5478272A"/>
    <w:rsid w:val="553A4DCE"/>
    <w:rsid w:val="55FF576D"/>
    <w:rsid w:val="56125FBB"/>
    <w:rsid w:val="56221E3F"/>
    <w:rsid w:val="564B4F55"/>
    <w:rsid w:val="56595666"/>
    <w:rsid w:val="56730258"/>
    <w:rsid w:val="567830A5"/>
    <w:rsid w:val="56A74B9A"/>
    <w:rsid w:val="56AF0BD2"/>
    <w:rsid w:val="57305D4E"/>
    <w:rsid w:val="576964A2"/>
    <w:rsid w:val="57766175"/>
    <w:rsid w:val="578D2433"/>
    <w:rsid w:val="57A6573D"/>
    <w:rsid w:val="57AE62E0"/>
    <w:rsid w:val="57C36F9B"/>
    <w:rsid w:val="57D77641"/>
    <w:rsid w:val="583E2528"/>
    <w:rsid w:val="586E4AFD"/>
    <w:rsid w:val="58D23D4B"/>
    <w:rsid w:val="58D44978"/>
    <w:rsid w:val="59210456"/>
    <w:rsid w:val="59314256"/>
    <w:rsid w:val="593A5690"/>
    <w:rsid w:val="593B52F0"/>
    <w:rsid w:val="59462BF6"/>
    <w:rsid w:val="59536350"/>
    <w:rsid w:val="595D23E7"/>
    <w:rsid w:val="59684F4B"/>
    <w:rsid w:val="5A0E4B41"/>
    <w:rsid w:val="5A116223"/>
    <w:rsid w:val="5A577C47"/>
    <w:rsid w:val="5AE60AAE"/>
    <w:rsid w:val="5AEB2C34"/>
    <w:rsid w:val="5AF02DC7"/>
    <w:rsid w:val="5B004EE6"/>
    <w:rsid w:val="5B334BDD"/>
    <w:rsid w:val="5B3B73B3"/>
    <w:rsid w:val="5B46515D"/>
    <w:rsid w:val="5B4C7B6B"/>
    <w:rsid w:val="5B6D5DCE"/>
    <w:rsid w:val="5B7A5FAC"/>
    <w:rsid w:val="5B907D86"/>
    <w:rsid w:val="5BA025D9"/>
    <w:rsid w:val="5BC85008"/>
    <w:rsid w:val="5C067523"/>
    <w:rsid w:val="5C116704"/>
    <w:rsid w:val="5C3F5472"/>
    <w:rsid w:val="5C4028BF"/>
    <w:rsid w:val="5C5915F2"/>
    <w:rsid w:val="5C9407CD"/>
    <w:rsid w:val="5C9F483D"/>
    <w:rsid w:val="5CA33D17"/>
    <w:rsid w:val="5CB12694"/>
    <w:rsid w:val="5CD955E8"/>
    <w:rsid w:val="5D082946"/>
    <w:rsid w:val="5D0A65EB"/>
    <w:rsid w:val="5D1F2168"/>
    <w:rsid w:val="5D42173A"/>
    <w:rsid w:val="5D5935F1"/>
    <w:rsid w:val="5D7A5BD5"/>
    <w:rsid w:val="5DA25AEF"/>
    <w:rsid w:val="5DBA4DE1"/>
    <w:rsid w:val="5DEB620A"/>
    <w:rsid w:val="5E383D33"/>
    <w:rsid w:val="5E6775EA"/>
    <w:rsid w:val="5E76668D"/>
    <w:rsid w:val="5F0A5A80"/>
    <w:rsid w:val="5F170C58"/>
    <w:rsid w:val="5F481335"/>
    <w:rsid w:val="5F643266"/>
    <w:rsid w:val="5F830B51"/>
    <w:rsid w:val="5FD05630"/>
    <w:rsid w:val="60C65386"/>
    <w:rsid w:val="60CB39A4"/>
    <w:rsid w:val="60D27D14"/>
    <w:rsid w:val="60D40E9B"/>
    <w:rsid w:val="60E604E1"/>
    <w:rsid w:val="61092680"/>
    <w:rsid w:val="610E08AA"/>
    <w:rsid w:val="61123AB2"/>
    <w:rsid w:val="61190B47"/>
    <w:rsid w:val="611B38D8"/>
    <w:rsid w:val="616A2FE4"/>
    <w:rsid w:val="61802F77"/>
    <w:rsid w:val="61B35AD1"/>
    <w:rsid w:val="61C20036"/>
    <w:rsid w:val="61CF05F5"/>
    <w:rsid w:val="61F74843"/>
    <w:rsid w:val="62BD2CF2"/>
    <w:rsid w:val="62EB28CE"/>
    <w:rsid w:val="62F35510"/>
    <w:rsid w:val="630F250F"/>
    <w:rsid w:val="63192B75"/>
    <w:rsid w:val="63762A33"/>
    <w:rsid w:val="638F57E7"/>
    <w:rsid w:val="63D40072"/>
    <w:rsid w:val="63F7050A"/>
    <w:rsid w:val="642125DF"/>
    <w:rsid w:val="648426F7"/>
    <w:rsid w:val="64881AFE"/>
    <w:rsid w:val="652B73D1"/>
    <w:rsid w:val="65396538"/>
    <w:rsid w:val="65494C6A"/>
    <w:rsid w:val="655359ED"/>
    <w:rsid w:val="659824AB"/>
    <w:rsid w:val="65AC0ABC"/>
    <w:rsid w:val="65BA562D"/>
    <w:rsid w:val="662A6098"/>
    <w:rsid w:val="66A62C69"/>
    <w:rsid w:val="66BB5F9D"/>
    <w:rsid w:val="66C70E92"/>
    <w:rsid w:val="66CD358B"/>
    <w:rsid w:val="66CE006F"/>
    <w:rsid w:val="66D90840"/>
    <w:rsid w:val="66E5011A"/>
    <w:rsid w:val="673D7D93"/>
    <w:rsid w:val="67477EC3"/>
    <w:rsid w:val="67696AA9"/>
    <w:rsid w:val="678F5DCA"/>
    <w:rsid w:val="67967816"/>
    <w:rsid w:val="67EF73B5"/>
    <w:rsid w:val="67FF6657"/>
    <w:rsid w:val="6809093C"/>
    <w:rsid w:val="680A10B3"/>
    <w:rsid w:val="68446A3B"/>
    <w:rsid w:val="686B6B77"/>
    <w:rsid w:val="686E4E48"/>
    <w:rsid w:val="68781F94"/>
    <w:rsid w:val="688B7353"/>
    <w:rsid w:val="68937983"/>
    <w:rsid w:val="68A60A6B"/>
    <w:rsid w:val="68AB07F2"/>
    <w:rsid w:val="68C96066"/>
    <w:rsid w:val="68D2739A"/>
    <w:rsid w:val="68E72072"/>
    <w:rsid w:val="694A70D3"/>
    <w:rsid w:val="695565C7"/>
    <w:rsid w:val="69B3173D"/>
    <w:rsid w:val="69C76D7F"/>
    <w:rsid w:val="69DD3AB9"/>
    <w:rsid w:val="69EA22F9"/>
    <w:rsid w:val="69FE470B"/>
    <w:rsid w:val="6A265E15"/>
    <w:rsid w:val="6A492234"/>
    <w:rsid w:val="6A6001CB"/>
    <w:rsid w:val="6A970899"/>
    <w:rsid w:val="6AC439C3"/>
    <w:rsid w:val="6AC82740"/>
    <w:rsid w:val="6ACC6EA5"/>
    <w:rsid w:val="6ADC31DC"/>
    <w:rsid w:val="6B535730"/>
    <w:rsid w:val="6B5B025B"/>
    <w:rsid w:val="6B645A1C"/>
    <w:rsid w:val="6BC34C29"/>
    <w:rsid w:val="6C984A0D"/>
    <w:rsid w:val="6C9E4D00"/>
    <w:rsid w:val="6CAE768D"/>
    <w:rsid w:val="6CF53180"/>
    <w:rsid w:val="6D6D6BFA"/>
    <w:rsid w:val="6D702434"/>
    <w:rsid w:val="6D717936"/>
    <w:rsid w:val="6D721AE0"/>
    <w:rsid w:val="6D803EC8"/>
    <w:rsid w:val="6DB26F27"/>
    <w:rsid w:val="6DD020E1"/>
    <w:rsid w:val="6DD610E0"/>
    <w:rsid w:val="6DDE3505"/>
    <w:rsid w:val="6DF777CB"/>
    <w:rsid w:val="6E3A5505"/>
    <w:rsid w:val="6E712AD6"/>
    <w:rsid w:val="6E7A1118"/>
    <w:rsid w:val="6E994B15"/>
    <w:rsid w:val="6EB52CAD"/>
    <w:rsid w:val="6EE10832"/>
    <w:rsid w:val="6F004B4A"/>
    <w:rsid w:val="6F1D10D4"/>
    <w:rsid w:val="6F3053C7"/>
    <w:rsid w:val="6F6170C0"/>
    <w:rsid w:val="6F8D0DE3"/>
    <w:rsid w:val="6F9E1FC3"/>
    <w:rsid w:val="6FA81505"/>
    <w:rsid w:val="6FA932C5"/>
    <w:rsid w:val="6FD95972"/>
    <w:rsid w:val="70155A8D"/>
    <w:rsid w:val="702B49B0"/>
    <w:rsid w:val="70581F1A"/>
    <w:rsid w:val="705D4BF0"/>
    <w:rsid w:val="709A0035"/>
    <w:rsid w:val="709D22CF"/>
    <w:rsid w:val="71006E33"/>
    <w:rsid w:val="71720584"/>
    <w:rsid w:val="7192665A"/>
    <w:rsid w:val="71B35763"/>
    <w:rsid w:val="71C55553"/>
    <w:rsid w:val="71CB7D10"/>
    <w:rsid w:val="71D20970"/>
    <w:rsid w:val="71E3301B"/>
    <w:rsid w:val="72151410"/>
    <w:rsid w:val="72172DD6"/>
    <w:rsid w:val="721D559E"/>
    <w:rsid w:val="722B24B7"/>
    <w:rsid w:val="724675BA"/>
    <w:rsid w:val="72D41ED1"/>
    <w:rsid w:val="73002489"/>
    <w:rsid w:val="73047F45"/>
    <w:rsid w:val="73135251"/>
    <w:rsid w:val="731E04B6"/>
    <w:rsid w:val="732D7496"/>
    <w:rsid w:val="7340709F"/>
    <w:rsid w:val="734721D6"/>
    <w:rsid w:val="736152D0"/>
    <w:rsid w:val="737673E8"/>
    <w:rsid w:val="739B4A39"/>
    <w:rsid w:val="739E1499"/>
    <w:rsid w:val="73BF37F3"/>
    <w:rsid w:val="73C11D47"/>
    <w:rsid w:val="73D07D42"/>
    <w:rsid w:val="73D8104A"/>
    <w:rsid w:val="74064238"/>
    <w:rsid w:val="74357B79"/>
    <w:rsid w:val="744209C4"/>
    <w:rsid w:val="74597233"/>
    <w:rsid w:val="748D45F2"/>
    <w:rsid w:val="74B4020F"/>
    <w:rsid w:val="752528E3"/>
    <w:rsid w:val="75363DE1"/>
    <w:rsid w:val="754841B4"/>
    <w:rsid w:val="756E6EEB"/>
    <w:rsid w:val="75766F5E"/>
    <w:rsid w:val="75DC48ED"/>
    <w:rsid w:val="75F42335"/>
    <w:rsid w:val="75F75951"/>
    <w:rsid w:val="75FB78C6"/>
    <w:rsid w:val="76087348"/>
    <w:rsid w:val="76247BDA"/>
    <w:rsid w:val="762B72D9"/>
    <w:rsid w:val="767F446C"/>
    <w:rsid w:val="76C44F44"/>
    <w:rsid w:val="76DF5B24"/>
    <w:rsid w:val="76EC73D5"/>
    <w:rsid w:val="76EE379B"/>
    <w:rsid w:val="76F1036B"/>
    <w:rsid w:val="77356A9E"/>
    <w:rsid w:val="775406C8"/>
    <w:rsid w:val="77B54C4E"/>
    <w:rsid w:val="77D759B2"/>
    <w:rsid w:val="7800577E"/>
    <w:rsid w:val="780A7E02"/>
    <w:rsid w:val="781C5145"/>
    <w:rsid w:val="782847AD"/>
    <w:rsid w:val="784449B0"/>
    <w:rsid w:val="787E3A05"/>
    <w:rsid w:val="78971902"/>
    <w:rsid w:val="78A37D47"/>
    <w:rsid w:val="78EC1CB6"/>
    <w:rsid w:val="790A64C7"/>
    <w:rsid w:val="794A45F8"/>
    <w:rsid w:val="79A45CDB"/>
    <w:rsid w:val="79B83E8D"/>
    <w:rsid w:val="79C9647C"/>
    <w:rsid w:val="79D117F9"/>
    <w:rsid w:val="79D43C99"/>
    <w:rsid w:val="79D5250F"/>
    <w:rsid w:val="7A32544A"/>
    <w:rsid w:val="7A5213A8"/>
    <w:rsid w:val="7A6C09DB"/>
    <w:rsid w:val="7A796D95"/>
    <w:rsid w:val="7A9B2759"/>
    <w:rsid w:val="7AB601C2"/>
    <w:rsid w:val="7ABC4A73"/>
    <w:rsid w:val="7AE86364"/>
    <w:rsid w:val="7AE92D62"/>
    <w:rsid w:val="7AF51C81"/>
    <w:rsid w:val="7B10463C"/>
    <w:rsid w:val="7B1D6B01"/>
    <w:rsid w:val="7BA07464"/>
    <w:rsid w:val="7BE21118"/>
    <w:rsid w:val="7C0B1EC5"/>
    <w:rsid w:val="7C2236D2"/>
    <w:rsid w:val="7C4602F8"/>
    <w:rsid w:val="7C5910C3"/>
    <w:rsid w:val="7CB50D3C"/>
    <w:rsid w:val="7CBF7B60"/>
    <w:rsid w:val="7CD4638C"/>
    <w:rsid w:val="7CDE56FF"/>
    <w:rsid w:val="7CE76A68"/>
    <w:rsid w:val="7CEB12A9"/>
    <w:rsid w:val="7CF82099"/>
    <w:rsid w:val="7D192240"/>
    <w:rsid w:val="7D3F0B93"/>
    <w:rsid w:val="7D7841D2"/>
    <w:rsid w:val="7DA93EBE"/>
    <w:rsid w:val="7DB00D59"/>
    <w:rsid w:val="7DC2473C"/>
    <w:rsid w:val="7E18548D"/>
    <w:rsid w:val="7E4230D1"/>
    <w:rsid w:val="7E7D5C12"/>
    <w:rsid w:val="7E8C0217"/>
    <w:rsid w:val="7E9D1547"/>
    <w:rsid w:val="7EDF1CB2"/>
    <w:rsid w:val="7EE26485"/>
    <w:rsid w:val="7EE5686D"/>
    <w:rsid w:val="7F1100DC"/>
    <w:rsid w:val="7F76388F"/>
    <w:rsid w:val="7F9349DB"/>
    <w:rsid w:val="7FE52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140</Words>
  <Characters>801</Characters>
  <Lines>6</Lines>
  <Paragraphs>1</Paragraphs>
  <TotalTime>3</TotalTime>
  <ScaleCrop>false</ScaleCrop>
  <LinksUpToDate>false</LinksUpToDate>
  <CharactersWithSpaces>940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2019-09-19T06:27:00Z</dcterms:created>
  <dc:creator>毛桑，</dc:creator>
  <cp:lastModifiedBy>Maverick</cp:lastModifiedBy>
  <dcterms:modified xsi:type="dcterms:W3CDTF">2022-01-14T08:22:08Z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RubyTemplateID" linkTarget="0">
    <vt:lpwstr>6</vt:lpwstr>
  </property>
  <property fmtid="{D5CDD505-2E9C-101B-9397-08002B2CF9AE}" pid="4" name="ICV">
    <vt:lpwstr>68A4616C8F1A40F4800456D84654831D</vt:lpwstr>
  </property>
</Properties>
</file>