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bookmarkStart w:id="0" w:name="_GoBack"/>
      <w:bookmarkEnd w:id="0"/>
      <w:r>
        <w:rPr>
          <w:rFonts w:ascii="Times New Roman" w:hAnsi="Times New Roman" w:cs="Times New Roman"/>
        </w:rPr>
        <w:t>2025年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绍兴模考</w:t>
      </w:r>
      <w:r>
        <w:rPr>
          <w:rFonts w:ascii="Times New Roman" w:hAnsi="Times New Roman" w:cs="Times New Roman"/>
        </w:rPr>
        <w:t>读后续写讲解学案</w:t>
      </w:r>
    </w:p>
    <w:p>
      <w:pPr>
        <w:jc w:val="left"/>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一、教学目标 </w:t>
      </w:r>
    </w:p>
    <w:p>
      <w:pPr>
        <w:pStyle w:val="4"/>
        <w:keepNext w:val="0"/>
        <w:keepLines w:val="0"/>
        <w:widowControl/>
        <w:suppressLineNumbers w:val="0"/>
        <w:spacing w:before="0" w:beforeAutospacing="0" w:after="0" w:afterAutospacing="0" w:line="343" w:lineRule="atLeast"/>
        <w:ind w:left="0" w:right="0"/>
        <w:rPr>
          <w:sz w:val="19"/>
          <w:szCs w:val="19"/>
        </w:rPr>
      </w:pPr>
      <w:r>
        <w:rPr>
          <w:rFonts w:hint="eastAsia" w:ascii="Segoe UI" w:hAnsi="Segoe UI" w:eastAsia="宋体" w:cs="Segoe UI"/>
          <w:i w:val="0"/>
          <w:iCs w:val="0"/>
          <w:caps w:val="0"/>
          <w:color w:val="404040"/>
          <w:spacing w:val="0"/>
          <w:sz w:val="19"/>
          <w:szCs w:val="19"/>
          <w:lang w:val="en-US" w:eastAsia="zh-CN"/>
        </w:rPr>
        <w:t xml:space="preserve">1. </w:t>
      </w:r>
      <w:r>
        <w:rPr>
          <w:rFonts w:ascii="Segoe UI" w:hAnsi="Segoe UI" w:eastAsia="Segoe UI" w:cs="Segoe UI"/>
          <w:i w:val="0"/>
          <w:iCs w:val="0"/>
          <w:caps w:val="0"/>
          <w:color w:val="404040"/>
          <w:spacing w:val="0"/>
          <w:sz w:val="19"/>
          <w:szCs w:val="19"/>
        </w:rPr>
        <w:t>理解“伏笔回收”的概念及其在续写中的重要性。</w:t>
      </w:r>
    </w:p>
    <w:p>
      <w:pPr>
        <w:pStyle w:val="4"/>
        <w:keepNext w:val="0"/>
        <w:keepLines w:val="0"/>
        <w:widowControl/>
        <w:suppressLineNumbers w:val="0"/>
        <w:spacing w:before="0" w:beforeAutospacing="0" w:after="0" w:afterAutospacing="0" w:line="343" w:lineRule="atLeast"/>
        <w:ind w:left="0" w:right="0"/>
        <w:rPr>
          <w:sz w:val="19"/>
          <w:szCs w:val="19"/>
        </w:rPr>
      </w:pPr>
      <w:r>
        <w:rPr>
          <w:rFonts w:hint="eastAsia" w:eastAsia="宋体"/>
          <w:lang w:val="en-US" w:eastAsia="zh-CN"/>
        </w:rPr>
        <w:t>2.</w:t>
      </w:r>
      <w:r>
        <w:rPr>
          <w:rFonts w:hint="default" w:ascii="Segoe UI" w:hAnsi="Segoe UI" w:eastAsia="Segoe UI" w:cs="Segoe UI"/>
          <w:i w:val="0"/>
          <w:iCs w:val="0"/>
          <w:caps w:val="0"/>
          <w:color w:val="404040"/>
          <w:spacing w:val="0"/>
          <w:sz w:val="19"/>
          <w:szCs w:val="19"/>
        </w:rPr>
        <w:t>掌握“找-收-升”三步法，能够识别原文中的伏笔线索。</w:t>
      </w:r>
    </w:p>
    <w:p>
      <w:pPr>
        <w:pStyle w:val="4"/>
        <w:keepNext w:val="0"/>
        <w:keepLines w:val="0"/>
        <w:widowControl/>
        <w:suppressLineNumbers w:val="0"/>
        <w:spacing w:before="0" w:beforeAutospacing="0" w:after="0" w:afterAutospacing="0" w:line="343" w:lineRule="atLeast"/>
        <w:ind w:left="0" w:right="0"/>
        <w:rPr>
          <w:sz w:val="19"/>
          <w:szCs w:val="19"/>
        </w:rPr>
      </w:pPr>
      <w:r>
        <w:rPr>
          <w:rFonts w:hint="eastAsia" w:eastAsia="宋体"/>
          <w:lang w:val="en-US" w:eastAsia="zh-CN"/>
        </w:rPr>
        <w:t>3.</w:t>
      </w:r>
      <w:r>
        <w:rPr>
          <w:rFonts w:hint="default" w:ascii="Segoe UI" w:hAnsi="Segoe UI" w:eastAsia="Segoe UI" w:cs="Segoe UI"/>
          <w:i w:val="0"/>
          <w:iCs w:val="0"/>
          <w:caps w:val="0"/>
          <w:color w:val="404040"/>
          <w:spacing w:val="0"/>
          <w:sz w:val="19"/>
          <w:szCs w:val="19"/>
        </w:rPr>
        <w:t>学会将伏笔合理转化为续写内容，并提升情感共鸣。</w:t>
      </w:r>
    </w:p>
    <w:p>
      <w:pPr>
        <w:pStyle w:val="4"/>
        <w:keepNext w:val="0"/>
        <w:keepLines w:val="0"/>
        <w:widowControl/>
        <w:suppressLineNumbers w:val="0"/>
        <w:spacing w:before="0" w:beforeAutospacing="0" w:after="0" w:afterAutospacing="0" w:line="343" w:lineRule="atLeast"/>
        <w:ind w:left="0" w:right="0"/>
        <w:rPr>
          <w:sz w:val="19"/>
          <w:szCs w:val="19"/>
        </w:rPr>
      </w:pPr>
      <w:r>
        <w:rPr>
          <w:rFonts w:hint="eastAsia" w:eastAsia="宋体"/>
          <w:lang w:val="en-US" w:eastAsia="zh-CN"/>
        </w:rPr>
        <w:t xml:space="preserve">4. </w:t>
      </w:r>
      <w:r>
        <w:rPr>
          <w:rFonts w:hint="default" w:ascii="Segoe UI" w:hAnsi="Segoe UI" w:eastAsia="Segoe UI" w:cs="Segoe UI"/>
          <w:i w:val="0"/>
          <w:iCs w:val="0"/>
          <w:caps w:val="0"/>
          <w:color w:val="404040"/>
          <w:spacing w:val="0"/>
          <w:sz w:val="19"/>
          <w:szCs w:val="19"/>
        </w:rPr>
        <w:t>避免伏笔回收中的常见错误（无视、生硬、说教）。</w:t>
      </w:r>
    </w:p>
    <w:p>
      <w:pPr>
        <w:rPr>
          <w:rFonts w:ascii="Times New Roman" w:hAnsi="Times New Roman" w:cs="Times New Roman"/>
        </w:rPr>
      </w:pPr>
      <w:r>
        <w:rPr>
          <w:rFonts w:ascii="Times New Roman" w:hAnsi="Times New Roman" w:cs="Times New Roman"/>
        </w:rPr>
        <w:t>二、教学重点与难点</w:t>
      </w:r>
    </w:p>
    <w:p>
      <w:pPr>
        <w:rPr>
          <w:rFonts w:ascii="Times New Roman" w:hAnsi="Times New Roman" w:cs="Times New Roman"/>
        </w:rPr>
      </w:pPr>
      <w:r>
        <w:rPr>
          <w:rFonts w:ascii="Times New Roman" w:hAnsi="Times New Roman" w:cs="Times New Roman"/>
        </w:rPr>
        <w:t>重点</w:t>
      </w:r>
    </w:p>
    <w:p>
      <w:pPr>
        <w:pStyle w:val="4"/>
        <w:keepNext w:val="0"/>
        <w:keepLines w:val="0"/>
        <w:widowControl/>
        <w:numPr>
          <w:ilvl w:val="0"/>
          <w:numId w:val="1"/>
        </w:numPr>
        <w:suppressLineNumbers w:val="0"/>
        <w:spacing w:before="0" w:beforeAutospacing="0" w:after="0" w:afterAutospacing="0" w:line="343" w:lineRule="atLeast"/>
        <w:ind w:left="0" w:right="0"/>
        <w:rPr>
          <w:sz w:val="19"/>
          <w:szCs w:val="19"/>
        </w:rPr>
      </w:pPr>
      <w:r>
        <w:rPr>
          <w:rFonts w:ascii="Segoe UI" w:hAnsi="Segoe UI" w:eastAsia="Segoe UI" w:cs="Segoe UI"/>
          <w:i w:val="0"/>
          <w:iCs w:val="0"/>
          <w:caps w:val="0"/>
          <w:color w:val="404040"/>
          <w:spacing w:val="0"/>
          <w:sz w:val="19"/>
          <w:szCs w:val="19"/>
        </w:rPr>
        <w:t>伏笔的识别与回收方法</w:t>
      </w:r>
    </w:p>
    <w:p>
      <w:pPr>
        <w:pStyle w:val="4"/>
        <w:keepNext w:val="0"/>
        <w:keepLines w:val="0"/>
        <w:widowControl/>
        <w:numPr>
          <w:ilvl w:val="0"/>
          <w:numId w:val="1"/>
        </w:numPr>
        <w:suppressLineNumbers w:val="0"/>
        <w:spacing w:before="0" w:beforeAutospacing="0" w:after="0" w:afterAutospacing="0" w:line="343" w:lineRule="atLeast"/>
        <w:ind w:left="0" w:leftChars="0" w:right="0" w:firstLine="0" w:firstLineChars="0"/>
        <w:rPr>
          <w:sz w:val="19"/>
          <w:szCs w:val="19"/>
        </w:rPr>
      </w:pPr>
      <w:r>
        <w:rPr>
          <w:rFonts w:hint="default" w:ascii="Segoe UI" w:hAnsi="Segoe UI" w:eastAsia="Segoe UI" w:cs="Segoe UI"/>
          <w:i w:val="0"/>
          <w:iCs w:val="0"/>
          <w:caps w:val="0"/>
          <w:color w:val="404040"/>
          <w:spacing w:val="0"/>
          <w:sz w:val="19"/>
          <w:szCs w:val="19"/>
        </w:rPr>
        <w:t>情感升华的技巧</w:t>
      </w:r>
    </w:p>
    <w:p>
      <w:pPr>
        <w:rPr>
          <w:rFonts w:ascii="Times New Roman" w:hAnsi="Times New Roman" w:cs="Times New Roman"/>
        </w:rPr>
      </w:pPr>
      <w:r>
        <w:rPr>
          <w:rFonts w:ascii="Times New Roman" w:hAnsi="Times New Roman" w:cs="Times New Roman"/>
        </w:rPr>
        <w:t xml:space="preserve">难点  </w:t>
      </w:r>
    </w:p>
    <w:p>
      <w:pPr>
        <w:pStyle w:val="4"/>
        <w:keepNext w:val="0"/>
        <w:keepLines w:val="0"/>
        <w:widowControl/>
        <w:suppressLineNumbers w:val="0"/>
        <w:spacing w:before="0" w:beforeAutospacing="0" w:after="0" w:afterAutospacing="0" w:line="343" w:lineRule="atLeast"/>
        <w:ind w:left="0" w:right="0"/>
        <w:rPr>
          <w:sz w:val="19"/>
          <w:szCs w:val="19"/>
        </w:rPr>
      </w:pPr>
      <w:r>
        <w:rPr>
          <w:rFonts w:ascii="Segoe UI" w:hAnsi="Segoe UI" w:eastAsia="Segoe UI" w:cs="Segoe UI"/>
          <w:i w:val="0"/>
          <w:iCs w:val="0"/>
          <w:caps w:val="0"/>
          <w:color w:val="404040"/>
          <w:spacing w:val="0"/>
          <w:sz w:val="19"/>
          <w:szCs w:val="19"/>
        </w:rPr>
        <w:t>如何自然地将伏笔融入续写情节</w:t>
      </w:r>
    </w:p>
    <w:p>
      <w:pPr>
        <w:pStyle w:val="4"/>
        <w:keepNext w:val="0"/>
        <w:keepLines w:val="0"/>
        <w:widowControl/>
        <w:suppressLineNumbers w:val="0"/>
        <w:spacing w:before="0" w:beforeAutospacing="0" w:after="0" w:afterAutospacing="0" w:line="343" w:lineRule="atLeast"/>
        <w:ind w:left="0" w:right="0"/>
        <w:rPr>
          <w:sz w:val="19"/>
          <w:szCs w:val="19"/>
        </w:rPr>
      </w:pPr>
      <w:r>
        <w:rPr>
          <w:rFonts w:hint="default" w:ascii="Segoe UI" w:hAnsi="Segoe UI" w:eastAsia="Segoe UI" w:cs="Segoe UI"/>
          <w:i w:val="0"/>
          <w:iCs w:val="0"/>
          <w:caps w:val="0"/>
          <w:color w:val="404040"/>
          <w:spacing w:val="0"/>
          <w:sz w:val="19"/>
          <w:szCs w:val="19"/>
        </w:rPr>
        <w:t>如何通过细节描写增强情感冲击力</w:t>
      </w:r>
    </w:p>
    <w:p>
      <w:pPr>
        <w:numPr>
          <w:ilvl w:val="0"/>
          <w:numId w:val="2"/>
        </w:numPr>
        <w:rPr>
          <w:rFonts w:ascii="Times New Roman" w:hAnsi="Times New Roman" w:cs="Times New Roman"/>
        </w:rPr>
      </w:pPr>
      <w:r>
        <w:rPr>
          <w:rFonts w:ascii="Times New Roman" w:hAnsi="Times New Roman" w:cs="Times New Roman"/>
        </w:rPr>
        <w:t>教学内容</w:t>
      </w:r>
    </w:p>
    <w:p>
      <w:pPr>
        <w:rPr>
          <w:rFonts w:hint="eastAsia" w:ascii="Times New Roman" w:hAnsi="Times New Roman" w:cs="Times New Roman"/>
          <w:b/>
          <w:bCs/>
        </w:rPr>
      </w:pPr>
      <w:r>
        <w:rPr>
          <w:rFonts w:hint="eastAsia" w:ascii="Times New Roman" w:hAnsi="Times New Roman" w:cs="Times New Roman"/>
          <w:b/>
          <w:bCs/>
          <w:lang w:val="en-US" w:eastAsia="zh-CN"/>
        </w:rPr>
        <w:t xml:space="preserve">Step 1 </w:t>
      </w:r>
      <w:r>
        <w:rPr>
          <w:rFonts w:hint="eastAsia" w:ascii="Times New Roman" w:hAnsi="Times New Roman" w:cs="Times New Roman"/>
          <w:b/>
          <w:bCs/>
        </w:rPr>
        <w:t>Find Foreshadowing</w:t>
      </w:r>
    </w:p>
    <w:p>
      <w:pPr>
        <w:ind w:firstLine="210" w:firstLineChars="100"/>
        <w:rPr>
          <w:rFonts w:hint="eastAsia"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伏笔回收黄金法则</w:t>
      </w:r>
    </w:p>
    <w:p>
      <w:pPr>
        <w:ind w:firstLine="210" w:firstLineChars="100"/>
        <w:rPr>
          <w:rFonts w:ascii="Times New Roman" w:hAnsi="Times New Roman" w:cs="Times New Roman"/>
        </w:rPr>
      </w:pPr>
      <w:r>
        <w:drawing>
          <wp:inline distT="0" distB="0" distL="114300" distR="114300">
            <wp:extent cx="1450975" cy="94805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0975" cy="948055"/>
                    </a:xfrm>
                    <a:prstGeom prst="rect">
                      <a:avLst/>
                    </a:prstGeom>
                    <a:noFill/>
                    <a:ln>
                      <a:noFill/>
                    </a:ln>
                  </pic:spPr>
                </pic:pic>
              </a:graphicData>
            </a:graphic>
          </wp:inline>
        </w:drawing>
      </w:r>
    </w:p>
    <w:p>
      <w:pPr>
        <w:numPr>
          <w:ilvl w:val="0"/>
          <w:numId w:val="3"/>
        </w:numPr>
        <w:ind w:firstLine="420" w:firstLineChars="200"/>
        <w:rPr>
          <w:rFonts w:ascii="Times New Roman" w:hAnsi="Times New Roman" w:cs="Times New Roman"/>
        </w:rPr>
      </w:pPr>
      <w:r>
        <w:rPr>
          <w:rFonts w:hint="eastAsia" w:ascii="Times New Roman" w:hAnsi="Times New Roman" w:cs="Times New Roman"/>
        </w:rPr>
        <w:t>Mr. Adams’ Profession &amp; Passion for Music</w:t>
      </w:r>
    </w:p>
    <w:p>
      <w:pPr>
        <w:widowControl w:val="0"/>
        <w:numPr>
          <w:ilvl w:val="0"/>
          <w:numId w:val="0"/>
        </w:numPr>
        <w:jc w:val="both"/>
        <w:rPr>
          <w:rFonts w:hint="eastAsia" w:ascii="Times New Roman" w:hAnsi="Times New Roman" w:cs="Times New Roman"/>
        </w:rPr>
      </w:pPr>
    </w:p>
    <w:p>
      <w:pPr>
        <w:widowControl w:val="0"/>
        <w:numPr>
          <w:ilvl w:val="0"/>
          <w:numId w:val="0"/>
        </w:numPr>
        <w:jc w:val="both"/>
        <w:rPr>
          <w:rFonts w:hint="eastAsia" w:ascii="Times New Roman" w:hAnsi="Times New Roman" w:cs="Times New Roman"/>
        </w:rPr>
      </w:pPr>
    </w:p>
    <w:p>
      <w:pPr>
        <w:widowControl w:val="0"/>
        <w:numPr>
          <w:ilvl w:val="0"/>
          <w:numId w:val="0"/>
        </w:numPr>
        <w:jc w:val="both"/>
        <w:rPr>
          <w:rFonts w:hint="eastAsia" w:ascii="Times New Roman" w:hAnsi="Times New Roman" w:cs="Times New Roma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Jamming Sessions &amp; Student Bonding</w:t>
      </w: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Prom Playlist Planning</w:t>
      </w: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jc w:val="both"/>
        <w:rPr>
          <w:rFonts w:hint="default" w:ascii="Times New Roman" w:hAnsi="Times New Roman" w:cs="Times New Roman" w:eastAsiaTheme="minorEastAsia"/>
          <w:lang w:val="en-US" w:eastAsia="zh-C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Students’ Financial Donation in Prom</w:t>
      </w: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Mr. Adams’ Unexplained Absence</w:t>
      </w: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0"/>
        </w:numPr>
        <w:ind w:leftChars="200"/>
        <w:jc w:val="both"/>
        <w:rPr>
          <w:rFonts w:hint="default" w:ascii="Times New Roman" w:hAnsi="Times New Roman" w:cs="Times New Roman" w:eastAsiaTheme="minorEastAsia"/>
          <w:lang w:val="en-US" w:eastAsia="zh-C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House Fire &amp; Salvaged Items</w:t>
      </w:r>
    </w:p>
    <w:p>
      <w:pPr>
        <w:widowControl w:val="0"/>
        <w:numPr>
          <w:ilvl w:val="0"/>
          <w:numId w:val="0"/>
        </w:numPr>
        <w:jc w:val="both"/>
        <w:rPr>
          <w:rFonts w:hint="default" w:ascii="Times New Roman" w:hAnsi="Times New Roman" w:cs="Times New Roman" w:eastAsiaTheme="minorEastAsia"/>
          <w:lang w:val="en-US" w:eastAsia="zh-CN"/>
        </w:rPr>
      </w:pPr>
    </w:p>
    <w:p>
      <w:pPr>
        <w:widowControl w:val="0"/>
        <w:numPr>
          <w:ilvl w:val="0"/>
          <w:numId w:val="3"/>
        </w:numPr>
        <w:ind w:left="0" w:leftChars="0"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School Director’s Disclosure</w:t>
      </w:r>
    </w:p>
    <w:p>
      <w:pPr>
        <w:widowControl w:val="0"/>
        <w:numPr>
          <w:ilvl w:val="0"/>
          <w:numId w:val="0"/>
        </w:numPr>
        <w:ind w:leftChars="200"/>
        <w:jc w:val="both"/>
        <w:rPr>
          <w:rFonts w:hint="default" w:ascii="Times New Roman" w:hAnsi="Times New Roman" w:cs="Times New Roman" w:eastAsiaTheme="minorEastAsia"/>
          <w:lang w:val="en-US" w:eastAsia="zh-CN"/>
        </w:rPr>
      </w:pPr>
    </w:p>
    <w:tbl>
      <w:tblPr>
        <w:tblStyle w:val="6"/>
        <w:tblW w:w="9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58"/>
        <w:gridCol w:w="3434"/>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8" w:hRule="atLeast"/>
        </w:trPr>
        <w:tc>
          <w:tcPr>
            <w:tcW w:w="2658"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434"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rPr>
                <w:sz w:val="15"/>
                <w:szCs w:val="15"/>
              </w:rPr>
            </w:pPr>
          </w:p>
        </w:tc>
        <w:tc>
          <w:tcPr>
            <w:tcW w:w="3045"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bl>
    <w:p>
      <w:pPr>
        <w:widowControl w:val="0"/>
        <w:numPr>
          <w:ilvl w:val="0"/>
          <w:numId w:val="0"/>
        </w:numPr>
        <w:jc w:val="both"/>
        <w:rPr>
          <w:rFonts w:hint="eastAsia" w:ascii="Times New Roman" w:hAnsi="Times New Roman" w:cs="Times New Roman"/>
          <w:lang w:val="en-US" w:eastAsia="zh-CN"/>
        </w:rPr>
      </w:pPr>
      <w:r>
        <w:rPr>
          <w:rFonts w:hint="eastAsia" w:ascii="Times New Roman" w:hAnsi="Times New Roman" w:cs="Times New Roman"/>
          <w:lang w:val="en-US" w:eastAsia="zh-CN"/>
        </w:rPr>
        <w:t>Step 2 Recycle Foreshadowing</w:t>
      </w: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Music Element Foreshadowing</w:t>
      </w: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Prom Attire Foreshadowing</w:t>
      </w: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Salvaged Items Foreshadowing</w:t>
      </w: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ind w:firstLine="420" w:firstLineChars="200"/>
        <w:jc w:val="both"/>
        <w:rPr>
          <w:rFonts w:hint="default" w:ascii="Times New Roman" w:hAnsi="Times New Roman" w:cs="Times New Roman" w:eastAsiaTheme="minorEastAsia"/>
          <w:lang w:val="en-US" w:eastAsia="zh-CN"/>
        </w:rPr>
      </w:pPr>
    </w:p>
    <w:p>
      <w:pPr>
        <w:widowControl w:val="0"/>
        <w:numPr>
          <w:ilvl w:val="0"/>
          <w:numId w:val="0"/>
        </w:numPr>
        <w:jc w:val="both"/>
        <w:rPr>
          <w:rFonts w:hint="default" w:ascii="Times New Roman" w:hAnsi="Times New Roman" w:cs="Times New Roman" w:eastAsiaTheme="minorEastAsia"/>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Teacher-Student Bond Foreshadowing</w:t>
      </w:r>
    </w:p>
    <w:p>
      <w:pPr>
        <w:rPr>
          <w:rFonts w:hint="default" w:ascii="Times New Roman" w:hAnsi="Times New Roman" w:cs="Times New Roman" w:eastAsiaTheme="minorEastAsia"/>
          <w:lang w:val="en-US" w:eastAsia="zh-CN"/>
        </w:rPr>
      </w:pPr>
    </w:p>
    <w:tbl>
      <w:tblPr>
        <w:tblStyle w:val="6"/>
        <w:tblW w:w="8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8"/>
        <w:gridCol w:w="3157"/>
        <w:gridCol w:w="2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3" w:hRule="atLeast"/>
        </w:trPr>
        <w:tc>
          <w:tcPr>
            <w:tcW w:w="2438"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3157"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2803" w:type="dxa"/>
            <w:tcBorders>
              <w:top w:val="single" w:color="DA841C" w:sz="4" w:space="0"/>
              <w:left w:val="single" w:color="DA841C" w:sz="4" w:space="0"/>
              <w:bottom w:val="single" w:color="DA841C" w:sz="4" w:space="0"/>
              <w:right w:val="single" w:color="F3CEA1" w:sz="4" w:space="0"/>
            </w:tcBorders>
            <w:shd w:val="clear" w:color="auto" w:fill="DA841C"/>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7" w:hRule="atLeast"/>
        </w:trPr>
        <w:tc>
          <w:tcPr>
            <w:tcW w:w="2438"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3157"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2803"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1" w:hRule="atLeast"/>
        </w:trPr>
        <w:tc>
          <w:tcPr>
            <w:tcW w:w="2438"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3157"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2803"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0" w:hRule="atLeast"/>
        </w:trPr>
        <w:tc>
          <w:tcPr>
            <w:tcW w:w="2438"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3157"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2803" w:type="dxa"/>
            <w:tcBorders>
              <w:top w:val="single" w:color="DA841C" w:sz="4" w:space="0"/>
              <w:left w:val="single" w:color="DA841C" w:sz="4" w:space="0"/>
              <w:bottom w:val="single" w:color="DA841C" w:sz="4" w:space="0"/>
              <w:right w:val="single" w:color="F3CEA1" w:sz="4" w:space="0"/>
            </w:tcBorders>
            <w:shd w:val="clear" w:color="auto" w:fill="FFFFFF"/>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0" w:hRule="atLeast"/>
        </w:trPr>
        <w:tc>
          <w:tcPr>
            <w:tcW w:w="2438"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3157"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c>
          <w:tcPr>
            <w:tcW w:w="2803" w:type="dxa"/>
            <w:tcBorders>
              <w:top w:val="single" w:color="DA841C" w:sz="4" w:space="0"/>
              <w:left w:val="single" w:color="DA841C" w:sz="4" w:space="0"/>
              <w:bottom w:val="single" w:color="DA841C" w:sz="4" w:space="0"/>
              <w:right w:val="single" w:color="F3CEA1" w:sz="4" w:space="0"/>
            </w:tcBorders>
            <w:shd w:val="clear" w:color="auto" w:fill="F3CEA1"/>
            <w:tcMar>
              <w:top w:w="72" w:type="dxa"/>
              <w:left w:w="144" w:type="dxa"/>
              <w:bottom w:w="72" w:type="dxa"/>
              <w:right w:w="144" w:type="dxa"/>
            </w:tcMar>
            <w:vAlign w:val="top"/>
          </w:tcPr>
          <w:p>
            <w:pPr>
              <w:pStyle w:val="4"/>
              <w:keepNext w:val="0"/>
              <w:keepLines w:val="0"/>
              <w:widowControl/>
              <w:suppressLineNumbers w:val="0"/>
              <w:kinsoku/>
              <w:wordWrap/>
              <w:overflowPunct/>
              <w:jc w:val="left"/>
            </w:pP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t>Step 3   Elevate Emotion</w:t>
      </w:r>
    </w:p>
    <w:p>
      <w:pPr>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Type 1</w:t>
      </w:r>
      <w:r>
        <w:rPr>
          <w:rFonts w:hint="eastAsia" w:ascii="Times New Roman" w:hAnsi="Times New Roman" w:cs="Times New Roman"/>
          <w:lang w:val="en-US" w:eastAsia="zh-CN"/>
        </w:rPr>
        <w:t xml:space="preserve">  具有多重含义的象征物</w:t>
      </w:r>
    </w:p>
    <w:p>
      <w:pPr>
        <w:rPr>
          <w:rFonts w:hint="default" w:ascii="Times New Roman" w:hAnsi="Times New Roman" w:cs="Times New Roman" w:eastAsiaTheme="minorEastAsia"/>
          <w:lang w:val="en-US" w:eastAsia="zh-CN"/>
        </w:rPr>
      </w:pPr>
    </w:p>
    <w:p>
      <w:pPr>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Type 2</w:t>
      </w:r>
      <w:r>
        <w:rPr>
          <w:rFonts w:hint="eastAsia" w:ascii="Times New Roman" w:hAnsi="Times New Roman" w:cs="Times New Roman"/>
          <w:lang w:val="en-US" w:eastAsia="zh-CN"/>
        </w:rPr>
        <w:t xml:space="preserve">  颠覆预期制造情感爆点</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Type 3 无声行动＞直白对话</w:t>
      </w: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Type 4环境象征手法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Possible versions </w:t>
      </w:r>
    </w:p>
    <w:p>
      <w:pPr>
        <w:rPr>
          <w:rFonts w:hint="eastAsia" w:ascii="Times New Roman" w:hAnsi="Times New Roman" w:cs="Times New Roman"/>
          <w:lang w:val="en-US" w:eastAsia="zh-CN"/>
        </w:rPr>
      </w:pPr>
      <w:r>
        <w:rPr>
          <w:rFonts w:hint="eastAsia" w:ascii="Times New Roman" w:hAnsi="Times New Roman" w:cs="Times New Roman"/>
          <w:lang w:val="en-US" w:eastAsia="zh-CN"/>
        </w:rPr>
        <w:t>Version 1</w:t>
      </w:r>
    </w:p>
    <w:p>
      <w:pPr>
        <w:rPr>
          <w:rFonts w:hint="eastAsia" w:ascii="Times New Roman" w:hAnsi="Times New Roman" w:cs="Times New Roman"/>
          <w:lang w:val="en-US" w:eastAsia="zh-CN"/>
        </w:rPr>
      </w:pPr>
      <w:r>
        <w:rPr>
          <w:rFonts w:hint="eastAsia" w:ascii="Times New Roman" w:hAnsi="Times New Roman" w:cs="Times New Roman"/>
          <w:lang w:val="en-US" w:eastAsia="zh-CN"/>
        </w:rPr>
        <w:t>"We have to help him!"the student council president said. Instead of holding music class that day,the school director allowed the students to brainstorm ways they could help Mr.Adams out.  After an hour,they concluded that they would not be wearing gowns and suits to prom this year, and instead,they'd go in T-shirts and jeans."Let's pool our budget for gowns and suits together and  give  the  money  to  Mr.Adams,so  he  could  rebuild  his  house  and  purchase  essential  items."the  student council president announced.Everybody agreed to the idea.When the special night finally  came,they all arrived at the function in matching T-shirts and jeans.Mr.Adams had yet to arrive, but he was scheduled to go because he couldn't help but fulfill his promise of being their DJ that night.</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When Mr.Adams finally made it to the prom,he was surprised to see evervone in casual wear instead  of the  formal  clothes."Did  the  theme  change?"he  asked,wearing  a  suit  and  tie."No,Mr. Adams,the theme didn't change,but we wanted to do something special for someone dear to us." the  student council president  said,raising an envelope for Mr.Adams to  see.“We're  sorry to hear about  your  house.We  hope  this  amount  can  somehow  help  you  rebuild  what  you've  lost."she added.Mr.Adams was genuinely  surprised  and couldn't help but cry.“Thank you,kids.This means so much to me and my family."he said between tears.That night,Mr.Adams made sure to give his students a once-in-a-lifetime prom experience,He blasted all of their favorite  songs and watched them happily dance the night away,which was something they did without regret because of the mutual love.</w:t>
      </w:r>
    </w:p>
    <w:p>
      <w:pPr>
        <w:rPr>
          <w:rFonts w:hint="eastAsia" w:ascii="Times New Roman" w:hAnsi="Times New Roman" w:cs="Times New Roman"/>
          <w:lang w:val="en-US" w:eastAsia="zh-CN"/>
        </w:rPr>
      </w:pPr>
      <w:r>
        <w:rPr>
          <w:rFonts w:hint="eastAsia" w:ascii="Times New Roman" w:hAnsi="Times New Roman" w:cs="Times New Roman"/>
          <w:lang w:val="en-US" w:eastAsia="zh-CN"/>
        </w:rPr>
        <w:t>Version 2</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"We have to help him!"the student council president said."Let's turn prom into something meaningful," suggested Lisa. Everyone agreed—instead of buying expensive dresses and suits, they would donate the money to help their teacher. The student council decided to keep the dance simple, with homemade decorations and student performances. Some wanted to cancel prom entirely, but most felt they should still celebrate—just differently. Posters went up announcing "Prom for a Purpose." By the night of the dance, the gym was decorated with handwritten notes and photos from music class instead of fancy lights.</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When Mr.Adams finally made it to the prom,he was surprised to see evervone in casual wear instead  of the  formal  clothes."We wanted you to have this instead," said Tom, handing him an envelope full of donations. The students explained how they'd sacrificed their prom budget to help him rebuild. Mr. Adams' hands shook as he opened it. Seeing their familiar faces in simple outfits rather than formal wear touched him deeply. "This...this is the most beautiful dance I've ever seen," he whispered. When the music started, students took turns sharing memories from class. In that moment, they weren't just his students—they were family who had turned tragedy into hope.</w:t>
      </w:r>
    </w:p>
    <w:p>
      <w:pPr>
        <w:rPr>
          <w:rFonts w:hint="default"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97E2"/>
    <w:multiLevelType w:val="singleLevel"/>
    <w:tmpl w:val="0E5797E2"/>
    <w:lvl w:ilvl="0" w:tentative="0">
      <w:start w:val="1"/>
      <w:numFmt w:val="decimal"/>
      <w:suff w:val="space"/>
      <w:lvlText w:val="%1."/>
      <w:lvlJc w:val="left"/>
    </w:lvl>
  </w:abstractNum>
  <w:abstractNum w:abstractNumId="1">
    <w:nsid w:val="1DCB19F2"/>
    <w:multiLevelType w:val="singleLevel"/>
    <w:tmpl w:val="1DCB19F2"/>
    <w:lvl w:ilvl="0" w:tentative="0">
      <w:start w:val="3"/>
      <w:numFmt w:val="chineseCounting"/>
      <w:suff w:val="nothing"/>
      <w:lvlText w:val="%1、"/>
      <w:lvlJc w:val="left"/>
      <w:rPr>
        <w:rFonts w:hint="eastAsia"/>
      </w:rPr>
    </w:lvl>
  </w:abstractNum>
  <w:abstractNum w:abstractNumId="2">
    <w:nsid w:val="2D814248"/>
    <w:multiLevelType w:val="singleLevel"/>
    <w:tmpl w:val="2D814248"/>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766164"/>
    <w:rsid w:val="00001151"/>
    <w:rsid w:val="00597B92"/>
    <w:rsid w:val="00767A5C"/>
    <w:rsid w:val="00B85C2F"/>
    <w:rsid w:val="00D23F04"/>
    <w:rsid w:val="00DB2707"/>
    <w:rsid w:val="00FE0D94"/>
    <w:rsid w:val="15766164"/>
    <w:rsid w:val="3C3F7B7B"/>
    <w:rsid w:val="404B5B7E"/>
    <w:rsid w:val="761F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1246</Words>
  <Characters>4178</Characters>
  <Lines>36</Lines>
  <Paragraphs>10</Paragraphs>
  <TotalTime>0</TotalTime>
  <ScaleCrop>false</ScaleCrop>
  <LinksUpToDate>false</LinksUpToDate>
  <CharactersWithSpaces>5072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2025-02-17T01:59:00Z</dcterms:created>
  <dc:creator>虹虹•正品•韩日生活馆</dc:creator>
  <cp:lastModifiedBy>Administrator</cp:lastModifiedBy>
  <dcterms:modified xsi:type="dcterms:W3CDTF">2025-04-14T02:10:28Z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8BFCBEE954834D2997E5AF005BB25571_13</vt:lpwstr>
  </property>
  <property fmtid="{D5CDD505-2E9C-101B-9397-08002B2CF9AE}" pid="4" name="KSOTemplateDocerSaveRecord">
    <vt:lpwstr>eyJoZGlkIjoiNGIwOTViYWRhMzhkNDA3MzQ5ODlmMzNlNTJkYjM5MjQiLCJ1c2VySWQiOiIyMzk4Mzc1NTkifQ==</vt:lpwstr>
  </property>
</Properties>
</file>