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200"/>
        </w:tabs>
        <w:rPr>
          <w:rFonts w:ascii="宋体" w:hAnsi="宋体" w:eastAsia="宋体" w:cs="宋体"/>
          <w:b/>
          <w:bCs/>
        </w:rPr>
      </w:pPr>
      <w:r>
        <w:rPr>
          <w:b/>
          <w:bCs/>
        </w:rPr>
        <w:t>The Week</w:t>
      </w:r>
      <w:r>
        <w:rPr>
          <w:rFonts w:hint="eastAsia"/>
          <w:lang w:val="zh-TW" w:eastAsia="zh-TW"/>
        </w:rPr>
        <w:t>（</w:t>
      </w:r>
      <w:r>
        <w:rPr>
          <w:rFonts w:hint="eastAsia"/>
          <w:b/>
          <w:bCs/>
          <w:lang w:val="en-US" w:eastAsia="zh-CN"/>
        </w:rPr>
        <w:t>0402-0408</w:t>
      </w:r>
      <w:r>
        <w:rPr>
          <w:rFonts w:hint="eastAsia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TW"/>
        </w:rPr>
        <w:t>材料分析和教学目标：</w:t>
      </w:r>
    </w:p>
    <w:p>
      <w:pPr>
        <w:ind w:firstLine="48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本次选用</w:t>
      </w:r>
      <w:r>
        <w:rPr>
          <w:rFonts w:hint="eastAsia" w:ascii="宋体" w:hAnsi="宋体" w:eastAsia="宋体" w:cs="宋体"/>
          <w:lang w:val="zh-TW" w:eastAsia="zh-CN"/>
        </w:rPr>
        <w:t>《时代周刊》、</w:t>
      </w:r>
      <w:r>
        <w:rPr>
          <w:rFonts w:hint="eastAsia" w:ascii="宋体" w:hAnsi="宋体" w:eastAsia="宋体" w:cs="宋体"/>
          <w:lang w:val="zh-TW" w:eastAsia="zh-TW"/>
        </w:rPr>
        <w:t>《</w:t>
      </w:r>
      <w:r>
        <w:rPr>
          <w:rFonts w:hint="eastAsia" w:ascii="Times New Roman" w:hAnsi="Times New Roman" w:eastAsia="宋体" w:cs="Times New Roman"/>
          <w:lang w:val="en-US" w:eastAsia="zh-CN"/>
        </w:rPr>
        <w:t>观察家报</w:t>
      </w:r>
      <w:r>
        <w:rPr>
          <w:rFonts w:hint="eastAsia" w:ascii="宋体" w:hAnsi="宋体" w:eastAsia="宋体" w:cs="宋体"/>
          <w:lang w:val="zh-TW" w:eastAsia="zh-TW"/>
        </w:rPr>
        <w:t>》</w:t>
      </w:r>
      <w:r>
        <w:rPr>
          <w:rFonts w:hint="eastAsia" w:ascii="宋体" w:hAnsi="宋体" w:eastAsia="宋体" w:cs="宋体"/>
          <w:lang w:val="zh-TW" w:eastAsia="zh-CN"/>
        </w:rPr>
        <w:t>、</w:t>
      </w:r>
      <w:r>
        <w:rPr>
          <w:rFonts w:hint="eastAsia" w:ascii="宋体" w:hAnsi="宋体" w:eastAsia="宋体" w:cs="宋体"/>
          <w:lang w:val="zh-TW" w:eastAsia="zh-TW"/>
        </w:rPr>
        <w:t>《</w:t>
      </w:r>
      <w:r>
        <w:rPr>
          <w:rFonts w:hint="eastAsia" w:ascii="宋体" w:hAnsi="宋体" w:eastAsia="宋体" w:cs="宋体"/>
          <w:lang w:val="zh-TW" w:eastAsia="zh-CN"/>
        </w:rPr>
        <w:t>纽约时报</w:t>
      </w:r>
      <w:r>
        <w:rPr>
          <w:rFonts w:hint="eastAsia" w:ascii="宋体" w:hAnsi="宋体" w:eastAsia="宋体" w:cs="宋体"/>
          <w:lang w:val="zh-TW" w:eastAsia="zh-TW"/>
        </w:rPr>
        <w:t>》、《</w:t>
      </w:r>
      <w:r>
        <w:rPr>
          <w:rFonts w:hint="eastAsia" w:ascii="宋体" w:hAnsi="宋体" w:eastAsia="宋体" w:cs="宋体"/>
          <w:lang w:val="zh-TW" w:eastAsia="zh-CN"/>
        </w:rPr>
        <w:t>华盛顿邮报</w:t>
      </w:r>
      <w:r>
        <w:rPr>
          <w:rFonts w:hint="eastAsia" w:ascii="宋体" w:hAnsi="宋体" w:eastAsia="宋体" w:cs="宋体"/>
          <w:lang w:val="zh-TW" w:eastAsia="zh-TW"/>
        </w:rPr>
        <w:t>》和</w:t>
      </w:r>
      <w:r>
        <w:rPr>
          <w:rFonts w:hint="eastAsia" w:ascii="Times New Roman" w:hAnsi="Times New Roman" w:eastAsia="宋体" w:cs="Times New Roman"/>
          <w:lang w:val="en-US" w:eastAsia="zh-CN"/>
        </w:rPr>
        <w:t>PBS</w:t>
      </w:r>
      <w:r>
        <w:rPr>
          <w:rFonts w:hint="eastAsia" w:ascii="宋体" w:hAnsi="宋体" w:eastAsia="宋体" w:cs="宋体"/>
          <w:lang w:val="zh-TW" w:eastAsia="zh-TW"/>
        </w:rPr>
        <w:t>五家外媒不同话题的新闻为材料，通过语法填空、</w:t>
      </w:r>
      <w:r>
        <w:rPr>
          <w:rFonts w:hint="eastAsia" w:ascii="宋体" w:hAnsi="宋体" w:eastAsia="宋体" w:cs="宋体"/>
          <w:lang w:val="zh-TW" w:eastAsia="zh-CN"/>
        </w:rPr>
        <w:t>阅读理解、</w:t>
      </w:r>
      <w:r>
        <w:rPr>
          <w:rFonts w:hint="eastAsia" w:ascii="宋体" w:hAnsi="宋体" w:eastAsia="宋体" w:cs="宋体"/>
          <w:lang w:val="zh-TW" w:eastAsia="zh-TW"/>
        </w:rPr>
        <w:t>分析长难句、翻译句子、听力填空和词汇拓展等方式，让读者从多角度提升学习兴趣，提高分析句子、运用词块和听力能力。外媒英语新闻可以让读者体验真实语境下的语言运用，拓展学生的国际视野，了解时事，逐步提升跨文化沟通能力，形成正确的世界观、人生观和价值观。</w:t>
      </w:r>
    </w:p>
    <w:p>
      <w:pPr>
        <w:rPr>
          <w:b/>
          <w:bCs/>
        </w:rPr>
      </w:pPr>
      <w:r>
        <w:rPr>
          <w:b/>
          <w:bCs/>
        </w:rPr>
        <w:t xml:space="preserve">   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b/>
          <w:bCs/>
          <w:lang w:val="zh-TW" w:eastAsia="zh-TW"/>
        </w:rPr>
        <w:t>教学思路：</w:t>
      </w:r>
    </w:p>
    <w:p>
      <w:pPr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 《时代周刊》2022-03-28&amp;04-04双周刊 34页</w:t>
      </w:r>
    </w:p>
    <w:p>
      <w:pPr>
        <w:rPr>
          <w:rFonts w:hint="default" w:ascii="Times New Roman" w:hAnsi="Times New Roman" w:eastAsia="宋体" w:cs="Times New Roman"/>
          <w:b/>
          <w:bCs/>
          <w:lang w:val="en-US" w:eastAsia="zh-TW"/>
        </w:rPr>
      </w:pPr>
      <w:r>
        <w:rPr>
          <w:rFonts w:hint="default" w:ascii="Times New Roman" w:hAnsi="Times New Roman" w:eastAsia="宋体" w:cs="Times New Roman"/>
          <w:b/>
          <w:bCs/>
          <w:lang w:val="en-US" w:eastAsia="zh-TW"/>
        </w:rPr>
        <w:t xml:space="preserve">Cuckoo for </w:t>
      </w:r>
      <w:r>
        <w:rPr>
          <w:rFonts w:hint="default" w:ascii="Times New Roman" w:hAnsi="Times New Roman" w:eastAsia="宋体" w:cs="Times New Roman"/>
          <w:b/>
          <w:bCs/>
          <w:i/>
          <w:iCs/>
          <w:lang w:val="en-US" w:eastAsia="zh-TW"/>
        </w:rPr>
        <w:t>Cocomelon</w:t>
      </w:r>
      <w:r>
        <w:rPr>
          <w:rFonts w:hint="eastAsia" w:ascii="Times New Roman" w:hAnsi="Times New Roman" w:eastAsia="宋体" w:cs="Times New Roman"/>
          <w:b/>
          <w:bCs/>
          <w:i/>
          <w:iCs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b/>
          <w:bCs/>
          <w:i/>
          <w:iCs/>
          <w:lang w:val="en-US" w:eastAsia="zh-TW"/>
        </w:rPr>
        <w:t xml:space="preserve">Cocomelon </w:t>
      </w:r>
      <w:r>
        <w:rPr>
          <w:rFonts w:hint="default" w:ascii="Times New Roman" w:hAnsi="Times New Roman" w:eastAsia="宋体" w:cs="Times New Roman"/>
          <w:b/>
          <w:bCs/>
          <w:lang w:val="en-US" w:eastAsia="zh-TW"/>
        </w:rPr>
        <w:t>风靡全球</w:t>
      </w:r>
    </w:p>
    <w:p>
      <w:pPr>
        <w:jc w:val="center"/>
        <w:rPr>
          <w:rFonts w:hint="eastAsia" w:ascii="宋体" w:hAnsi="宋体" w:eastAsia="宋体" w:cs="宋体"/>
          <w:b/>
          <w:bCs/>
          <w:lang w:val="zh-TW" w:eastAsia="zh-CN"/>
        </w:rPr>
      </w:pPr>
      <w:r>
        <w:rPr>
          <w:rFonts w:hint="eastAsia" w:ascii="宋体" w:hAnsi="宋体" w:eastAsia="宋体" w:cs="宋体"/>
          <w:b/>
          <w:bCs/>
          <w:lang w:val="zh-TW" w:eastAsia="zh-CN"/>
        </w:rPr>
        <w:drawing>
          <wp:inline distT="0" distB="0" distL="114300" distR="114300">
            <wp:extent cx="3792220" cy="2160270"/>
            <wp:effectExtent l="0" t="0" r="17780" b="11430"/>
            <wp:docPr id="2" name="图片 2" descr="16495513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9551378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86505" cy="2160270"/>
            <wp:effectExtent l="0" t="0" r="4445" b="1143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【设计意图】通过阅读理解的形式帮助学生理解新闻的主要内容。该新闻主题语境是关于 “人与社会”中“社会热点问题”这一子主题，通过学习让学生了解</w:t>
      </w:r>
      <w:r>
        <w:rPr>
          <w:rFonts w:hint="eastAsia" w:ascii="宋体" w:hAnsi="宋体" w:eastAsia="宋体" w:cs="宋体"/>
          <w:lang w:val="zh-TW" w:eastAsia="zh-CN"/>
        </w:rPr>
        <w:t>美国儿童节目</w:t>
      </w:r>
      <w:r>
        <w:rPr>
          <w:rFonts w:hint="default" w:ascii="Times New Roman" w:hAnsi="Times New Roman" w:eastAsia="宋体" w:cs="Times New Roman"/>
          <w:i/>
          <w:iCs/>
          <w:lang w:val="en-US" w:eastAsia="zh-CN"/>
        </w:rPr>
        <w:t>Cocomelon</w:t>
      </w:r>
      <w:r>
        <w:rPr>
          <w:rFonts w:hint="eastAsia" w:ascii="宋体" w:hAnsi="宋体" w:eastAsia="宋体" w:cs="宋体"/>
          <w:i w:val="0"/>
          <w:iCs w:val="0"/>
          <w:lang w:val="en-US" w:eastAsia="zh-CN"/>
        </w:rPr>
        <w:t>风靡全球的现象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812540" cy="2160270"/>
            <wp:effectExtent l="0" t="0" r="16510" b="1143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801745" cy="2160270"/>
            <wp:effectExtent l="0" t="0" r="8255" b="1143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804920" cy="2160270"/>
            <wp:effectExtent l="0" t="0" r="5080" b="1143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【设计意图】对新闻中的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个句子进行翻译练习，对其中单词、词组、句法进行巩固。</w:t>
      </w:r>
    </w:p>
    <w:p>
      <w:pPr>
        <w:jc w:val="center"/>
        <w:rPr>
          <w:rFonts w:hint="eastAsia"/>
          <w:lang w:val="zh-TW" w:eastAsia="zh-CN"/>
        </w:rPr>
      </w:pPr>
    </w:p>
    <w:p>
      <w:pPr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bookmarkStart w:id="0" w:name="OLE_LINK1"/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 xml:space="preserve">  《观察家报》2022年4月3日 23页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Children wait up to five years for NHS autism appointment</w:t>
      </w:r>
    </w:p>
    <w:p>
      <w:pPr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rtl w:val="0"/>
          <w:lang w:val="en-US"/>
        </w:rPr>
        <w:t>英国自闭症儿童预约就医等待时间漫长</w:t>
      </w:r>
    </w:p>
    <w:bookmarkEnd w:id="0"/>
    <w:p>
      <w:pPr>
        <w:jc w:val="center"/>
      </w:pPr>
      <w:r>
        <w:drawing>
          <wp:inline distT="0" distB="0" distL="114300" distR="114300">
            <wp:extent cx="3792855" cy="2160270"/>
            <wp:effectExtent l="0" t="0" r="17145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社会热点问题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”这一子主题，通过学习让学生了解英国国民医疗保健体系的不足。</w:t>
      </w:r>
    </w:p>
    <w:p>
      <w:pPr>
        <w:jc w:val="center"/>
        <w:rPr>
          <w:rFonts w:hint="eastAsia"/>
          <w:lang w:val="zh-TW" w:eastAsia="zh-CN"/>
        </w:rPr>
      </w:pPr>
      <w:r>
        <w:drawing>
          <wp:inline distT="0" distB="0" distL="114300" distR="114300">
            <wp:extent cx="3789680" cy="2160270"/>
            <wp:effectExtent l="0" t="0" r="1270" b="1143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96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bookmarkStart w:id="1" w:name="OLE_LINK3"/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bookmarkEnd w:id="1"/>
    <w:p>
      <w:pPr>
        <w:jc w:val="center"/>
        <w:rPr>
          <w:rFonts w:hint="eastAsia" w:ascii="Calibri" w:hAnsi="Calibri" w:eastAsia="宋体" w:cs="Calibri"/>
          <w:b w:val="0"/>
          <w:bCs w:val="0"/>
          <w:lang w:val="zh-TW" w:eastAsia="zh-TW"/>
        </w:rPr>
      </w:pPr>
      <w:r>
        <w:drawing>
          <wp:inline distT="0" distB="0" distL="114300" distR="114300">
            <wp:extent cx="3815080" cy="2160270"/>
            <wp:effectExtent l="0" t="0" r="13970" b="1143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50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【设计意图】对新闻中的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个句子进行翻译练习，对其中单词、词组、句法进行巩固。</w:t>
      </w:r>
    </w:p>
    <w:p>
      <w:pPr>
        <w:jc w:val="both"/>
        <w:rPr>
          <w:rFonts w:hint="eastAsia" w:ascii="Calibri" w:hAnsi="Calibri" w:eastAsia="宋体" w:cs="Calibri"/>
          <w:b w:val="0"/>
          <w:bCs w:val="0"/>
          <w:lang w:val="zh-TW" w:eastAsia="zh-TW"/>
        </w:rPr>
      </w:pPr>
    </w:p>
    <w:p>
      <w:pPr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 xml:space="preserve">  《纽约时报》2022年4月4日 C4版面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“Macbeth”Pauses Amid Covid Cases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《麦克白》因新冠疫情暂停上演</w:t>
      </w:r>
    </w:p>
    <w:p>
      <w:pPr>
        <w:jc w:val="both"/>
        <w:rPr>
          <w:rFonts w:hint="eastAsia" w:ascii="Calibri" w:hAnsi="Calibri" w:eastAsia="宋体" w:cs="Calibri"/>
          <w:b w:val="0"/>
          <w:bCs w:val="0"/>
          <w:lang w:val="zh-TW" w:eastAsia="zh-TW"/>
        </w:rPr>
      </w:pPr>
    </w:p>
    <w:p>
      <w:pPr>
        <w:jc w:val="center"/>
      </w:pPr>
      <w:r>
        <w:drawing>
          <wp:inline distT="0" distB="0" distL="114300" distR="114300">
            <wp:extent cx="3800475" cy="2160270"/>
            <wp:effectExtent l="0" t="0" r="9525" b="1143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 w:ascii="宋体" w:hAnsi="宋体" w:eastAsia="宋体" w:cs="宋体"/>
          <w:lang w:val="zh-TW" w:eastAsia="zh-TW"/>
        </w:rPr>
        <w:t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社会热点问题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”这一子主题，通过学习让学生了解</w:t>
      </w:r>
      <w:r>
        <w:rPr>
          <w:rFonts w:hint="eastAsia" w:ascii="宋体" w:hAnsi="宋体" w:eastAsia="宋体" w:cs="宋体"/>
          <w:lang w:val="zh-TW" w:eastAsia="zh-CN"/>
        </w:rPr>
        <w:t>百老汇新剧</w:t>
      </w:r>
      <w:r>
        <w:rPr>
          <w:rFonts w:hint="eastAsia" w:ascii="宋体" w:hAnsi="宋体" w:eastAsia="宋体" w:cs="宋体"/>
          <w:lang w:val="zh-TW" w:eastAsia="zh-TW"/>
        </w:rPr>
        <w:t>《麦克白》因</w:t>
      </w:r>
      <w:r>
        <w:rPr>
          <w:rFonts w:hint="eastAsia" w:ascii="宋体" w:hAnsi="宋体" w:eastAsia="宋体" w:cs="宋体"/>
          <w:lang w:val="zh-TW" w:eastAsia="zh-CN"/>
        </w:rPr>
        <w:t>演员新冠病毒检测呈阳性</w:t>
      </w:r>
      <w:r>
        <w:rPr>
          <w:rFonts w:hint="eastAsia" w:ascii="宋体" w:hAnsi="宋体" w:eastAsia="宋体" w:cs="宋体"/>
          <w:lang w:val="zh-TW" w:eastAsia="zh-TW"/>
        </w:rPr>
        <w:t>暂停上演</w:t>
      </w:r>
      <w:r>
        <w:rPr>
          <w:rFonts w:hint="eastAsia" w:ascii="宋体" w:hAnsi="宋体" w:eastAsia="宋体" w:cs="宋体"/>
          <w:lang w:val="zh-TW" w:eastAsia="zh-CN"/>
        </w:rPr>
        <w:t>的具体情况。</w:t>
      </w:r>
    </w:p>
    <w:p>
      <w:pPr>
        <w:jc w:val="center"/>
      </w:pPr>
      <w:r>
        <w:drawing>
          <wp:inline distT="0" distB="0" distL="114300" distR="114300">
            <wp:extent cx="3766185" cy="2160270"/>
            <wp:effectExtent l="0" t="0" r="5715" b="1143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66185" cy="2160270"/>
            <wp:effectExtent l="0" t="0" r="5715" b="1143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【设计意图】对新闻中的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个句子进行翻译练习，对其中单词、词组、句法进行巩固。</w:t>
      </w:r>
    </w:p>
    <w:p>
      <w:pPr>
        <w:jc w:val="center"/>
        <w:rPr>
          <w:rFonts w:hint="eastAsia"/>
          <w:lang w:val="zh-TW" w:eastAsia="zh-TW"/>
        </w:rPr>
      </w:pPr>
    </w:p>
    <w:p>
      <w:pPr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 xml:space="preserve">  《华盛顿邮报》2022年4月8日  A3版面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 xml:space="preserve">Surge in book bans draws congressional attention </w:t>
      </w:r>
    </w:p>
    <w:p>
      <w:pPr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rtl w:val="0"/>
          <w:lang w:val="en-US"/>
        </w:rPr>
        <w:t>图书禁令的激增引起了国会的关注</w:t>
      </w:r>
    </w:p>
    <w:p>
      <w:pPr>
        <w:jc w:val="center"/>
      </w:pPr>
      <w:r>
        <w:drawing>
          <wp:inline distT="0" distB="0" distL="114300" distR="114300">
            <wp:extent cx="3862705" cy="2193925"/>
            <wp:effectExtent l="0" t="0" r="4445" b="158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社会热点问题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”这一子主题，通过学习让学生了解</w:t>
      </w:r>
      <w:r>
        <w:rPr>
          <w:rFonts w:hint="eastAsia" w:ascii="宋体" w:hAnsi="宋体" w:eastAsia="宋体" w:cs="宋体"/>
          <w:lang w:val="en-US" w:eastAsia="zh-CN"/>
        </w:rPr>
        <w:t>美国图书禁令，从而反映出美国所谓的人权带着对有色人种的歧视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809365" cy="2160270"/>
            <wp:effectExtent l="0" t="0" r="635" b="1143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56025" cy="2160270"/>
            <wp:effectExtent l="0" t="0" r="15875" b="1143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560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28085" cy="2117725"/>
            <wp:effectExtent l="0" t="0" r="5715" b="1587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2808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【设计意图】对新闻中的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个句子进行翻译练习，对其中单词、词组、句法进行巩固。</w:t>
      </w:r>
      <w:bookmarkStart w:id="2" w:name="_GoBack"/>
      <w:bookmarkEnd w:id="2"/>
    </w:p>
    <w:p>
      <w:pPr>
        <w:jc w:val="center"/>
        <w:rPr>
          <w:rFonts w:hint="eastAsia"/>
          <w:lang w:val="zh-TW" w:eastAsia="zh-TW"/>
        </w:rPr>
      </w:pPr>
    </w:p>
    <w:p>
      <w:pPr>
        <w:rPr>
          <w:rFonts w:hint="eastAsia" w:ascii="Times New Roman" w:hAnsi="Times New Roman"/>
          <w:b/>
          <w:bCs/>
          <w:lang w:val="en-US" w:eastAsia="zh-CN"/>
        </w:rPr>
      </w:pPr>
      <w:r>
        <w:rPr>
          <w:rFonts w:ascii="Times New Roman" w:hAnsi="Times New Roman"/>
          <w:b/>
          <w:bCs/>
        </w:rPr>
        <w:t xml:space="preserve">Part </w:t>
      </w:r>
      <w:r>
        <w:rPr>
          <w:rFonts w:hint="eastAsia" w:ascii="Times New Roman" w:hAnsi="Times New Roman"/>
          <w:b/>
          <w:bCs/>
          <w:lang w:val="en-US" w:eastAsia="zh-CN"/>
        </w:rPr>
        <w:t>5</w:t>
      </w:r>
      <w:r>
        <w:rPr>
          <w:rFonts w:ascii="Times New Roman" w:hAnsi="Times New Roman"/>
          <w:b/>
          <w:bCs/>
        </w:rPr>
        <w:t xml:space="preserve">: </w:t>
      </w:r>
      <w:r>
        <w:rPr>
          <w:rFonts w:hint="eastAsia" w:ascii="Times New Roman" w:hAnsi="Times New Roman"/>
          <w:b/>
          <w:bCs/>
        </w:rPr>
        <w:t xml:space="preserve">News Report </w:t>
      </w:r>
      <w:r>
        <w:rPr>
          <w:rFonts w:hint="eastAsia" w:ascii="Times New Roman" w:hAnsi="Times New Roman"/>
          <w:b/>
          <w:bCs/>
          <w:lang w:val="en-US" w:eastAsia="zh-CN"/>
        </w:rPr>
        <w:t>5</w:t>
      </w:r>
      <w:r>
        <w:rPr>
          <w:rFonts w:hint="eastAsia" w:ascii="Times New Roman" w:hAnsi="Times New Roman"/>
          <w:b/>
          <w:bCs/>
        </w:rPr>
        <w:t xml:space="preserve">  </w:t>
      </w:r>
      <w:r>
        <w:rPr>
          <w:rFonts w:hint="eastAsia" w:ascii="Times New Roman" w:hAnsi="Times New Roman"/>
          <w:b/>
          <w:bCs/>
          <w:lang w:val="en-US" w:eastAsia="zh-CN"/>
        </w:rPr>
        <w:t>PBS趣味科普</w:t>
      </w:r>
    </w:p>
    <w:p>
      <w:r>
        <w:rPr>
          <w:rFonts w:hint="eastAsia" w:ascii="Times New Roman" w:hAnsi="Times New Roman"/>
          <w:b/>
          <w:bCs/>
          <w:lang w:val="en-US" w:eastAsia="zh-CN"/>
        </w:rPr>
        <w:t>What is déjà vu?    什么是似曾相识？</w:t>
      </w:r>
    </w:p>
    <w:p>
      <w:pPr>
        <w:jc w:val="center"/>
      </w:pPr>
      <w:r>
        <w:drawing>
          <wp:inline distT="0" distB="0" distL="114300" distR="114300">
            <wp:extent cx="3799205" cy="2160270"/>
            <wp:effectExtent l="0" t="0" r="10795" b="1143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99205" cy="2160270"/>
            <wp:effectExtent l="0" t="0" r="1079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87775" cy="2160270"/>
            <wp:effectExtent l="0" t="0" r="3175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【设计意图】听一则新闻材料，通过听力填空的方式理解文本，考察听力辨识词汇的能力。</w:t>
      </w:r>
    </w:p>
    <w:p>
      <w:pPr>
        <w:jc w:val="center"/>
        <w:rPr>
          <w:rFonts w:hint="eastAsia"/>
          <w:lang w:val="zh-TW" w:eastAsia="zh-TW"/>
        </w:rPr>
      </w:pPr>
      <w:r>
        <w:drawing>
          <wp:inline distT="0" distB="0" distL="114300" distR="114300">
            <wp:extent cx="3754120" cy="2160270"/>
            <wp:effectExtent l="0" t="0" r="17780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541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lang w:val="en-US" w:eastAsia="zh-CN"/>
        </w:rPr>
        <w:t>熟词生义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810635" cy="2160270"/>
            <wp:effectExtent l="0" t="0" r="18415" b="1143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106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lang w:val="en-US" w:eastAsia="zh-CN"/>
        </w:rPr>
        <w:t>词汇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801745" cy="2160270"/>
            <wp:effectExtent l="0" t="0" r="8255" b="1143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eastAsia="宋体" w:cs="Calibri"/>
          <w:lang w:val="zh-TW" w:eastAsia="zh-TW"/>
        </w:rPr>
        <w:t>【设计意图】对新闻中的</w:t>
      </w:r>
      <w:r>
        <w:rPr>
          <w:rFonts w:hint="eastAsia" w:eastAsia="宋体" w:cs="Calibri"/>
          <w:lang w:val="en-US" w:eastAsia="zh-CN"/>
        </w:rPr>
        <w:t>三</w:t>
      </w:r>
      <w:r>
        <w:rPr>
          <w:rFonts w:eastAsia="宋体" w:cs="Calibri"/>
          <w:lang w:val="zh-TW" w:eastAsia="zh-TW"/>
        </w:rPr>
        <w:t>个句子进行翻译练习，对其中单词、词组、句法进行巩固。</w:t>
      </w: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9838690</wp:posOffset>
              </wp:positionV>
              <wp:extent cx="127000" cy="127000"/>
              <wp:effectExtent l="0" t="0" r="0" b="0"/>
              <wp:wrapNone/>
              <wp:docPr id="1073741825" name="officeArt object" descr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9" type="#_x0000_t202" style="position:absolute;left:0pt;margin-left:291.9pt;margin-top:774.7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diwZNgAAAANAQAADwAAAAAAAAABACAAAAAiAAAAZHJz&#10;L2Rvd25yZXYueG1sUEsBAhQAFAAAAAgAh07iQF5XR7kEAgAA/wMAAA4AAAAAAAAAAQAgAAAAJwEA&#10;AGRycy9lMm9Eb2MueG1sUEsFBgAAAAAGAAYAWQEAAJ0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tabs>
        <w:tab w:val="right" w:pos="8280"/>
        <w:tab w:val="clear" w:pos="90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noLineBreaksAfter w:lang="zh-CN" w:val="‘“(〔[{〈《「『【⦅〘〖«〝︵︷︹︻︽︿﹁﹃﹇﹙﹛﹝｢"/>
  <w:noLineBreaksBefore w:lang="zh-CN" w:val="’”)〕]}〉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192"/>
    <w:rsid w:val="00102F1A"/>
    <w:rsid w:val="00192054"/>
    <w:rsid w:val="00822D40"/>
    <w:rsid w:val="009E1215"/>
    <w:rsid w:val="00A24192"/>
    <w:rsid w:val="00AD7E2B"/>
    <w:rsid w:val="00B22886"/>
    <w:rsid w:val="00C74F1B"/>
    <w:rsid w:val="00CA37D8"/>
    <w:rsid w:val="00E12DBF"/>
    <w:rsid w:val="01612479"/>
    <w:rsid w:val="016E7157"/>
    <w:rsid w:val="01FA159C"/>
    <w:rsid w:val="039236BD"/>
    <w:rsid w:val="045A7EBE"/>
    <w:rsid w:val="04786E64"/>
    <w:rsid w:val="06821871"/>
    <w:rsid w:val="069C1E52"/>
    <w:rsid w:val="07966CDB"/>
    <w:rsid w:val="09D771D4"/>
    <w:rsid w:val="0BBB6E1B"/>
    <w:rsid w:val="0C473BF2"/>
    <w:rsid w:val="0D6F295F"/>
    <w:rsid w:val="0EEE15EB"/>
    <w:rsid w:val="0F854CE7"/>
    <w:rsid w:val="0F9506A9"/>
    <w:rsid w:val="0FD51817"/>
    <w:rsid w:val="102D0587"/>
    <w:rsid w:val="12026650"/>
    <w:rsid w:val="12233EE4"/>
    <w:rsid w:val="123013F9"/>
    <w:rsid w:val="139E053C"/>
    <w:rsid w:val="14140530"/>
    <w:rsid w:val="14900C99"/>
    <w:rsid w:val="15BA7C50"/>
    <w:rsid w:val="18C267E8"/>
    <w:rsid w:val="1937518F"/>
    <w:rsid w:val="1A6432C5"/>
    <w:rsid w:val="1A765E05"/>
    <w:rsid w:val="1B494B83"/>
    <w:rsid w:val="1CE16BA3"/>
    <w:rsid w:val="1E5B61CE"/>
    <w:rsid w:val="1E655B7F"/>
    <w:rsid w:val="1F2473C2"/>
    <w:rsid w:val="1F79340C"/>
    <w:rsid w:val="1FBA5176"/>
    <w:rsid w:val="206C6858"/>
    <w:rsid w:val="212A0912"/>
    <w:rsid w:val="216A64F5"/>
    <w:rsid w:val="21F1498D"/>
    <w:rsid w:val="229D0EBD"/>
    <w:rsid w:val="23755DBC"/>
    <w:rsid w:val="23E7718B"/>
    <w:rsid w:val="255C4B9D"/>
    <w:rsid w:val="265273B1"/>
    <w:rsid w:val="268968E3"/>
    <w:rsid w:val="270423C8"/>
    <w:rsid w:val="277B1441"/>
    <w:rsid w:val="2AD35FDC"/>
    <w:rsid w:val="2B9D5EC3"/>
    <w:rsid w:val="2CC10504"/>
    <w:rsid w:val="2CF825FB"/>
    <w:rsid w:val="2F3747D3"/>
    <w:rsid w:val="300645B8"/>
    <w:rsid w:val="323540AB"/>
    <w:rsid w:val="340E7DF1"/>
    <w:rsid w:val="34B02168"/>
    <w:rsid w:val="35C16519"/>
    <w:rsid w:val="36331548"/>
    <w:rsid w:val="363F2D0F"/>
    <w:rsid w:val="376E5C6F"/>
    <w:rsid w:val="376F144B"/>
    <w:rsid w:val="39BB0F06"/>
    <w:rsid w:val="3BE02FFF"/>
    <w:rsid w:val="3C0B2512"/>
    <w:rsid w:val="3D312BC1"/>
    <w:rsid w:val="3D54230E"/>
    <w:rsid w:val="3EA3354D"/>
    <w:rsid w:val="3EE5062D"/>
    <w:rsid w:val="3F9D2A60"/>
    <w:rsid w:val="41803B08"/>
    <w:rsid w:val="41D169D0"/>
    <w:rsid w:val="41D83760"/>
    <w:rsid w:val="42424E2B"/>
    <w:rsid w:val="42D9296D"/>
    <w:rsid w:val="43707DD1"/>
    <w:rsid w:val="45107DD0"/>
    <w:rsid w:val="47A95167"/>
    <w:rsid w:val="48092989"/>
    <w:rsid w:val="484025FF"/>
    <w:rsid w:val="48E5105A"/>
    <w:rsid w:val="490D62E3"/>
    <w:rsid w:val="4ABE1A60"/>
    <w:rsid w:val="4B005883"/>
    <w:rsid w:val="4C233F10"/>
    <w:rsid w:val="4CE93E21"/>
    <w:rsid w:val="4E17716C"/>
    <w:rsid w:val="4E6A1991"/>
    <w:rsid w:val="51457A12"/>
    <w:rsid w:val="51733331"/>
    <w:rsid w:val="526E5795"/>
    <w:rsid w:val="55E85A65"/>
    <w:rsid w:val="56A62E52"/>
    <w:rsid w:val="56DD2728"/>
    <w:rsid w:val="586B4CF2"/>
    <w:rsid w:val="5A0F2900"/>
    <w:rsid w:val="5A1D50BF"/>
    <w:rsid w:val="5A526BF5"/>
    <w:rsid w:val="5C2B27F5"/>
    <w:rsid w:val="5CE20216"/>
    <w:rsid w:val="5D973E25"/>
    <w:rsid w:val="5DD32FEA"/>
    <w:rsid w:val="5EBB7A42"/>
    <w:rsid w:val="611C79DB"/>
    <w:rsid w:val="61DA4026"/>
    <w:rsid w:val="623F6029"/>
    <w:rsid w:val="68BE2BAE"/>
    <w:rsid w:val="69D850DD"/>
    <w:rsid w:val="6A320EAE"/>
    <w:rsid w:val="6B397B04"/>
    <w:rsid w:val="6B621F16"/>
    <w:rsid w:val="6C4B02CA"/>
    <w:rsid w:val="6C8F5AD2"/>
    <w:rsid w:val="6E6D624B"/>
    <w:rsid w:val="71480692"/>
    <w:rsid w:val="72555F92"/>
    <w:rsid w:val="735C5B93"/>
    <w:rsid w:val="73753C8B"/>
    <w:rsid w:val="74337880"/>
    <w:rsid w:val="7469660E"/>
    <w:rsid w:val="75725455"/>
    <w:rsid w:val="75F14283"/>
    <w:rsid w:val="763C1500"/>
    <w:rsid w:val="767E51E3"/>
    <w:rsid w:val="77EE136B"/>
    <w:rsid w:val="7B3B2BBC"/>
    <w:rsid w:val="7B7E5661"/>
    <w:rsid w:val="7D2B45D0"/>
    <w:rsid w:val="7EB04CE4"/>
    <w:rsid w:val="7F86474C"/>
    <w:rsid w:val="7F893458"/>
    <w:rsid w:val="7F900C05"/>
    <w:rsid w:val="7FA5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4"/>
      <w:szCs w:val="24"/>
      <w:u w:color="00000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character" w:styleId="5">
    <w:name w:val="Hyperlink"/>
    <w:qFormat/>
    <w:uiPriority w:val="0"/>
    <w:rPr>
      <w:u w:val="single"/>
    </w:rPr>
  </w:style>
  <w:style w:type="table" w:customStyle="1" w:styleId="6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1370</Words>
  <Characters>1610</Characters>
  <Lines>7</Lines>
  <Paragraphs>2</Paragraphs>
  <TotalTime>7</TotalTime>
  <ScaleCrop>false</ScaleCrop>
  <LinksUpToDate>false</LinksUpToDate>
  <CharactersWithSpaces>1684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2022-02-14T11:09:00Z</dcterms:created>
  <dc:creator>Administrator</dc:creator>
  <cp:lastModifiedBy>Maverick</cp:lastModifiedBy>
  <dcterms:modified xsi:type="dcterms:W3CDTF">2022-04-10T06:36:04Z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1635C9E66D2F450EB92346E8CD7D2868</vt:lpwstr>
  </property>
</Properties>
</file>