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rPr>
      </w:pPr>
      <w:r>
        <w:rPr>
          <w:rFonts w:hint="eastAsia"/>
          <w:b/>
          <w:lang w:eastAsia="zh-CN"/>
        </w:rPr>
        <w:t>文本分析</w:t>
      </w:r>
      <w:r>
        <w:rPr>
          <w:b/>
        </w:rPr>
        <w:t>：</w:t>
      </w:r>
    </w:p>
    <w:p>
      <w:pPr>
        <w:ind w:firstLine="480"/>
        <w:rPr>
          <w:rFonts w:hint="eastAsia"/>
          <w:b/>
          <w:lang w:val="en-US" w:eastAsia="zh-CN"/>
        </w:rPr>
      </w:pPr>
      <w:r>
        <w:rPr>
          <w:rFonts w:hint="eastAsia"/>
          <w:b/>
          <w:i/>
          <w:iCs/>
          <w:lang w:val="en-US" w:eastAsia="zh-CN"/>
        </w:rPr>
        <w:t>SAREK NATIONAL PARK-- ERROPE'S HIDDEN NATURAL TREASURE</w:t>
      </w:r>
      <w:bookmarkStart w:id="0" w:name="_GoBack"/>
      <w:bookmarkEnd w:id="0"/>
      <w:r>
        <w:rPr>
          <w:rFonts w:hint="eastAsia"/>
          <w:b/>
          <w:lang w:val="en-US" w:eastAsia="zh-CN"/>
        </w:rPr>
        <w:t>是一篇游记，以第一人称的视角，记叙了一位徒步独行者在欧洲瑞典萨勒克国家公园里徒步远足的一段经历。文章以作者清晨从帐篷中苏醒到吃完早饭向下一个目标出发这段时间为起止，交代了季节、公园的特点、独自徒步的感受和原因（</w:t>
      </w:r>
      <w:r>
        <w:rPr>
          <w:rFonts w:hint="eastAsia"/>
          <w:b/>
          <w:i/>
          <w:iCs/>
          <w:lang w:val="en-US" w:eastAsia="zh-CN"/>
        </w:rPr>
        <w:t>摘自普通高中教科书教师教学用书</w:t>
      </w:r>
      <w:r>
        <w:rPr>
          <w:rFonts w:hint="eastAsia"/>
          <w:b/>
          <w:lang w:val="en-US" w:eastAsia="zh-CN"/>
        </w:rPr>
        <w:t>）。</w:t>
      </w:r>
    </w:p>
    <w:p>
      <w:pPr>
        <w:ind w:firstLine="480"/>
        <w:rPr>
          <w:b/>
        </w:rPr>
      </w:pPr>
      <w:r>
        <w:rPr>
          <w:rFonts w:hint="eastAsia"/>
          <w:b/>
          <w:lang w:val="en-US" w:eastAsia="zh-CN"/>
        </w:rPr>
        <w:t xml:space="preserve">全文共分四段：第一段介绍了作者的活动以及所处的自然环境（萨勒克国家公园的自然景观）；第二段回顾了萨勒克国家公园地貌的变迁以及成为国家公园的历史过程；第三段提到了原住民萨米人及其生活方式；第四段是作者这一天旅行的开始及交代了此次徒步远足的原因：欣赏风景、探索自然、追寻自我。    </w:t>
      </w:r>
    </w:p>
    <w:p>
      <w:pPr>
        <w:rPr>
          <w:b/>
        </w:rPr>
      </w:pPr>
    </w:p>
    <w:p>
      <w:pPr>
        <w:rPr>
          <w:rFonts w:hint="eastAsia"/>
          <w:b/>
        </w:rPr>
      </w:pPr>
      <w:r>
        <w:rPr>
          <w:b/>
        </w:rPr>
        <w:t>教学思路：</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b/>
          <w:lang w:val="en-US" w:eastAsia="zh-CN"/>
        </w:rPr>
      </w:pPr>
      <w:r>
        <w:rPr>
          <w:rFonts w:hint="default" w:ascii="Times New Roman" w:hAnsi="Times New Roman" w:cs="Times New Roman"/>
          <w:b/>
          <w:lang w:val="en-US" w:eastAsia="zh-CN"/>
        </w:rPr>
        <w:t>Part 1</w:t>
      </w:r>
      <w:r>
        <w:rPr>
          <w:rFonts w:hint="eastAsia" w:ascii="Times New Roman" w:hAnsi="Times New Roman" w:cs="Times New Roman"/>
          <w:b/>
          <w:lang w:val="en-US" w:eastAsia="zh-CN"/>
        </w:rPr>
        <w:t>: Discussing and Sharing</w:t>
      </w:r>
    </w:p>
    <w:p>
      <w:pPr>
        <w:widowControl w:val="0"/>
        <w:numPr>
          <w:ilvl w:val="0"/>
          <w:numId w:val="1"/>
        </w:numPr>
        <w:ind w:leftChars="0"/>
        <w:jc w:val="both"/>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教师提问学生去公园或游乐园的经历，引入话题，并让学生根据图片猜测这些公园，活跃课堂气氛，并引出national park这个概念。</w:t>
      </w:r>
    </w:p>
    <w:p>
      <w:pPr>
        <w:widowControl w:val="0"/>
        <w:numPr>
          <w:ilvl w:val="0"/>
          <w:numId w:val="2"/>
        </w:numPr>
        <w:ind w:left="240" w:leftChars="0" w:firstLine="0" w:firstLineChars="0"/>
        <w:jc w:val="both"/>
        <w:rPr>
          <w:rFonts w:hint="eastAsia" w:ascii="Times New Roman" w:hAnsi="Times New Roman" w:cs="Times New Roman"/>
          <w:lang w:val="en-US" w:eastAsia="zh-CN"/>
        </w:rPr>
      </w:pPr>
      <w:r>
        <w:rPr>
          <w:rFonts w:hint="eastAsia" w:ascii="Times New Roman" w:hAnsi="Times New Roman" w:cs="Times New Roman"/>
          <w:lang w:val="en-US" w:eastAsia="zh-CN"/>
        </w:rPr>
        <w:t>Have you ever been to a park? What impressed you most?</w:t>
      </w:r>
    </w:p>
    <w:p>
      <w:pPr>
        <w:widowControl w:val="0"/>
        <w:numPr>
          <w:ilvl w:val="0"/>
          <w:numId w:val="2"/>
        </w:numPr>
        <w:ind w:left="240" w:leftChars="0" w:firstLine="0" w:firstLineChars="0"/>
        <w:jc w:val="both"/>
        <w:rPr>
          <w:rFonts w:hint="eastAsia" w:ascii="Times New Roman" w:hAnsi="Times New Roman" w:cs="Times New Roman"/>
          <w:lang w:val="en-US" w:eastAsia="zh-CN"/>
        </w:rPr>
      </w:pPr>
      <w:r>
        <w:rPr>
          <w:rFonts w:hint="eastAsia" w:ascii="Times New Roman" w:hAnsi="Times New Roman" w:cs="Times New Roman"/>
          <w:lang w:val="en-US" w:eastAsia="zh-CN"/>
        </w:rPr>
        <w:t>Do you know the following parks?(迪士尼，临平公园，黄石公园，神农架公园，环球影城，西溪湿地公园)</w:t>
      </w:r>
    </w:p>
    <w:p>
      <w:pPr>
        <w:widowControl w:val="0"/>
        <w:numPr>
          <w:ilvl w:val="0"/>
          <w:numId w:val="0"/>
        </w:numPr>
        <w:ind w:leftChars="0"/>
        <w:jc w:val="both"/>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3768725" cy="1993900"/>
            <wp:effectExtent l="0" t="0" r="3175" b="6350"/>
            <wp:docPr id="1" name="图片 1" descr="Z@CXU03%SJIHCR(W3XQ`}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Z@CXU03%SJIHCR(W3XQ`}FF"/>
                    <pic:cNvPicPr>
                      <a:picLocks noChangeAspect="1"/>
                    </pic:cNvPicPr>
                  </pic:nvPicPr>
                  <pic:blipFill>
                    <a:blip r:embed="rId6"/>
                    <a:stretch>
                      <a:fillRect/>
                    </a:stretch>
                  </pic:blipFill>
                  <pic:spPr>
                    <a:xfrm>
                      <a:off x="0" y="0"/>
                      <a:ext cx="3768725" cy="1993900"/>
                    </a:xfrm>
                    <a:prstGeom prst="rect">
                      <a:avLst/>
                    </a:prstGeom>
                  </pic:spPr>
                </pic:pic>
              </a:graphicData>
            </a:graphic>
          </wp:inline>
        </w:drawing>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Part 2: Viewing and Listening</w:t>
      </w:r>
    </w:p>
    <w:p>
      <w:pPr>
        <w:widowControl w:val="0"/>
        <w:numPr>
          <w:ilvl w:val="0"/>
          <w:numId w:val="3"/>
        </w:numPr>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教师播放介绍美国黄石国家公园的视频，让学生回答下列7个问题，对国家公园有所了解。</w:t>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drawing>
          <wp:inline distT="0" distB="0" distL="114300" distR="114300">
            <wp:extent cx="4387215" cy="2338705"/>
            <wp:effectExtent l="0" t="0" r="13335" b="4445"/>
            <wp:docPr id="2" name="图片 2" descr="VD_@ZYNNG8}YK83W@J%49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VD_@ZYNNG8}YK83W@J%494H"/>
                    <pic:cNvPicPr>
                      <a:picLocks noChangeAspect="1"/>
                    </pic:cNvPicPr>
                  </pic:nvPicPr>
                  <pic:blipFill>
                    <a:blip r:embed="rId7"/>
                    <a:stretch>
                      <a:fillRect/>
                    </a:stretch>
                  </pic:blipFill>
                  <pic:spPr>
                    <a:xfrm>
                      <a:off x="0" y="0"/>
                      <a:ext cx="4387215" cy="2338705"/>
                    </a:xfrm>
                    <a:prstGeom prst="rect">
                      <a:avLst/>
                    </a:prstGeom>
                  </pic:spPr>
                </pic:pic>
              </a:graphicData>
            </a:graphic>
          </wp:inline>
        </w:drawing>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drawing>
          <wp:inline distT="0" distB="0" distL="114300" distR="114300">
            <wp:extent cx="4330700" cy="2282825"/>
            <wp:effectExtent l="0" t="0" r="12700" b="3175"/>
            <wp:docPr id="6" name="图片 6" descr="$(D2HY{]3@7U)$}6W{LTM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2HY{]3@7U)$}6W{LTM8T"/>
                    <pic:cNvPicPr>
                      <a:picLocks noChangeAspect="1"/>
                    </pic:cNvPicPr>
                  </pic:nvPicPr>
                  <pic:blipFill>
                    <a:blip r:embed="rId8"/>
                    <a:stretch>
                      <a:fillRect/>
                    </a:stretch>
                  </pic:blipFill>
                  <pic:spPr>
                    <a:xfrm>
                      <a:off x="0" y="0"/>
                      <a:ext cx="4330700" cy="2282825"/>
                    </a:xfrm>
                    <a:prstGeom prst="rect">
                      <a:avLst/>
                    </a:prstGeom>
                  </pic:spPr>
                </pic:pic>
              </a:graphicData>
            </a:graphic>
          </wp:inline>
        </w:drawing>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drawing>
          <wp:inline distT="0" distB="0" distL="114300" distR="114300">
            <wp:extent cx="4490085" cy="2375535"/>
            <wp:effectExtent l="0" t="0" r="5715" b="5715"/>
            <wp:docPr id="4" name="图片 4" descr="F)ZSSZICP[KT)T[`BES$)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ZSSZICP[KT)T[`BES$)2I"/>
                    <pic:cNvPicPr>
                      <a:picLocks noChangeAspect="1"/>
                    </pic:cNvPicPr>
                  </pic:nvPicPr>
                  <pic:blipFill>
                    <a:blip r:embed="rId9"/>
                    <a:stretch>
                      <a:fillRect/>
                    </a:stretch>
                  </pic:blipFill>
                  <pic:spPr>
                    <a:xfrm>
                      <a:off x="0" y="0"/>
                      <a:ext cx="4490085" cy="2375535"/>
                    </a:xfrm>
                    <a:prstGeom prst="rect">
                      <a:avLst/>
                    </a:prstGeom>
                  </pic:spPr>
                </pic:pic>
              </a:graphicData>
            </a:graphic>
          </wp:inline>
        </w:drawing>
      </w:r>
    </w:p>
    <w:p>
      <w:pPr>
        <w:widowControl w:val="0"/>
        <w:numPr>
          <w:ilvl w:val="0"/>
          <w:numId w:val="0"/>
        </w:numPr>
        <w:ind w:leftChars="0"/>
        <w:jc w:val="both"/>
        <w:rPr>
          <w:rFonts w:hint="eastAsia" w:ascii="Times New Roman" w:hAnsi="Times New Roman" w:cs="Times New Roman"/>
          <w:b/>
          <w:bCs/>
          <w:sz w:val="24"/>
          <w:szCs w:val="24"/>
          <w:lang w:val="en-US" w:eastAsia="zh-CN"/>
        </w:rPr>
      </w:pP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Part 3: Viewing and Predicting</w:t>
      </w:r>
    </w:p>
    <w:p>
      <w:pPr>
        <w:widowControl w:val="0"/>
        <w:numPr>
          <w:ilvl w:val="0"/>
          <w:numId w:val="4"/>
        </w:numPr>
        <w:ind w:left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教师呈现瑞典地图，并问学生关于瑞典的地理知识，为引出萨勒克国家公园做好铺垫；</w:t>
      </w:r>
    </w:p>
    <w:p>
      <w:pPr>
        <w:widowControl w:val="0"/>
        <w:numPr>
          <w:ilvl w:val="0"/>
          <w:numId w:val="4"/>
        </w:numPr>
        <w:ind w:left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教师让学生读瑞典的另一张地图，让学生根据地图和地理知识预测可以在萨勒克国家公园里看到什么样的景观，为课文做好铺垫，同时锻炼学生“看”的语言技能。</w:t>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drawing>
          <wp:inline distT="0" distB="0" distL="114300" distR="114300">
            <wp:extent cx="4523740" cy="2425065"/>
            <wp:effectExtent l="0" t="0" r="10160" b="13335"/>
            <wp:docPr id="5" name="图片 5" descr="]]21(B)62@RK@NY}4}H5S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1(B)62@RK@NY}4}H5SJJ"/>
                    <pic:cNvPicPr>
                      <a:picLocks noChangeAspect="1"/>
                    </pic:cNvPicPr>
                  </pic:nvPicPr>
                  <pic:blipFill>
                    <a:blip r:embed="rId10"/>
                    <a:stretch>
                      <a:fillRect/>
                    </a:stretch>
                  </pic:blipFill>
                  <pic:spPr>
                    <a:xfrm>
                      <a:off x="0" y="0"/>
                      <a:ext cx="4523740" cy="2425065"/>
                    </a:xfrm>
                    <a:prstGeom prst="rect">
                      <a:avLst/>
                    </a:prstGeom>
                  </pic:spPr>
                </pic:pic>
              </a:graphicData>
            </a:graphic>
          </wp:inline>
        </w:drawing>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Part 4: Reading and Thinking</w:t>
      </w:r>
    </w:p>
    <w:p>
      <w:pPr>
        <w:widowControl w:val="0"/>
        <w:numPr>
          <w:ilvl w:val="0"/>
          <w:numId w:val="5"/>
        </w:numPr>
        <w:ind w:left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学生整体读一遍课文，并根据内容推测文章出处和作者身份，旨在让学生从字里行间去找到这两个问题有关的信息。</w:t>
      </w:r>
    </w:p>
    <w:p>
      <w:pPr>
        <w:widowControl w:val="0"/>
        <w:numPr>
          <w:ilvl w:val="0"/>
          <w:numId w:val="6"/>
        </w:numPr>
        <w:ind w:left="240" w:leftChars="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Where would you most likely to read rthis text?</w:t>
      </w:r>
    </w:p>
    <w:p>
      <w:pPr>
        <w:widowControl w:val="0"/>
        <w:numPr>
          <w:ilvl w:val="0"/>
          <w:numId w:val="6"/>
        </w:numPr>
        <w:ind w:left="240" w:leftChars="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Who is probably the author?How do you know?</w:t>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drawing>
          <wp:inline distT="0" distB="0" distL="114300" distR="114300">
            <wp:extent cx="4485005" cy="2402840"/>
            <wp:effectExtent l="0" t="0" r="10795" b="16510"/>
            <wp:docPr id="3" name="图片 3" descr="`_(]BD0[O94ZHWK%13MF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_(]BD0[O94ZHWK%13MFL{V"/>
                    <pic:cNvPicPr>
                      <a:picLocks noChangeAspect="1"/>
                    </pic:cNvPicPr>
                  </pic:nvPicPr>
                  <pic:blipFill>
                    <a:blip r:embed="rId11"/>
                    <a:stretch>
                      <a:fillRect/>
                    </a:stretch>
                  </pic:blipFill>
                  <pic:spPr>
                    <a:xfrm>
                      <a:off x="0" y="0"/>
                      <a:ext cx="4485005" cy="2402840"/>
                    </a:xfrm>
                    <a:prstGeom prst="rect">
                      <a:avLst/>
                    </a:prstGeom>
                  </pic:spPr>
                </pic:pic>
              </a:graphicData>
            </a:graphic>
          </wp:inline>
        </w:drawing>
      </w:r>
    </w:p>
    <w:p>
      <w:pPr>
        <w:widowControl w:val="0"/>
        <w:numPr>
          <w:ilvl w:val="0"/>
          <w:numId w:val="5"/>
        </w:numPr>
        <w:ind w:left="0" w:leftChars="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课文提供了小标题供学生选择，但这样操作思维层面上过度简单，因此教室可以要求学生读课文后自己给四个段落起小标题，并相互交流为什么有些小标题合适为什么有些小标题不合适，并引出小标题的作用和写小标题的原则（考虑到文本内容和语言），让学生对小标题有个全面的了解。</w:t>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drawing>
          <wp:inline distT="0" distB="0" distL="114300" distR="114300">
            <wp:extent cx="4206240" cy="2216785"/>
            <wp:effectExtent l="0" t="0" r="3810" b="12065"/>
            <wp:docPr id="8" name="图片 8" descr="P%%W2XL4~X$@0[Q[U(Y$}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W2XL4~X$@0[Q[U(Y$}KU"/>
                    <pic:cNvPicPr>
                      <a:picLocks noChangeAspect="1"/>
                    </pic:cNvPicPr>
                  </pic:nvPicPr>
                  <pic:blipFill>
                    <a:blip r:embed="rId12"/>
                    <a:stretch>
                      <a:fillRect/>
                    </a:stretch>
                  </pic:blipFill>
                  <pic:spPr>
                    <a:xfrm>
                      <a:off x="0" y="0"/>
                      <a:ext cx="4206240" cy="2216785"/>
                    </a:xfrm>
                    <a:prstGeom prst="rect">
                      <a:avLst/>
                    </a:prstGeom>
                  </pic:spPr>
                </pic:pic>
              </a:graphicData>
            </a:graphic>
          </wp:inline>
        </w:drawing>
      </w:r>
    </w:p>
    <w:p>
      <w:pPr>
        <w:widowControl w:val="0"/>
        <w:numPr>
          <w:ilvl w:val="0"/>
          <w:numId w:val="0"/>
        </w:numPr>
        <w:ind w:leftChars="0"/>
        <w:jc w:val="both"/>
        <w:rPr>
          <w:rFonts w:hint="eastAsia" w:ascii="Times New Roman" w:hAnsi="Times New Roman" w:cs="Times New Roman"/>
          <w:b/>
          <w:bCs/>
          <w:sz w:val="24"/>
          <w:szCs w:val="24"/>
          <w:lang w:val="en-US" w:eastAsia="zh-CN"/>
        </w:rPr>
      </w:pPr>
    </w:p>
    <w:p>
      <w:pPr>
        <w:widowControl w:val="0"/>
        <w:numPr>
          <w:ilvl w:val="0"/>
          <w:numId w:val="0"/>
        </w:numPr>
        <w:ind w:leftChars="0"/>
        <w:jc w:val="both"/>
        <w:rPr>
          <w:rFonts w:hint="eastAsia" w:ascii="Times New Roman" w:hAnsi="Times New Roman" w:cs="Times New Roman"/>
          <w:b/>
          <w:bCs/>
          <w:sz w:val="24"/>
          <w:szCs w:val="24"/>
          <w:lang w:val="en-US" w:eastAsia="zh-CN"/>
        </w:rPr>
      </w:pPr>
    </w:p>
    <w:p>
      <w:pPr>
        <w:widowControl w:val="0"/>
        <w:numPr>
          <w:ilvl w:val="0"/>
          <w:numId w:val="0"/>
        </w:numPr>
        <w:ind w:leftChars="0"/>
        <w:jc w:val="both"/>
        <w:rPr>
          <w:rFonts w:hint="eastAsia" w:ascii="Times New Roman" w:hAnsi="Times New Roman" w:cs="Times New Roman"/>
          <w:b/>
          <w:bCs/>
          <w:sz w:val="24"/>
          <w:szCs w:val="24"/>
          <w:lang w:val="en-US" w:eastAsia="zh-CN"/>
        </w:rPr>
      </w:pPr>
    </w:p>
    <w:p>
      <w:pPr>
        <w:widowControl w:val="0"/>
        <w:numPr>
          <w:ilvl w:val="0"/>
          <w:numId w:val="0"/>
        </w:numPr>
        <w:ind w:leftChars="0"/>
        <w:jc w:val="both"/>
        <w:rPr>
          <w:rFonts w:hint="eastAsia" w:ascii="Times New Roman" w:hAnsi="Times New Roman" w:cs="Times New Roman"/>
          <w:b/>
          <w:bCs/>
          <w:sz w:val="24"/>
          <w:szCs w:val="24"/>
          <w:lang w:val="en-US" w:eastAsia="zh-CN"/>
        </w:rPr>
      </w:pPr>
    </w:p>
    <w:p>
      <w:pPr>
        <w:widowControl w:val="0"/>
        <w:numPr>
          <w:ilvl w:val="0"/>
          <w:numId w:val="0"/>
        </w:numPr>
        <w:ind w:leftChars="0"/>
        <w:jc w:val="both"/>
        <w:rPr>
          <w:rFonts w:hint="eastAsia" w:ascii="Times New Roman" w:hAnsi="Times New Roman" w:cs="Times New Roman"/>
          <w:b/>
          <w:bCs/>
          <w:sz w:val="24"/>
          <w:szCs w:val="24"/>
          <w:lang w:val="en-US" w:eastAsia="zh-CN"/>
        </w:rPr>
      </w:pPr>
    </w:p>
    <w:p>
      <w:pPr>
        <w:widowControl w:val="0"/>
        <w:numPr>
          <w:ilvl w:val="0"/>
          <w:numId w:val="0"/>
        </w:numPr>
        <w:ind w:leftChars="0"/>
        <w:jc w:val="both"/>
        <w:rPr>
          <w:rFonts w:hint="eastAsia" w:ascii="Times New Roman" w:hAnsi="Times New Roman" w:cs="Times New Roman"/>
          <w:b/>
          <w:bCs/>
          <w:sz w:val="24"/>
          <w:szCs w:val="24"/>
          <w:lang w:val="en-US" w:eastAsia="zh-CN"/>
        </w:rPr>
      </w:pPr>
    </w:p>
    <w:p>
      <w:pPr>
        <w:widowControl w:val="0"/>
        <w:numPr>
          <w:ilvl w:val="0"/>
          <w:numId w:val="0"/>
        </w:numPr>
        <w:ind w:leftChars="0"/>
        <w:jc w:val="both"/>
        <w:rPr>
          <w:rFonts w:hint="eastAsia" w:ascii="Times New Roman" w:hAnsi="Times New Roman" w:cs="Times New Roman"/>
          <w:b/>
          <w:bCs/>
          <w:sz w:val="24"/>
          <w:szCs w:val="24"/>
          <w:lang w:val="en-US" w:eastAsia="zh-CN"/>
        </w:rPr>
      </w:pPr>
    </w:p>
    <w:p>
      <w:pPr>
        <w:widowControl w:val="0"/>
        <w:numPr>
          <w:ilvl w:val="0"/>
          <w:numId w:val="0"/>
        </w:numPr>
        <w:ind w:leftChars="0"/>
        <w:jc w:val="both"/>
        <w:rPr>
          <w:rFonts w:hint="eastAsia" w:ascii="Times New Roman" w:hAnsi="Times New Roman" w:cs="Times New Roman"/>
          <w:b/>
          <w:bCs/>
          <w:sz w:val="24"/>
          <w:szCs w:val="24"/>
          <w:lang w:val="en-US" w:eastAsia="zh-CN"/>
        </w:rPr>
      </w:pPr>
    </w:p>
    <w:p>
      <w:pPr>
        <w:widowControl w:val="0"/>
        <w:numPr>
          <w:ilvl w:val="0"/>
          <w:numId w:val="0"/>
        </w:numPr>
        <w:ind w:leftChars="0"/>
        <w:jc w:val="both"/>
        <w:rPr>
          <w:rFonts w:hint="eastAsia" w:ascii="Times New Roman" w:hAnsi="Times New Roman" w:cs="Times New Roman"/>
          <w:b/>
          <w:bCs/>
          <w:sz w:val="24"/>
          <w:szCs w:val="24"/>
          <w:lang w:val="en-US" w:eastAsia="zh-CN"/>
        </w:rPr>
      </w:pPr>
    </w:p>
    <w:p>
      <w:pPr>
        <w:widowControl w:val="0"/>
        <w:numPr>
          <w:ilvl w:val="0"/>
          <w:numId w:val="0"/>
        </w:numPr>
        <w:ind w:leftChars="0"/>
        <w:jc w:val="both"/>
        <w:rPr>
          <w:rFonts w:hint="eastAsia" w:ascii="Times New Roman" w:hAnsi="Times New Roman" w:cs="Times New Roman"/>
          <w:b/>
          <w:bCs/>
          <w:sz w:val="24"/>
          <w:szCs w:val="24"/>
          <w:lang w:val="en-US" w:eastAsia="zh-CN"/>
        </w:rPr>
      </w:pPr>
    </w:p>
    <w:p>
      <w:pPr>
        <w:widowControl w:val="0"/>
        <w:numPr>
          <w:ilvl w:val="0"/>
          <w:numId w:val="5"/>
        </w:numPr>
        <w:ind w:left="0" w:leftChars="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文章第二段介绍了萨勒克公园的地貌变迁和成为国家公园的历史，教师抓住该段主要的写作逻辑——时间顺序，并要求学生找出信号词，从宏观上把握整个段落。</w:t>
      </w:r>
    </w:p>
    <w:p>
      <w:pPr>
        <w:widowControl w:val="0"/>
        <w:numPr>
          <w:ilvl w:val="0"/>
          <w:numId w:val="5"/>
        </w:numPr>
        <w:ind w:left="0" w:leftChars="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教师引导学生重点探究“Getting here is quite difficult, so apart from the Sami very few people have ever seen Sarek”这句看起来不相关的句子的作用。（答案不限，学生言之有理即可）</w:t>
      </w:r>
    </w:p>
    <w:p>
      <w:pPr>
        <w:widowControl w:val="0"/>
        <w:numPr>
          <w:ilvl w:val="0"/>
          <w:numId w:val="5"/>
        </w:numPr>
        <w:ind w:left="0" w:leftChars="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根据本段引导学生归纳萨勒克国家公园的特征。</w:t>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drawing>
          <wp:inline distT="0" distB="0" distL="114300" distR="114300">
            <wp:extent cx="4396105" cy="2351405"/>
            <wp:effectExtent l="0" t="0" r="4445" b="10795"/>
            <wp:docPr id="10" name="图片 10" descr="5WOZ7A$4Y83UB(S$WCPRK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WOZ7A$4Y83UB(S$WCPRKNE"/>
                    <pic:cNvPicPr>
                      <a:picLocks noChangeAspect="1"/>
                    </pic:cNvPicPr>
                  </pic:nvPicPr>
                  <pic:blipFill>
                    <a:blip r:embed="rId13"/>
                    <a:stretch>
                      <a:fillRect/>
                    </a:stretch>
                  </pic:blipFill>
                  <pic:spPr>
                    <a:xfrm>
                      <a:off x="0" y="0"/>
                      <a:ext cx="4396105" cy="2351405"/>
                    </a:xfrm>
                    <a:prstGeom prst="rect">
                      <a:avLst/>
                    </a:prstGeom>
                  </pic:spPr>
                </pic:pic>
              </a:graphicData>
            </a:graphic>
          </wp:inline>
        </w:drawing>
      </w:r>
    </w:p>
    <w:p>
      <w:pPr>
        <w:widowControl w:val="0"/>
        <w:numPr>
          <w:ilvl w:val="0"/>
          <w:numId w:val="5"/>
        </w:numPr>
        <w:ind w:left="0" w:leftChars="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本段主要讲了原住民萨米人及其生活方式。首先教师引导学生探究为什么作者说“looking after reindeer was a way of life for Sami”，让他们找到后文的两个方面（过去和现实）。</w:t>
      </w:r>
    </w:p>
    <w:p>
      <w:pPr>
        <w:widowControl w:val="0"/>
        <w:numPr>
          <w:ilvl w:val="0"/>
          <w:numId w:val="5"/>
        </w:numPr>
        <w:ind w:left="0" w:leftChars="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教师让学生探讨这个小标题“Man at Peace with Nature”的作用，作者为什么用这个小标题？（答案不限，学生言之有理即可）</w:t>
      </w:r>
    </w:p>
    <w:p>
      <w:pPr>
        <w:widowControl w:val="0"/>
        <w:numPr>
          <w:ilvl w:val="0"/>
          <w:numId w:val="5"/>
        </w:numPr>
        <w:ind w:left="0" w:leftChars="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根据本段引导学生归纳萨勒克国家公园的特征。然后对萨勒克国家公园的整体特征进行归纳</w:t>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drawing>
          <wp:inline distT="0" distB="0" distL="114300" distR="114300">
            <wp:extent cx="4189095" cy="2244090"/>
            <wp:effectExtent l="0" t="0" r="1905" b="3810"/>
            <wp:docPr id="11" name="图片 11" descr="C4CWGMBSYN1CEW6`(}R~0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4CWGMBSYN1CEW6`(}R~0N2"/>
                    <pic:cNvPicPr>
                      <a:picLocks noChangeAspect="1"/>
                    </pic:cNvPicPr>
                  </pic:nvPicPr>
                  <pic:blipFill>
                    <a:blip r:embed="rId14"/>
                    <a:stretch>
                      <a:fillRect/>
                    </a:stretch>
                  </pic:blipFill>
                  <pic:spPr>
                    <a:xfrm>
                      <a:off x="0" y="0"/>
                      <a:ext cx="4189095" cy="2244090"/>
                    </a:xfrm>
                    <a:prstGeom prst="rect">
                      <a:avLst/>
                    </a:prstGeom>
                  </pic:spPr>
                </pic:pic>
              </a:graphicData>
            </a:graphic>
          </wp:inline>
        </w:drawing>
      </w:r>
    </w:p>
    <w:p>
      <w:pPr>
        <w:widowControl w:val="0"/>
        <w:numPr>
          <w:ilvl w:val="0"/>
          <w:numId w:val="5"/>
        </w:numPr>
        <w:ind w:left="0" w:leftChars="0" w:firstLine="0" w:firstLineChars="0"/>
        <w:jc w:val="both"/>
        <w:rPr>
          <w:rFonts w:hint="eastAsia" w:ascii="Times New Roman" w:hAnsi="Times New Roman" w:cs="Times New Roman"/>
          <w:b/>
          <w:bCs/>
          <w:sz w:val="24"/>
          <w:szCs w:val="24"/>
          <w:lang w:val="en-US" w:eastAsia="zh-CN"/>
        </w:rPr>
      </w:pPr>
      <w:r>
        <w:rPr>
          <w:rFonts w:hint="eastAsia" w:ascii="Times New Roman" w:hAnsi="Times New Roman" w:cs="Times New Roman"/>
          <w:b w:val="0"/>
          <w:bCs w:val="0"/>
          <w:sz w:val="24"/>
          <w:szCs w:val="24"/>
          <w:lang w:val="en-US" w:eastAsia="zh-CN"/>
        </w:rPr>
        <w:t>处理完前三段内容后，教师引导学生探索本文的语言特色：作者用了五感进行描写。首先通过问题让学生说出“五感”，然后让学生去找文中有哪些体现。最后总结归纳“用五感进行描写的好处”。</w:t>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drawing>
          <wp:inline distT="0" distB="0" distL="114300" distR="114300">
            <wp:extent cx="4160520" cy="2255520"/>
            <wp:effectExtent l="0" t="0" r="11430" b="11430"/>
            <wp:docPr id="12" name="图片 12" descr="[M{M92OGNB$WMVQB1961D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92OGNB$WMVQB1961D2K"/>
                    <pic:cNvPicPr>
                      <a:picLocks noChangeAspect="1"/>
                    </pic:cNvPicPr>
                  </pic:nvPicPr>
                  <pic:blipFill>
                    <a:blip r:embed="rId15"/>
                    <a:stretch>
                      <a:fillRect/>
                    </a:stretch>
                  </pic:blipFill>
                  <pic:spPr>
                    <a:xfrm>
                      <a:off x="0" y="0"/>
                      <a:ext cx="4160520" cy="2255520"/>
                    </a:xfrm>
                    <a:prstGeom prst="rect">
                      <a:avLst/>
                    </a:prstGeom>
                  </pic:spPr>
                </pic:pic>
              </a:graphicData>
            </a:graphic>
          </wp:inline>
        </w:drawing>
      </w:r>
      <w:r>
        <w:rPr>
          <w:rFonts w:hint="eastAsia" w:ascii="Times New Roman" w:hAnsi="Times New Roman" w:cs="Times New Roman"/>
          <w:b/>
          <w:bCs/>
          <w:sz w:val="24"/>
          <w:szCs w:val="24"/>
          <w:lang w:val="en-US" w:eastAsia="zh-CN"/>
        </w:rPr>
        <w:drawing>
          <wp:inline distT="0" distB="0" distL="114300" distR="114300">
            <wp:extent cx="4162425" cy="2211070"/>
            <wp:effectExtent l="0" t="0" r="9525" b="17780"/>
            <wp:docPr id="13" name="图片 13" descr="K5%K4ZBMQ$VH2X_4DO(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K5%K4ZBMQ$VH2X_4DO(D0`9"/>
                    <pic:cNvPicPr>
                      <a:picLocks noChangeAspect="1"/>
                    </pic:cNvPicPr>
                  </pic:nvPicPr>
                  <pic:blipFill>
                    <a:blip r:embed="rId16"/>
                    <a:stretch>
                      <a:fillRect/>
                    </a:stretch>
                  </pic:blipFill>
                  <pic:spPr>
                    <a:xfrm>
                      <a:off x="0" y="0"/>
                      <a:ext cx="4162425" cy="2211070"/>
                    </a:xfrm>
                    <a:prstGeom prst="rect">
                      <a:avLst/>
                    </a:prstGeom>
                  </pic:spPr>
                </pic:pic>
              </a:graphicData>
            </a:graphic>
          </wp:inline>
        </w:drawing>
      </w:r>
    </w:p>
    <w:p>
      <w:pPr>
        <w:widowControl w:val="0"/>
        <w:numPr>
          <w:ilvl w:val="0"/>
          <w:numId w:val="5"/>
        </w:numPr>
        <w:ind w:left="0" w:leftChars="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阅读第四段后，教师引导学生回答“作者对本次远足的想法”，感知最后一段作者展现的对比（旅行路途的艰辛和旅行本身的快乐）。</w:t>
      </w:r>
    </w:p>
    <w:p>
      <w:pPr>
        <w:widowControl w:val="0"/>
        <w:numPr>
          <w:ilvl w:val="0"/>
          <w:numId w:val="5"/>
        </w:numPr>
        <w:ind w:left="0" w:leftChars="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最后教师引导学生读标题和两幅插图，体会作者对萨勒克国家公园的态度，然后讨论标题中“hidden”一词的含义。</w:t>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drawing>
          <wp:inline distT="0" distB="0" distL="114300" distR="114300">
            <wp:extent cx="5273675" cy="2759710"/>
            <wp:effectExtent l="0" t="0" r="3175" b="2540"/>
            <wp:docPr id="14" name="图片 14" descr="V1JX}YZ{48$B%A$A4{ZFQ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V1JX}YZ{48$B%A$A4{ZFQ92"/>
                    <pic:cNvPicPr>
                      <a:picLocks noChangeAspect="1"/>
                    </pic:cNvPicPr>
                  </pic:nvPicPr>
                  <pic:blipFill>
                    <a:blip r:embed="rId17"/>
                    <a:stretch>
                      <a:fillRect/>
                    </a:stretch>
                  </pic:blipFill>
                  <pic:spPr>
                    <a:xfrm>
                      <a:off x="0" y="0"/>
                      <a:ext cx="5273675" cy="2759710"/>
                    </a:xfrm>
                    <a:prstGeom prst="rect">
                      <a:avLst/>
                    </a:prstGeom>
                  </pic:spPr>
                </pic:pic>
              </a:graphicData>
            </a:graphic>
          </wp:inline>
        </w:drawing>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Part 5: Pondering and Sharing</w:t>
      </w:r>
    </w:p>
    <w:p>
      <w:pPr>
        <w:widowControl w:val="0"/>
        <w:numPr>
          <w:ilvl w:val="0"/>
          <w:numId w:val="7"/>
        </w:numPr>
        <w:ind w:left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三个读后活动各有侧重：</w:t>
      </w:r>
    </w:p>
    <w:p>
      <w:pPr>
        <w:widowControl w:val="0"/>
        <w:numPr>
          <w:ilvl w:val="0"/>
          <w:numId w:val="8"/>
        </w:numPr>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第一个问题侧重对本文的总结和延伸：作者为什么要去萨勒克国家公园远足？</w:t>
      </w:r>
    </w:p>
    <w:p>
      <w:pPr>
        <w:widowControl w:val="0"/>
        <w:numPr>
          <w:ilvl w:val="0"/>
          <w:numId w:val="8"/>
        </w:numPr>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假设你要去萨勒克国家公园远足，做什么准备及其理由。主要是让学生根据课文内容进行批判性和发散性的思考。</w:t>
      </w:r>
    </w:p>
    <w:p>
      <w:pPr>
        <w:widowControl w:val="0"/>
        <w:numPr>
          <w:ilvl w:val="0"/>
          <w:numId w:val="8"/>
        </w:numPr>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运用写作手法“五感”对场景进行描写，作为读后任务，并给出两篇范文。</w:t>
      </w:r>
    </w:p>
    <w:p>
      <w:pPr>
        <w:widowControl w:val="0"/>
        <w:numPr>
          <w:ilvl w:val="0"/>
          <w:numId w:val="0"/>
        </w:numPr>
        <w:ind w:leftChars="0"/>
        <w:jc w:val="both"/>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4365625" cy="2265680"/>
            <wp:effectExtent l="0" t="0" r="15875" b="1270"/>
            <wp:docPr id="15" name="图片 15" descr="]AF4}WR}1RKYNMQ0ZNRRA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F4}WR}1RKYNMQ0ZNRRA6R"/>
                    <pic:cNvPicPr>
                      <a:picLocks noChangeAspect="1"/>
                    </pic:cNvPicPr>
                  </pic:nvPicPr>
                  <pic:blipFill>
                    <a:blip r:embed="rId18"/>
                    <a:stretch>
                      <a:fillRect/>
                    </a:stretch>
                  </pic:blipFill>
                  <pic:spPr>
                    <a:xfrm>
                      <a:off x="0" y="0"/>
                      <a:ext cx="4365625" cy="2265680"/>
                    </a:xfrm>
                    <a:prstGeom prst="rect">
                      <a:avLst/>
                    </a:prstGeom>
                  </pic:spPr>
                </pic:pic>
              </a:graphicData>
            </a:graphic>
          </wp:inline>
        </w:drawing>
      </w:r>
    </w:p>
    <w:p>
      <w:pPr>
        <w:widowControl w:val="0"/>
        <w:numPr>
          <w:ilvl w:val="0"/>
          <w:numId w:val="0"/>
        </w:numPr>
        <w:ind w:leftChars="0"/>
        <w:jc w:val="both"/>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4269105" cy="2302510"/>
            <wp:effectExtent l="0" t="0" r="17145" b="2540"/>
            <wp:docPr id="16" name="图片 16" descr="C86HAK69EO2J%84FO([Y[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86HAK69EO2J%84FO([Y[2D"/>
                    <pic:cNvPicPr>
                      <a:picLocks noChangeAspect="1"/>
                    </pic:cNvPicPr>
                  </pic:nvPicPr>
                  <pic:blipFill>
                    <a:blip r:embed="rId19"/>
                    <a:stretch>
                      <a:fillRect/>
                    </a:stretch>
                  </pic:blipFill>
                  <pic:spPr>
                    <a:xfrm>
                      <a:off x="0" y="0"/>
                      <a:ext cx="4269105" cy="2302510"/>
                    </a:xfrm>
                    <a:prstGeom prst="rect">
                      <a:avLst/>
                    </a:prstGeom>
                  </pic:spPr>
                </pic:pic>
              </a:graphicData>
            </a:graphic>
          </wp:inline>
        </w:drawing>
      </w:r>
    </w:p>
    <w:p>
      <w:pPr>
        <w:widowControl w:val="0"/>
        <w:numPr>
          <w:ilvl w:val="0"/>
          <w:numId w:val="0"/>
        </w:numPr>
        <w:ind w:leftChars="0"/>
        <w:jc w:val="both"/>
        <w:rPr>
          <w:rFonts w:hint="default" w:ascii="Times New Roman" w:hAnsi="Times New Roman" w:cs="Times New Roman"/>
          <w:b/>
          <w:bCs/>
          <w:sz w:val="24"/>
          <w:szCs w:val="24"/>
          <w:lang w:val="en-US" w:eastAsia="zh-CN"/>
        </w:rPr>
      </w:pPr>
    </w:p>
    <w:p>
      <w:pPr>
        <w:widowControl w:val="0"/>
        <w:numPr>
          <w:ilvl w:val="0"/>
          <w:numId w:val="0"/>
        </w:numPr>
        <w:ind w:leftChars="0"/>
        <w:jc w:val="both"/>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4474845" cy="2433955"/>
            <wp:effectExtent l="0" t="0" r="1905" b="4445"/>
            <wp:docPr id="7" name="图片 7" descr="C`%ZJO)S16]HRP}$U8N7S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ZJO)S16]HRP}$U8N7SOW"/>
                    <pic:cNvPicPr>
                      <a:picLocks noChangeAspect="1"/>
                    </pic:cNvPicPr>
                  </pic:nvPicPr>
                  <pic:blipFill>
                    <a:blip r:embed="rId20"/>
                    <a:stretch>
                      <a:fillRect/>
                    </a:stretch>
                  </pic:blipFill>
                  <pic:spPr>
                    <a:xfrm>
                      <a:off x="0" y="0"/>
                      <a:ext cx="4474845" cy="2433955"/>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default" w:eastAsiaTheme="minorEastAsia"/>
        <w:lang w:val="en-US" w:eastAsia="zh-CN"/>
      </w:rPr>
    </w:pPr>
    <w:r>
      <w:rPr>
        <w:rFonts w:hint="eastAsia"/>
        <w:lang w:eastAsia="zh-CN"/>
      </w:rPr>
      <w:t>溯恩英语</w:t>
    </w:r>
    <w:r>
      <w:rPr>
        <w:rFonts w:hint="eastAsia"/>
        <w:lang w:val="en-US" w:eastAsia="zh-CN"/>
      </w:rPr>
      <w:t>https://www.sunedu.com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F86DA09"/>
    <w:multiLevelType w:val="singleLevel"/>
    <w:tmpl w:val="DF86DA09"/>
    <w:lvl w:ilvl="0" w:tentative="0">
      <w:start w:val="1"/>
      <w:numFmt w:val="decimal"/>
      <w:suff w:val="nothing"/>
      <w:lvlText w:val="（%1）"/>
      <w:lvlJc w:val="left"/>
      <w:pPr>
        <w:ind w:left="240" w:leftChars="0" w:firstLine="0" w:firstLineChars="0"/>
      </w:pPr>
    </w:lvl>
  </w:abstractNum>
  <w:abstractNum w:abstractNumId="1">
    <w:nsid w:val="E8605BAC"/>
    <w:multiLevelType w:val="singleLevel"/>
    <w:tmpl w:val="E8605BAC"/>
    <w:lvl w:ilvl="0" w:tentative="0">
      <w:start w:val="1"/>
      <w:numFmt w:val="decimal"/>
      <w:suff w:val="space"/>
      <w:lvlText w:val="%1."/>
      <w:lvlJc w:val="left"/>
    </w:lvl>
  </w:abstractNum>
  <w:abstractNum w:abstractNumId="2">
    <w:nsid w:val="00994A1A"/>
    <w:multiLevelType w:val="singleLevel"/>
    <w:tmpl w:val="00994A1A"/>
    <w:lvl w:ilvl="0" w:tentative="0">
      <w:start w:val="1"/>
      <w:numFmt w:val="decimal"/>
      <w:suff w:val="space"/>
      <w:lvlText w:val="%1."/>
      <w:lvlJc w:val="left"/>
    </w:lvl>
  </w:abstractNum>
  <w:abstractNum w:abstractNumId="3">
    <w:nsid w:val="048040E7"/>
    <w:multiLevelType w:val="singleLevel"/>
    <w:tmpl w:val="048040E7"/>
    <w:lvl w:ilvl="0" w:tentative="0">
      <w:start w:val="1"/>
      <w:numFmt w:val="decimal"/>
      <w:suff w:val="nothing"/>
      <w:lvlText w:val="（%1）"/>
      <w:lvlJc w:val="left"/>
    </w:lvl>
  </w:abstractNum>
  <w:abstractNum w:abstractNumId="4">
    <w:nsid w:val="17DF9605"/>
    <w:multiLevelType w:val="singleLevel"/>
    <w:tmpl w:val="17DF9605"/>
    <w:lvl w:ilvl="0" w:tentative="0">
      <w:start w:val="1"/>
      <w:numFmt w:val="decimal"/>
      <w:suff w:val="space"/>
      <w:lvlText w:val="%1."/>
      <w:lvlJc w:val="left"/>
    </w:lvl>
  </w:abstractNum>
  <w:abstractNum w:abstractNumId="5">
    <w:nsid w:val="20406C58"/>
    <w:multiLevelType w:val="singleLevel"/>
    <w:tmpl w:val="20406C58"/>
    <w:lvl w:ilvl="0" w:tentative="0">
      <w:start w:val="1"/>
      <w:numFmt w:val="decimal"/>
      <w:suff w:val="space"/>
      <w:lvlText w:val="%1."/>
      <w:lvlJc w:val="left"/>
    </w:lvl>
  </w:abstractNum>
  <w:abstractNum w:abstractNumId="6">
    <w:nsid w:val="43F4B839"/>
    <w:multiLevelType w:val="singleLevel"/>
    <w:tmpl w:val="43F4B839"/>
    <w:lvl w:ilvl="0" w:tentative="0">
      <w:start w:val="1"/>
      <w:numFmt w:val="decimal"/>
      <w:lvlText w:val="(%1)"/>
      <w:lvlJc w:val="left"/>
      <w:pPr>
        <w:tabs>
          <w:tab w:val="left" w:pos="312"/>
        </w:tabs>
        <w:ind w:left="240" w:leftChars="0" w:firstLine="0" w:firstLineChars="0"/>
      </w:pPr>
    </w:lvl>
  </w:abstractNum>
  <w:abstractNum w:abstractNumId="7">
    <w:nsid w:val="4848BCA3"/>
    <w:multiLevelType w:val="singleLevel"/>
    <w:tmpl w:val="4848BCA3"/>
    <w:lvl w:ilvl="0" w:tentative="0">
      <w:start w:val="1"/>
      <w:numFmt w:val="decimal"/>
      <w:suff w:val="space"/>
      <w:lvlText w:val="%1."/>
      <w:lvlJc w:val="left"/>
    </w:lvl>
  </w:abstractNum>
  <w:num w:numId="1">
    <w:abstractNumId w:val="2"/>
  </w:num>
  <w:num w:numId="2">
    <w:abstractNumId w:val="6"/>
  </w:num>
  <w:num w:numId="3">
    <w:abstractNumId w:val="4"/>
  </w:num>
  <w:num w:numId="4">
    <w:abstractNumId w:val="5"/>
  </w:num>
  <w:num w:numId="5">
    <w:abstractNumId w:val="7"/>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CB5B32"/>
    <w:rsid w:val="00093492"/>
    <w:rsid w:val="00215149"/>
    <w:rsid w:val="00271047"/>
    <w:rsid w:val="005759CA"/>
    <w:rsid w:val="00684A8B"/>
    <w:rsid w:val="007E6625"/>
    <w:rsid w:val="009229FF"/>
    <w:rsid w:val="00A063F6"/>
    <w:rsid w:val="00CD7E59"/>
    <w:rsid w:val="013C5DEC"/>
    <w:rsid w:val="020625EE"/>
    <w:rsid w:val="02095A19"/>
    <w:rsid w:val="022B4FD6"/>
    <w:rsid w:val="02B8006B"/>
    <w:rsid w:val="02B94A56"/>
    <w:rsid w:val="02E82B72"/>
    <w:rsid w:val="03087876"/>
    <w:rsid w:val="03105B5C"/>
    <w:rsid w:val="03200B4A"/>
    <w:rsid w:val="0351447F"/>
    <w:rsid w:val="037E2AFF"/>
    <w:rsid w:val="038B213E"/>
    <w:rsid w:val="041E5C1C"/>
    <w:rsid w:val="04326089"/>
    <w:rsid w:val="04352D12"/>
    <w:rsid w:val="044559C0"/>
    <w:rsid w:val="047C6E6A"/>
    <w:rsid w:val="04927609"/>
    <w:rsid w:val="04C90EA6"/>
    <w:rsid w:val="05264DD1"/>
    <w:rsid w:val="05310845"/>
    <w:rsid w:val="05395532"/>
    <w:rsid w:val="05743DD7"/>
    <w:rsid w:val="058218D9"/>
    <w:rsid w:val="05A5011B"/>
    <w:rsid w:val="05BA5810"/>
    <w:rsid w:val="05E5781A"/>
    <w:rsid w:val="060075AA"/>
    <w:rsid w:val="0626185F"/>
    <w:rsid w:val="062F523A"/>
    <w:rsid w:val="066C1635"/>
    <w:rsid w:val="066E09AB"/>
    <w:rsid w:val="06A61E8C"/>
    <w:rsid w:val="06F97437"/>
    <w:rsid w:val="07446676"/>
    <w:rsid w:val="07B767E3"/>
    <w:rsid w:val="07BE0AFF"/>
    <w:rsid w:val="07DF57AC"/>
    <w:rsid w:val="07FF3EF2"/>
    <w:rsid w:val="08855F07"/>
    <w:rsid w:val="089C12C9"/>
    <w:rsid w:val="08B05994"/>
    <w:rsid w:val="08C70335"/>
    <w:rsid w:val="090D727D"/>
    <w:rsid w:val="09100F89"/>
    <w:rsid w:val="091148B8"/>
    <w:rsid w:val="09145FC1"/>
    <w:rsid w:val="09515555"/>
    <w:rsid w:val="099E7381"/>
    <w:rsid w:val="09CC3B2C"/>
    <w:rsid w:val="09CD0B19"/>
    <w:rsid w:val="09DB5F91"/>
    <w:rsid w:val="09E4777E"/>
    <w:rsid w:val="09EB54C2"/>
    <w:rsid w:val="0A920944"/>
    <w:rsid w:val="0AAC212C"/>
    <w:rsid w:val="0AB0634E"/>
    <w:rsid w:val="0AB33064"/>
    <w:rsid w:val="0AC07838"/>
    <w:rsid w:val="0ACF2721"/>
    <w:rsid w:val="0AEB7FD0"/>
    <w:rsid w:val="0B4F38B9"/>
    <w:rsid w:val="0B7815EB"/>
    <w:rsid w:val="0B9E6690"/>
    <w:rsid w:val="0BD60BD2"/>
    <w:rsid w:val="0BD66F7C"/>
    <w:rsid w:val="0BDC765F"/>
    <w:rsid w:val="0C2C79F9"/>
    <w:rsid w:val="0C413826"/>
    <w:rsid w:val="0C4214CA"/>
    <w:rsid w:val="0C4C7C47"/>
    <w:rsid w:val="0CE663CC"/>
    <w:rsid w:val="0D093E93"/>
    <w:rsid w:val="0D183E32"/>
    <w:rsid w:val="0D3471D2"/>
    <w:rsid w:val="0D462918"/>
    <w:rsid w:val="0D65025A"/>
    <w:rsid w:val="0D7B65DD"/>
    <w:rsid w:val="0D7F0E3C"/>
    <w:rsid w:val="0DCF0E44"/>
    <w:rsid w:val="0DE72C3D"/>
    <w:rsid w:val="0E067E2B"/>
    <w:rsid w:val="0EB832B1"/>
    <w:rsid w:val="0ED2424B"/>
    <w:rsid w:val="0EDD548F"/>
    <w:rsid w:val="0F053C58"/>
    <w:rsid w:val="0F20506B"/>
    <w:rsid w:val="0F32601D"/>
    <w:rsid w:val="0F35441B"/>
    <w:rsid w:val="0F360203"/>
    <w:rsid w:val="0F7E441B"/>
    <w:rsid w:val="0F9E5382"/>
    <w:rsid w:val="0FB50471"/>
    <w:rsid w:val="104620C6"/>
    <w:rsid w:val="10644193"/>
    <w:rsid w:val="10693B19"/>
    <w:rsid w:val="10E3749A"/>
    <w:rsid w:val="111926B3"/>
    <w:rsid w:val="11635D51"/>
    <w:rsid w:val="117B172A"/>
    <w:rsid w:val="118E1912"/>
    <w:rsid w:val="118F57D5"/>
    <w:rsid w:val="11A61594"/>
    <w:rsid w:val="11B33B44"/>
    <w:rsid w:val="11BE6B6E"/>
    <w:rsid w:val="11C8228F"/>
    <w:rsid w:val="11EA7377"/>
    <w:rsid w:val="12183EEC"/>
    <w:rsid w:val="1273307B"/>
    <w:rsid w:val="12746626"/>
    <w:rsid w:val="129527FC"/>
    <w:rsid w:val="12AA325E"/>
    <w:rsid w:val="12DB32CE"/>
    <w:rsid w:val="12F05F07"/>
    <w:rsid w:val="130559FA"/>
    <w:rsid w:val="13621A0C"/>
    <w:rsid w:val="1373283C"/>
    <w:rsid w:val="137744BA"/>
    <w:rsid w:val="137C223F"/>
    <w:rsid w:val="137F0507"/>
    <w:rsid w:val="13935326"/>
    <w:rsid w:val="13C253F0"/>
    <w:rsid w:val="14036E03"/>
    <w:rsid w:val="142A6F9E"/>
    <w:rsid w:val="147E6FAF"/>
    <w:rsid w:val="14952449"/>
    <w:rsid w:val="14F07CE5"/>
    <w:rsid w:val="14FC5B36"/>
    <w:rsid w:val="15123B7E"/>
    <w:rsid w:val="151F0970"/>
    <w:rsid w:val="154221B9"/>
    <w:rsid w:val="154F5E39"/>
    <w:rsid w:val="15727955"/>
    <w:rsid w:val="15810F01"/>
    <w:rsid w:val="15821FE4"/>
    <w:rsid w:val="159E507F"/>
    <w:rsid w:val="15E70DE5"/>
    <w:rsid w:val="1610034D"/>
    <w:rsid w:val="16106342"/>
    <w:rsid w:val="16535259"/>
    <w:rsid w:val="16653653"/>
    <w:rsid w:val="16717D34"/>
    <w:rsid w:val="16A2085C"/>
    <w:rsid w:val="16F007EA"/>
    <w:rsid w:val="17242701"/>
    <w:rsid w:val="17300B59"/>
    <w:rsid w:val="17384083"/>
    <w:rsid w:val="173A2AFD"/>
    <w:rsid w:val="175D7E1D"/>
    <w:rsid w:val="17A81103"/>
    <w:rsid w:val="17A82CC3"/>
    <w:rsid w:val="17BF4B9E"/>
    <w:rsid w:val="18006698"/>
    <w:rsid w:val="189A2B4D"/>
    <w:rsid w:val="189E11FB"/>
    <w:rsid w:val="18A83970"/>
    <w:rsid w:val="18DE1674"/>
    <w:rsid w:val="193A69CA"/>
    <w:rsid w:val="19405672"/>
    <w:rsid w:val="1963334E"/>
    <w:rsid w:val="199D772E"/>
    <w:rsid w:val="19CA1557"/>
    <w:rsid w:val="19D87F7F"/>
    <w:rsid w:val="1A67087C"/>
    <w:rsid w:val="1A8B35D1"/>
    <w:rsid w:val="1AB334EA"/>
    <w:rsid w:val="1AB54220"/>
    <w:rsid w:val="1AE0006E"/>
    <w:rsid w:val="1AE57400"/>
    <w:rsid w:val="1B234741"/>
    <w:rsid w:val="1B461CB5"/>
    <w:rsid w:val="1B7F10B5"/>
    <w:rsid w:val="1BC172D8"/>
    <w:rsid w:val="1BEA0A08"/>
    <w:rsid w:val="1BFD3CE3"/>
    <w:rsid w:val="1C69667A"/>
    <w:rsid w:val="1C7D18F9"/>
    <w:rsid w:val="1CAF3C13"/>
    <w:rsid w:val="1CFC5B5F"/>
    <w:rsid w:val="1D2104EF"/>
    <w:rsid w:val="1D953F77"/>
    <w:rsid w:val="1DA058F7"/>
    <w:rsid w:val="1DCB5B32"/>
    <w:rsid w:val="1E341BAB"/>
    <w:rsid w:val="1E3D16F6"/>
    <w:rsid w:val="1E4308FB"/>
    <w:rsid w:val="1E7C5751"/>
    <w:rsid w:val="1E9C767C"/>
    <w:rsid w:val="1EBF54F9"/>
    <w:rsid w:val="1EC0255B"/>
    <w:rsid w:val="1EE3683F"/>
    <w:rsid w:val="1EE57071"/>
    <w:rsid w:val="1F41568A"/>
    <w:rsid w:val="1F65133A"/>
    <w:rsid w:val="1F6E751A"/>
    <w:rsid w:val="1F7A2240"/>
    <w:rsid w:val="1FBA353F"/>
    <w:rsid w:val="1FF23EC5"/>
    <w:rsid w:val="200A714A"/>
    <w:rsid w:val="206759AB"/>
    <w:rsid w:val="2098108D"/>
    <w:rsid w:val="20BB31C2"/>
    <w:rsid w:val="20D65BC5"/>
    <w:rsid w:val="20F40C84"/>
    <w:rsid w:val="216A79F4"/>
    <w:rsid w:val="219327A2"/>
    <w:rsid w:val="21A34B1B"/>
    <w:rsid w:val="21B232B1"/>
    <w:rsid w:val="21F56BCB"/>
    <w:rsid w:val="21F8438B"/>
    <w:rsid w:val="223F32D8"/>
    <w:rsid w:val="22D446DF"/>
    <w:rsid w:val="22DC0152"/>
    <w:rsid w:val="22E26730"/>
    <w:rsid w:val="22F278CF"/>
    <w:rsid w:val="231B70F9"/>
    <w:rsid w:val="23496273"/>
    <w:rsid w:val="23843D6D"/>
    <w:rsid w:val="238B4BAA"/>
    <w:rsid w:val="239C5F07"/>
    <w:rsid w:val="23E85E0F"/>
    <w:rsid w:val="24006FE5"/>
    <w:rsid w:val="24684363"/>
    <w:rsid w:val="248A3A72"/>
    <w:rsid w:val="249F4E2B"/>
    <w:rsid w:val="254249F4"/>
    <w:rsid w:val="25DA1E6B"/>
    <w:rsid w:val="25E13F3C"/>
    <w:rsid w:val="2613285B"/>
    <w:rsid w:val="264D23B9"/>
    <w:rsid w:val="26825230"/>
    <w:rsid w:val="268C4694"/>
    <w:rsid w:val="26CC5833"/>
    <w:rsid w:val="26DA37F3"/>
    <w:rsid w:val="27117E5D"/>
    <w:rsid w:val="27317EDF"/>
    <w:rsid w:val="273D310B"/>
    <w:rsid w:val="27512E34"/>
    <w:rsid w:val="275F3FA8"/>
    <w:rsid w:val="277F677E"/>
    <w:rsid w:val="27A1676E"/>
    <w:rsid w:val="27A56F34"/>
    <w:rsid w:val="27B85F76"/>
    <w:rsid w:val="27BC6CEE"/>
    <w:rsid w:val="27CE00CF"/>
    <w:rsid w:val="27DA3C30"/>
    <w:rsid w:val="27E771B1"/>
    <w:rsid w:val="28065397"/>
    <w:rsid w:val="28380186"/>
    <w:rsid w:val="28434B57"/>
    <w:rsid w:val="287E5E09"/>
    <w:rsid w:val="288C6419"/>
    <w:rsid w:val="288E691B"/>
    <w:rsid w:val="28AA33F8"/>
    <w:rsid w:val="28CE4093"/>
    <w:rsid w:val="29081B7A"/>
    <w:rsid w:val="29212105"/>
    <w:rsid w:val="29267D1F"/>
    <w:rsid w:val="29320941"/>
    <w:rsid w:val="29620998"/>
    <w:rsid w:val="29913D7F"/>
    <w:rsid w:val="2A30545E"/>
    <w:rsid w:val="2A651E21"/>
    <w:rsid w:val="2A7E5478"/>
    <w:rsid w:val="2A844B02"/>
    <w:rsid w:val="2AB8322A"/>
    <w:rsid w:val="2ACA0ADD"/>
    <w:rsid w:val="2ACD0AB7"/>
    <w:rsid w:val="2ADE27C3"/>
    <w:rsid w:val="2AE50D79"/>
    <w:rsid w:val="2AEB301A"/>
    <w:rsid w:val="2B226595"/>
    <w:rsid w:val="2B396064"/>
    <w:rsid w:val="2B952D99"/>
    <w:rsid w:val="2BB00C2F"/>
    <w:rsid w:val="2BD053D8"/>
    <w:rsid w:val="2BE4783F"/>
    <w:rsid w:val="2BF761E5"/>
    <w:rsid w:val="2C4476E7"/>
    <w:rsid w:val="2C4775C7"/>
    <w:rsid w:val="2C5C2481"/>
    <w:rsid w:val="2C634887"/>
    <w:rsid w:val="2C8B77A9"/>
    <w:rsid w:val="2C8C3F59"/>
    <w:rsid w:val="2CAF4DC0"/>
    <w:rsid w:val="2CD07A59"/>
    <w:rsid w:val="2CD86A53"/>
    <w:rsid w:val="2CEF20E5"/>
    <w:rsid w:val="2D046D41"/>
    <w:rsid w:val="2D075137"/>
    <w:rsid w:val="2D5A11F7"/>
    <w:rsid w:val="2DA02C01"/>
    <w:rsid w:val="2DF104E2"/>
    <w:rsid w:val="2E384FC1"/>
    <w:rsid w:val="2E510DF9"/>
    <w:rsid w:val="2E5F13A2"/>
    <w:rsid w:val="2E792EB9"/>
    <w:rsid w:val="2E8E732B"/>
    <w:rsid w:val="2EB77A1D"/>
    <w:rsid w:val="2EF70B1F"/>
    <w:rsid w:val="2F034462"/>
    <w:rsid w:val="2F0B7801"/>
    <w:rsid w:val="2F2806DE"/>
    <w:rsid w:val="2F6E4B3B"/>
    <w:rsid w:val="2FE41C72"/>
    <w:rsid w:val="30215654"/>
    <w:rsid w:val="30317790"/>
    <w:rsid w:val="30FE5981"/>
    <w:rsid w:val="313B3FBE"/>
    <w:rsid w:val="319119C4"/>
    <w:rsid w:val="3195241F"/>
    <w:rsid w:val="31C903B4"/>
    <w:rsid w:val="31EC663C"/>
    <w:rsid w:val="31F344E6"/>
    <w:rsid w:val="325467BC"/>
    <w:rsid w:val="325E2F0C"/>
    <w:rsid w:val="32C15592"/>
    <w:rsid w:val="32D929D9"/>
    <w:rsid w:val="32FA5C0A"/>
    <w:rsid w:val="33236E68"/>
    <w:rsid w:val="335E3A4A"/>
    <w:rsid w:val="339B616C"/>
    <w:rsid w:val="33D47857"/>
    <w:rsid w:val="33E1360D"/>
    <w:rsid w:val="33E84C26"/>
    <w:rsid w:val="341F3E2E"/>
    <w:rsid w:val="3455031C"/>
    <w:rsid w:val="345A649F"/>
    <w:rsid w:val="34722ECC"/>
    <w:rsid w:val="347450B6"/>
    <w:rsid w:val="348563BC"/>
    <w:rsid w:val="34D91AED"/>
    <w:rsid w:val="34E838F0"/>
    <w:rsid w:val="3516722F"/>
    <w:rsid w:val="35422C4E"/>
    <w:rsid w:val="354F4288"/>
    <w:rsid w:val="35574D7C"/>
    <w:rsid w:val="357A50E9"/>
    <w:rsid w:val="359E1462"/>
    <w:rsid w:val="35D0427C"/>
    <w:rsid w:val="35E7625D"/>
    <w:rsid w:val="360F0FFD"/>
    <w:rsid w:val="36294190"/>
    <w:rsid w:val="3642393F"/>
    <w:rsid w:val="3656401F"/>
    <w:rsid w:val="373D1D7F"/>
    <w:rsid w:val="37822C3F"/>
    <w:rsid w:val="37A2763E"/>
    <w:rsid w:val="37EA21DC"/>
    <w:rsid w:val="381F39A5"/>
    <w:rsid w:val="387A2136"/>
    <w:rsid w:val="387D58FC"/>
    <w:rsid w:val="38CA603C"/>
    <w:rsid w:val="38CD3BC0"/>
    <w:rsid w:val="39002F7B"/>
    <w:rsid w:val="395519EB"/>
    <w:rsid w:val="396B1C29"/>
    <w:rsid w:val="3978235A"/>
    <w:rsid w:val="39D800F7"/>
    <w:rsid w:val="39DA5527"/>
    <w:rsid w:val="39F06A5B"/>
    <w:rsid w:val="39F36020"/>
    <w:rsid w:val="3A0659D2"/>
    <w:rsid w:val="3A2E3A58"/>
    <w:rsid w:val="3A577816"/>
    <w:rsid w:val="3AA12C20"/>
    <w:rsid w:val="3B840352"/>
    <w:rsid w:val="3B9043D8"/>
    <w:rsid w:val="3BA6303F"/>
    <w:rsid w:val="3BB57FA8"/>
    <w:rsid w:val="3BB73206"/>
    <w:rsid w:val="3BBF7DF4"/>
    <w:rsid w:val="3BC507B0"/>
    <w:rsid w:val="3BFF6B80"/>
    <w:rsid w:val="3C1F02FC"/>
    <w:rsid w:val="3C321F2C"/>
    <w:rsid w:val="3C4327A2"/>
    <w:rsid w:val="3C5F1654"/>
    <w:rsid w:val="3C7248B1"/>
    <w:rsid w:val="3C992C4F"/>
    <w:rsid w:val="3CA225F0"/>
    <w:rsid w:val="3CFB73B4"/>
    <w:rsid w:val="3CFC2D56"/>
    <w:rsid w:val="3D8B262B"/>
    <w:rsid w:val="3D8E75BF"/>
    <w:rsid w:val="3DB84BC6"/>
    <w:rsid w:val="3DF550BC"/>
    <w:rsid w:val="3E2467D9"/>
    <w:rsid w:val="3E301401"/>
    <w:rsid w:val="3E3765F3"/>
    <w:rsid w:val="3EB1475B"/>
    <w:rsid w:val="3EB64F02"/>
    <w:rsid w:val="3EEB4AF0"/>
    <w:rsid w:val="3F03351F"/>
    <w:rsid w:val="3F635AD2"/>
    <w:rsid w:val="3F665739"/>
    <w:rsid w:val="3FB06AE7"/>
    <w:rsid w:val="3FB50F6A"/>
    <w:rsid w:val="3FD03E5C"/>
    <w:rsid w:val="3FF6274A"/>
    <w:rsid w:val="40003393"/>
    <w:rsid w:val="403F71BD"/>
    <w:rsid w:val="408A67C1"/>
    <w:rsid w:val="409A73CA"/>
    <w:rsid w:val="40A549B1"/>
    <w:rsid w:val="40AD0189"/>
    <w:rsid w:val="40C311AA"/>
    <w:rsid w:val="40D22D6C"/>
    <w:rsid w:val="41140F95"/>
    <w:rsid w:val="415B7944"/>
    <w:rsid w:val="41754D18"/>
    <w:rsid w:val="41A24152"/>
    <w:rsid w:val="41AF5B26"/>
    <w:rsid w:val="41C76CB7"/>
    <w:rsid w:val="4246177D"/>
    <w:rsid w:val="42466B3A"/>
    <w:rsid w:val="42541F8D"/>
    <w:rsid w:val="426142C4"/>
    <w:rsid w:val="4280227F"/>
    <w:rsid w:val="42924BB7"/>
    <w:rsid w:val="43214FAE"/>
    <w:rsid w:val="4360534A"/>
    <w:rsid w:val="438725E6"/>
    <w:rsid w:val="43874C25"/>
    <w:rsid w:val="438A6E27"/>
    <w:rsid w:val="43D54B69"/>
    <w:rsid w:val="43FC76DA"/>
    <w:rsid w:val="44054FDD"/>
    <w:rsid w:val="4413580E"/>
    <w:rsid w:val="4449326D"/>
    <w:rsid w:val="444E22EB"/>
    <w:rsid w:val="44616F33"/>
    <w:rsid w:val="44935F86"/>
    <w:rsid w:val="44A2255A"/>
    <w:rsid w:val="44A26940"/>
    <w:rsid w:val="44A74700"/>
    <w:rsid w:val="44AF5ED3"/>
    <w:rsid w:val="44C91344"/>
    <w:rsid w:val="4511265C"/>
    <w:rsid w:val="45192FB3"/>
    <w:rsid w:val="451E1F43"/>
    <w:rsid w:val="45325644"/>
    <w:rsid w:val="45B856CD"/>
    <w:rsid w:val="45BE21C7"/>
    <w:rsid w:val="45D40419"/>
    <w:rsid w:val="45D84DC8"/>
    <w:rsid w:val="45EC4EF9"/>
    <w:rsid w:val="45F23561"/>
    <w:rsid w:val="45FA20B8"/>
    <w:rsid w:val="464C38B8"/>
    <w:rsid w:val="46A97A37"/>
    <w:rsid w:val="46DC06E2"/>
    <w:rsid w:val="46DE6474"/>
    <w:rsid w:val="47026502"/>
    <w:rsid w:val="4745726F"/>
    <w:rsid w:val="47546028"/>
    <w:rsid w:val="47983B75"/>
    <w:rsid w:val="47A34389"/>
    <w:rsid w:val="47A53DD0"/>
    <w:rsid w:val="47DD6099"/>
    <w:rsid w:val="47DF75DC"/>
    <w:rsid w:val="47E55B4C"/>
    <w:rsid w:val="4804472B"/>
    <w:rsid w:val="483A140F"/>
    <w:rsid w:val="48520830"/>
    <w:rsid w:val="486D3BA6"/>
    <w:rsid w:val="4889240C"/>
    <w:rsid w:val="489078A9"/>
    <w:rsid w:val="489348F1"/>
    <w:rsid w:val="48AC610F"/>
    <w:rsid w:val="48F011C6"/>
    <w:rsid w:val="492D2804"/>
    <w:rsid w:val="494B57B9"/>
    <w:rsid w:val="498564A6"/>
    <w:rsid w:val="49945BBD"/>
    <w:rsid w:val="4A161289"/>
    <w:rsid w:val="4A234FED"/>
    <w:rsid w:val="4A310616"/>
    <w:rsid w:val="4A403AA2"/>
    <w:rsid w:val="4A7E3E35"/>
    <w:rsid w:val="4A8216E3"/>
    <w:rsid w:val="4B3E2BFC"/>
    <w:rsid w:val="4B7573D9"/>
    <w:rsid w:val="4B805F7B"/>
    <w:rsid w:val="4BCE7864"/>
    <w:rsid w:val="4BF47716"/>
    <w:rsid w:val="4C394560"/>
    <w:rsid w:val="4C526A5D"/>
    <w:rsid w:val="4C7E042D"/>
    <w:rsid w:val="4C9338F4"/>
    <w:rsid w:val="4C9D54A5"/>
    <w:rsid w:val="4CD77423"/>
    <w:rsid w:val="4CD94E7A"/>
    <w:rsid w:val="4D3813A2"/>
    <w:rsid w:val="4D72705D"/>
    <w:rsid w:val="4D8E088E"/>
    <w:rsid w:val="4E065842"/>
    <w:rsid w:val="4E3157B9"/>
    <w:rsid w:val="4E5F31BD"/>
    <w:rsid w:val="4E6F700D"/>
    <w:rsid w:val="4EA348FB"/>
    <w:rsid w:val="4EB522A7"/>
    <w:rsid w:val="4ED4661D"/>
    <w:rsid w:val="4ED514B1"/>
    <w:rsid w:val="4F767F84"/>
    <w:rsid w:val="4F842A70"/>
    <w:rsid w:val="4F9E1316"/>
    <w:rsid w:val="4FF8337B"/>
    <w:rsid w:val="50010CC0"/>
    <w:rsid w:val="50880F0F"/>
    <w:rsid w:val="50A26306"/>
    <w:rsid w:val="50AB0170"/>
    <w:rsid w:val="51337630"/>
    <w:rsid w:val="51536DE3"/>
    <w:rsid w:val="516C41E4"/>
    <w:rsid w:val="51AC69D1"/>
    <w:rsid w:val="51C43724"/>
    <w:rsid w:val="51CA0E1B"/>
    <w:rsid w:val="52092BB9"/>
    <w:rsid w:val="5215471C"/>
    <w:rsid w:val="52753322"/>
    <w:rsid w:val="52AC7268"/>
    <w:rsid w:val="52AE35F2"/>
    <w:rsid w:val="52F7291A"/>
    <w:rsid w:val="5300697B"/>
    <w:rsid w:val="533535D7"/>
    <w:rsid w:val="53487064"/>
    <w:rsid w:val="535C0D47"/>
    <w:rsid w:val="53645056"/>
    <w:rsid w:val="538D74CE"/>
    <w:rsid w:val="53B705E4"/>
    <w:rsid w:val="53D828D6"/>
    <w:rsid w:val="53E977D6"/>
    <w:rsid w:val="53FD289F"/>
    <w:rsid w:val="543524C6"/>
    <w:rsid w:val="5463558D"/>
    <w:rsid w:val="5478272A"/>
    <w:rsid w:val="54C85787"/>
    <w:rsid w:val="553A4DCE"/>
    <w:rsid w:val="55FF576D"/>
    <w:rsid w:val="56125FBB"/>
    <w:rsid w:val="56221E3F"/>
    <w:rsid w:val="564B4F55"/>
    <w:rsid w:val="56595666"/>
    <w:rsid w:val="56730258"/>
    <w:rsid w:val="56A74B9A"/>
    <w:rsid w:val="56AF0BD2"/>
    <w:rsid w:val="57305D4E"/>
    <w:rsid w:val="576964A2"/>
    <w:rsid w:val="57766175"/>
    <w:rsid w:val="57C36F9B"/>
    <w:rsid w:val="57D77641"/>
    <w:rsid w:val="586E4AFD"/>
    <w:rsid w:val="58B4335F"/>
    <w:rsid w:val="58D23D4B"/>
    <w:rsid w:val="58D44978"/>
    <w:rsid w:val="59210456"/>
    <w:rsid w:val="59314256"/>
    <w:rsid w:val="593A5690"/>
    <w:rsid w:val="593B52F0"/>
    <w:rsid w:val="59536350"/>
    <w:rsid w:val="595D23E7"/>
    <w:rsid w:val="59684F4B"/>
    <w:rsid w:val="5A0E4B41"/>
    <w:rsid w:val="5A116223"/>
    <w:rsid w:val="5A577C47"/>
    <w:rsid w:val="5A6205E5"/>
    <w:rsid w:val="5AE60AAE"/>
    <w:rsid w:val="5AEB2C34"/>
    <w:rsid w:val="5AF02DC7"/>
    <w:rsid w:val="5B004EE6"/>
    <w:rsid w:val="5B334BDD"/>
    <w:rsid w:val="5B4C7B6B"/>
    <w:rsid w:val="5B6D5DCE"/>
    <w:rsid w:val="5B7A5FAC"/>
    <w:rsid w:val="5BC85008"/>
    <w:rsid w:val="5BCE5953"/>
    <w:rsid w:val="5C067523"/>
    <w:rsid w:val="5C116704"/>
    <w:rsid w:val="5C3F5472"/>
    <w:rsid w:val="5C5915F2"/>
    <w:rsid w:val="5C9407CD"/>
    <w:rsid w:val="5CA33D17"/>
    <w:rsid w:val="5CB12694"/>
    <w:rsid w:val="5D082946"/>
    <w:rsid w:val="5D0A65EB"/>
    <w:rsid w:val="5D1F2168"/>
    <w:rsid w:val="5D42173A"/>
    <w:rsid w:val="5D5935F1"/>
    <w:rsid w:val="5D7A5BD5"/>
    <w:rsid w:val="5DBA4DE1"/>
    <w:rsid w:val="5E383D33"/>
    <w:rsid w:val="5E6775EA"/>
    <w:rsid w:val="5E76668D"/>
    <w:rsid w:val="5ECB4B2B"/>
    <w:rsid w:val="5F0A5A80"/>
    <w:rsid w:val="5F170C58"/>
    <w:rsid w:val="5F481335"/>
    <w:rsid w:val="5F643266"/>
    <w:rsid w:val="60C65386"/>
    <w:rsid w:val="60D27D14"/>
    <w:rsid w:val="60D40E9B"/>
    <w:rsid w:val="60E604E1"/>
    <w:rsid w:val="61092680"/>
    <w:rsid w:val="61123AB2"/>
    <w:rsid w:val="61190B47"/>
    <w:rsid w:val="611B38D8"/>
    <w:rsid w:val="616A2FE4"/>
    <w:rsid w:val="61802F77"/>
    <w:rsid w:val="61B35AD1"/>
    <w:rsid w:val="61C20036"/>
    <w:rsid w:val="61C54731"/>
    <w:rsid w:val="61CF05F5"/>
    <w:rsid w:val="61F74843"/>
    <w:rsid w:val="62BD2CF2"/>
    <w:rsid w:val="62CC2ED7"/>
    <w:rsid w:val="62EB28CE"/>
    <w:rsid w:val="630F250F"/>
    <w:rsid w:val="63192B75"/>
    <w:rsid w:val="63762A33"/>
    <w:rsid w:val="638F57E7"/>
    <w:rsid w:val="63B511BC"/>
    <w:rsid w:val="63CC5370"/>
    <w:rsid w:val="63D40072"/>
    <w:rsid w:val="64881AFE"/>
    <w:rsid w:val="64D655F6"/>
    <w:rsid w:val="64DB211B"/>
    <w:rsid w:val="652B73D1"/>
    <w:rsid w:val="65494C6A"/>
    <w:rsid w:val="655359ED"/>
    <w:rsid w:val="659824AB"/>
    <w:rsid w:val="65AC0ABC"/>
    <w:rsid w:val="65BA562D"/>
    <w:rsid w:val="65EC7281"/>
    <w:rsid w:val="662A6098"/>
    <w:rsid w:val="66A62C69"/>
    <w:rsid w:val="66BB5F9D"/>
    <w:rsid w:val="66C70E92"/>
    <w:rsid w:val="66CD358B"/>
    <w:rsid w:val="66CE006F"/>
    <w:rsid w:val="66D90840"/>
    <w:rsid w:val="66E5011A"/>
    <w:rsid w:val="673D7D93"/>
    <w:rsid w:val="67477EC3"/>
    <w:rsid w:val="67696AA9"/>
    <w:rsid w:val="678F5DCA"/>
    <w:rsid w:val="67967816"/>
    <w:rsid w:val="67CD6FF0"/>
    <w:rsid w:val="67EF73B5"/>
    <w:rsid w:val="67FF6657"/>
    <w:rsid w:val="68037696"/>
    <w:rsid w:val="6809093C"/>
    <w:rsid w:val="680A10B3"/>
    <w:rsid w:val="68446A3B"/>
    <w:rsid w:val="686E4E48"/>
    <w:rsid w:val="68781F94"/>
    <w:rsid w:val="687A45EA"/>
    <w:rsid w:val="688B7353"/>
    <w:rsid w:val="68937983"/>
    <w:rsid w:val="68A60A6B"/>
    <w:rsid w:val="68AB07F2"/>
    <w:rsid w:val="68C96066"/>
    <w:rsid w:val="68D2739A"/>
    <w:rsid w:val="68D84DAA"/>
    <w:rsid w:val="68E72072"/>
    <w:rsid w:val="694A70D3"/>
    <w:rsid w:val="695565C7"/>
    <w:rsid w:val="69B3173D"/>
    <w:rsid w:val="69C76D7F"/>
    <w:rsid w:val="69DD3AB9"/>
    <w:rsid w:val="69EA22F9"/>
    <w:rsid w:val="69FE470B"/>
    <w:rsid w:val="6A265E15"/>
    <w:rsid w:val="6A492234"/>
    <w:rsid w:val="6A6001CB"/>
    <w:rsid w:val="6A970899"/>
    <w:rsid w:val="6AC439C3"/>
    <w:rsid w:val="6AC82740"/>
    <w:rsid w:val="6ACC6EA5"/>
    <w:rsid w:val="6ADC31DC"/>
    <w:rsid w:val="6B535730"/>
    <w:rsid w:val="6B5B025B"/>
    <w:rsid w:val="6B634CF4"/>
    <w:rsid w:val="6BC34C29"/>
    <w:rsid w:val="6C9E4D00"/>
    <w:rsid w:val="6CAE768D"/>
    <w:rsid w:val="6CF53180"/>
    <w:rsid w:val="6D6D6BFA"/>
    <w:rsid w:val="6D702434"/>
    <w:rsid w:val="6D717936"/>
    <w:rsid w:val="6D721AE0"/>
    <w:rsid w:val="6D803EC8"/>
    <w:rsid w:val="6DD020E1"/>
    <w:rsid w:val="6DD610E0"/>
    <w:rsid w:val="6E3A5505"/>
    <w:rsid w:val="6E712AD6"/>
    <w:rsid w:val="6E994B15"/>
    <w:rsid w:val="6EB52CAD"/>
    <w:rsid w:val="6ECC7F72"/>
    <w:rsid w:val="6EE10832"/>
    <w:rsid w:val="6F004B4A"/>
    <w:rsid w:val="6F6170C0"/>
    <w:rsid w:val="6F8D0DE3"/>
    <w:rsid w:val="6F9E1FC3"/>
    <w:rsid w:val="6FA81505"/>
    <w:rsid w:val="6FD95972"/>
    <w:rsid w:val="70525E34"/>
    <w:rsid w:val="70581F1A"/>
    <w:rsid w:val="705D4BF0"/>
    <w:rsid w:val="709A0035"/>
    <w:rsid w:val="709D22CF"/>
    <w:rsid w:val="71006E33"/>
    <w:rsid w:val="71044119"/>
    <w:rsid w:val="7118784E"/>
    <w:rsid w:val="71720584"/>
    <w:rsid w:val="7192665A"/>
    <w:rsid w:val="71C55553"/>
    <w:rsid w:val="71CB7D10"/>
    <w:rsid w:val="72151410"/>
    <w:rsid w:val="721D559E"/>
    <w:rsid w:val="722B24B7"/>
    <w:rsid w:val="724675BA"/>
    <w:rsid w:val="72754FC2"/>
    <w:rsid w:val="72CE2B0A"/>
    <w:rsid w:val="72D41ED1"/>
    <w:rsid w:val="72DD0E91"/>
    <w:rsid w:val="73002489"/>
    <w:rsid w:val="731E04B6"/>
    <w:rsid w:val="73274479"/>
    <w:rsid w:val="7340709F"/>
    <w:rsid w:val="734721D6"/>
    <w:rsid w:val="736152D0"/>
    <w:rsid w:val="737673E8"/>
    <w:rsid w:val="739B4A39"/>
    <w:rsid w:val="739E1499"/>
    <w:rsid w:val="73BF37F3"/>
    <w:rsid w:val="73C11D47"/>
    <w:rsid w:val="73D07D42"/>
    <w:rsid w:val="744209C4"/>
    <w:rsid w:val="74597233"/>
    <w:rsid w:val="748D45F2"/>
    <w:rsid w:val="752528E3"/>
    <w:rsid w:val="75363DE1"/>
    <w:rsid w:val="754841B4"/>
    <w:rsid w:val="756E6EEB"/>
    <w:rsid w:val="75766F5E"/>
    <w:rsid w:val="759F10FD"/>
    <w:rsid w:val="75DC48ED"/>
    <w:rsid w:val="75FB78C6"/>
    <w:rsid w:val="76087348"/>
    <w:rsid w:val="76247BDA"/>
    <w:rsid w:val="762B72D9"/>
    <w:rsid w:val="767F446C"/>
    <w:rsid w:val="76C44F44"/>
    <w:rsid w:val="76EC73D5"/>
    <w:rsid w:val="76EE379B"/>
    <w:rsid w:val="76F1036B"/>
    <w:rsid w:val="775406C8"/>
    <w:rsid w:val="77B54C4E"/>
    <w:rsid w:val="77D759B2"/>
    <w:rsid w:val="781C5145"/>
    <w:rsid w:val="782847AD"/>
    <w:rsid w:val="784449B0"/>
    <w:rsid w:val="78971902"/>
    <w:rsid w:val="78A37D47"/>
    <w:rsid w:val="78E67A6A"/>
    <w:rsid w:val="78EC1CB6"/>
    <w:rsid w:val="794A45F8"/>
    <w:rsid w:val="79844CAE"/>
    <w:rsid w:val="79B83E8D"/>
    <w:rsid w:val="79C9647C"/>
    <w:rsid w:val="79D117F9"/>
    <w:rsid w:val="79D43C99"/>
    <w:rsid w:val="7A32544A"/>
    <w:rsid w:val="7A6C09DB"/>
    <w:rsid w:val="7A796D95"/>
    <w:rsid w:val="7A9B2759"/>
    <w:rsid w:val="7AB601C2"/>
    <w:rsid w:val="7AE86364"/>
    <w:rsid w:val="7AE92D62"/>
    <w:rsid w:val="7AF51C81"/>
    <w:rsid w:val="7B10463C"/>
    <w:rsid w:val="7B1D6B01"/>
    <w:rsid w:val="7BA07464"/>
    <w:rsid w:val="7BE21118"/>
    <w:rsid w:val="7C0B1EC5"/>
    <w:rsid w:val="7C2236D2"/>
    <w:rsid w:val="7C4602F8"/>
    <w:rsid w:val="7C5910C3"/>
    <w:rsid w:val="7C9C3397"/>
    <w:rsid w:val="7CB50D3C"/>
    <w:rsid w:val="7CBF7B60"/>
    <w:rsid w:val="7CD4638C"/>
    <w:rsid w:val="7CDE56FF"/>
    <w:rsid w:val="7CE76A68"/>
    <w:rsid w:val="7D192240"/>
    <w:rsid w:val="7D1F32B0"/>
    <w:rsid w:val="7D4C69DC"/>
    <w:rsid w:val="7DB00D59"/>
    <w:rsid w:val="7DC2473C"/>
    <w:rsid w:val="7E18548D"/>
    <w:rsid w:val="7E7D5C12"/>
    <w:rsid w:val="7E8C0217"/>
    <w:rsid w:val="7EDF1CB2"/>
    <w:rsid w:val="7F540E64"/>
    <w:rsid w:val="7F76388F"/>
    <w:rsid w:val="7F9349DB"/>
    <w:rsid w:val="7FE52A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2019-09-19T06:27:00Z</dcterms:created>
  <dc:creator>毛桑，</dc:creator>
  <cp:lastModifiedBy>南山有谷堆</cp:lastModifiedBy>
  <dcterms:modified xsi:type="dcterms:W3CDTF">2023-10-17T01:56:34Z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KSORubyTemplateID" linkTarget="0">
    <vt:lpwstr>6</vt:lpwstr>
  </property>
</Properties>
</file>