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23950">
      <w:pPr>
        <w:pStyle w:val="15"/>
        <w:jc w:val="right"/>
        <w:rPr>
          <w:rFonts w:hint="eastAsia"/>
        </w:rPr>
      </w:pPr>
      <w:r>
        <w:rPr>
          <w:rFonts w:hint="eastAsia"/>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11137900</wp:posOffset>
            </wp:positionV>
            <wp:extent cx="431800" cy="3429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431800" cy="342900"/>
                    </a:xfrm>
                    <a:prstGeom prst="rect">
                      <a:avLst/>
                    </a:prstGeom>
                  </pic:spPr>
                </pic:pic>
              </a:graphicData>
            </a:graphic>
          </wp:anchor>
        </w:drawing>
      </w:r>
      <w:r>
        <w:rPr>
          <w:rFonts w:hint="eastAsia"/>
        </w:rPr>
        <w:t>姓    名______</w:t>
      </w:r>
    </w:p>
    <w:p w14:paraId="64003846">
      <w:pPr>
        <w:pStyle w:val="15"/>
        <w:jc w:val="right"/>
        <w:rPr>
          <w:rFonts w:hint="eastAsia"/>
        </w:rPr>
      </w:pPr>
      <w:r>
        <w:rPr>
          <w:rFonts w:hint="eastAsia"/>
        </w:rPr>
        <w:t>准考证号______</w:t>
      </w:r>
    </w:p>
    <w:p w14:paraId="7A49B571">
      <w:pPr>
        <w:pStyle w:val="15"/>
        <w:rPr>
          <w:rFonts w:hint="eastAsia"/>
        </w:rPr>
      </w:pPr>
      <w:r>
        <w:rPr>
          <w:rFonts w:hint="eastAsia"/>
        </w:rPr>
        <w:t>绝密★启用前</w:t>
      </w:r>
    </w:p>
    <w:p w14:paraId="0A5E64D2">
      <w:pPr>
        <w:pStyle w:val="17"/>
        <w:rPr>
          <w:rFonts w:hint="eastAsia"/>
        </w:rPr>
      </w:pPr>
      <w:r>
        <w:rPr>
          <w:rFonts w:hint="eastAsia"/>
        </w:rPr>
        <w:t>2025届新高考教学教研联盟高三第二次预热演练</w:t>
      </w:r>
    </w:p>
    <w:p w14:paraId="1A7EB2FC">
      <w:pPr>
        <w:pStyle w:val="17"/>
        <w:rPr>
          <w:rFonts w:hint="eastAsia"/>
        </w:rPr>
      </w:pPr>
      <w:r>
        <w:rPr>
          <w:rFonts w:hint="eastAsia"/>
        </w:rPr>
        <w:t>英语试卷</w:t>
      </w:r>
    </w:p>
    <w:p w14:paraId="4FC27C8B">
      <w:pPr>
        <w:pStyle w:val="15"/>
        <w:jc w:val="center"/>
        <w:rPr>
          <w:rFonts w:hint="eastAsia"/>
        </w:rPr>
      </w:pPr>
      <w:r>
        <w:rPr>
          <w:rFonts w:hint="eastAsia"/>
        </w:rPr>
        <w:t>由长郡中学；衡阳市八中；永州市四中；岳阳县一中；湘潭县一中；湘西州民中；石门县一中；澧县一中；益阳市一中；桃源县一中；株洲市二中；麓山国际；郴州市一中；岳阳市一中；娄底市一中；怀化市三中；邵东市一中；洞口县一中；宁乡市一中；浏阳市一中。联合命题</w:t>
      </w:r>
    </w:p>
    <w:p w14:paraId="478E6E67">
      <w:pPr>
        <w:pStyle w:val="15"/>
        <w:jc w:val="center"/>
        <w:rPr>
          <w:rFonts w:hint="eastAsia"/>
        </w:rPr>
      </w:pPr>
      <w:r>
        <w:rPr>
          <w:rFonts w:hint="eastAsia"/>
        </w:rPr>
        <w:t>命题学校：长郡中学、麓山国际</w:t>
      </w:r>
      <w:r>
        <w:t xml:space="preserve">    </w:t>
      </w:r>
      <w:r>
        <w:rPr>
          <w:rFonts w:hint="eastAsia"/>
        </w:rPr>
        <w:t>审题学校：衡阳市八中、周南梅溪湖中学</w:t>
      </w:r>
    </w:p>
    <w:p w14:paraId="336739B7">
      <w:pPr>
        <w:pStyle w:val="15"/>
        <w:rPr>
          <w:rFonts w:hint="eastAsia"/>
        </w:rPr>
      </w:pPr>
      <w:r>
        <w:rPr>
          <w:rFonts w:hint="eastAsia"/>
        </w:rPr>
        <w:t>注意事项：</w:t>
      </w:r>
    </w:p>
    <w:p w14:paraId="655EFF4B">
      <w:pPr>
        <w:pStyle w:val="15"/>
        <w:rPr>
          <w:rFonts w:hint="eastAsia"/>
        </w:rPr>
      </w:pPr>
      <w:r>
        <w:rPr>
          <w:rFonts w:hint="eastAsia"/>
        </w:rPr>
        <w:t>1．答卷前，考生务必将自己的姓名、考生号、考场号、座位号填写在答题卡上。</w:t>
      </w:r>
    </w:p>
    <w:p w14:paraId="4F6D501E">
      <w:pPr>
        <w:pStyle w:val="15"/>
        <w:rPr>
          <w:rFonts w:hint="eastAsia"/>
        </w:rPr>
      </w:pPr>
      <w:r>
        <w:rPr>
          <w:rFonts w:hint="eastAsia"/>
        </w:rPr>
        <w:t>2．回答选择题，选出每小题答案后，用铅笔把答题卡上对应题目的答案标号涂黑。如需改动，用橡皮擦干净后，再选涂其他答案标号。回答非选择题时，将答案写在答题卡上。写在本试卷上无效。</w:t>
      </w:r>
    </w:p>
    <w:p w14:paraId="1097B709">
      <w:pPr>
        <w:pStyle w:val="15"/>
        <w:rPr>
          <w:rFonts w:hint="eastAsia"/>
        </w:rPr>
      </w:pPr>
      <w:r>
        <w:rPr>
          <w:rFonts w:hint="eastAsia"/>
        </w:rPr>
        <w:t>3．考试结束后，将本试卷和答题卡一并交回。</w:t>
      </w:r>
    </w:p>
    <w:p w14:paraId="0CE987E8">
      <w:pPr>
        <w:pStyle w:val="15"/>
        <w:rPr>
          <w:rFonts w:hint="eastAsia"/>
        </w:rPr>
      </w:pPr>
      <w:r>
        <w:rPr>
          <w:rFonts w:hint="eastAsia"/>
        </w:rPr>
        <w:t>第一部分  听力（共两节，满分30分）</w:t>
      </w:r>
    </w:p>
    <w:p w14:paraId="2EE6C216">
      <w:pPr>
        <w:pStyle w:val="15"/>
        <w:rPr>
          <w:rFonts w:hint="eastAsia"/>
        </w:rPr>
      </w:pPr>
      <w:r>
        <w:rPr>
          <w:rFonts w:hint="eastAsia"/>
        </w:rPr>
        <w:t>第一节（共5小题；每小题1.5分，满分7.5分）</w:t>
      </w:r>
    </w:p>
    <w:p w14:paraId="54701055">
      <w:pPr>
        <w:pStyle w:val="20"/>
        <w:rPr>
          <w:rFonts w:hint="eastAsia"/>
        </w:rPr>
      </w:pPr>
      <w:r>
        <w:rPr>
          <w:rFonts w:hint="eastAsia"/>
        </w:rPr>
        <w:t>听下面5段对话。每段对话后有一个小题，从题中所给的A、B、C三个选项中选出最佳选项，并标在试卷的相应位置。听完每段对话后，你都有10秒钟的时间来回答有关小题和阅读下一小题。每段对话仅读一遍。</w:t>
      </w:r>
    </w:p>
    <w:p w14:paraId="2EA0957D">
      <w:pPr>
        <w:pStyle w:val="19"/>
        <w:rPr>
          <w:rFonts w:hint="eastAsia"/>
        </w:rPr>
      </w:pPr>
      <w:r>
        <w:rPr>
          <w:rFonts w:hint="eastAsia"/>
        </w:rPr>
        <w:t>例：How much is the shirt?</w:t>
      </w:r>
    </w:p>
    <w:p w14:paraId="0EE32B6A">
      <w:pPr>
        <w:pStyle w:val="19"/>
      </w:pPr>
      <w:r>
        <w:t>A．£19.15.</w:t>
      </w:r>
      <w:r>
        <w:tab/>
      </w:r>
      <w:r>
        <w:t>B．£9.18.</w:t>
      </w:r>
      <w:r>
        <w:tab/>
      </w:r>
      <w:r>
        <w:t>C．£9.</w:t>
      </w:r>
      <w:r>
        <w:rPr>
          <w:rFonts w:hint="eastAsia"/>
        </w:rPr>
        <w:t>1</w:t>
      </w:r>
      <w:r>
        <w:t>5.</w:t>
      </w:r>
    </w:p>
    <w:p w14:paraId="220FAF3C">
      <w:pPr>
        <w:pStyle w:val="19"/>
        <w:rPr>
          <w:rFonts w:hint="eastAsia"/>
        </w:rPr>
      </w:pPr>
      <w:r>
        <w:rPr>
          <w:rFonts w:hint="eastAsia"/>
        </w:rPr>
        <w:t>答案是C。</w:t>
      </w:r>
    </w:p>
    <w:p w14:paraId="55D4BD74">
      <w:pPr>
        <w:pStyle w:val="19"/>
      </w:pPr>
      <w:r>
        <w:t>1．Which film does Mary want to see?</w:t>
      </w:r>
    </w:p>
    <w:p w14:paraId="3F07F347">
      <w:pPr>
        <w:pStyle w:val="19"/>
      </w:pPr>
      <w:r>
        <w:t xml:space="preserve">A．Ordinary Angels. </w:t>
      </w:r>
      <w:r>
        <w:tab/>
      </w:r>
      <w:r>
        <w:t xml:space="preserve">B．Bob Marley: One Love. </w:t>
      </w:r>
      <w:r>
        <w:tab/>
      </w:r>
      <w:r>
        <w:t>C．Kung Fu Panda</w:t>
      </w:r>
    </w:p>
    <w:p w14:paraId="42AEB06E">
      <w:pPr>
        <w:pStyle w:val="19"/>
      </w:pPr>
      <w:r>
        <w:t>2．Where does the conversation probably take place?</w:t>
      </w:r>
    </w:p>
    <w:p w14:paraId="3778A556">
      <w:pPr>
        <w:pStyle w:val="19"/>
      </w:pPr>
      <w:r>
        <w:t xml:space="preserve">A．In an apartment. </w:t>
      </w:r>
      <w:r>
        <w:tab/>
      </w:r>
      <w:r>
        <w:t xml:space="preserve">B．In a restaurant. </w:t>
      </w:r>
      <w:r>
        <w:tab/>
      </w:r>
      <w:r>
        <w:t>C．In a shop.</w:t>
      </w:r>
    </w:p>
    <w:p w14:paraId="56081ACF">
      <w:pPr>
        <w:pStyle w:val="19"/>
      </w:pPr>
      <w:r>
        <w:t>3．Who is the woman probably talking to?</w:t>
      </w:r>
      <w:bookmarkStart w:id="0" w:name="_GoBack"/>
      <w:bookmarkEnd w:id="0"/>
    </w:p>
    <w:p w14:paraId="2B457FA4">
      <w:pPr>
        <w:pStyle w:val="19"/>
      </w:pPr>
      <w:r>
        <w:t xml:space="preserve">A．Her friend. </w:t>
      </w:r>
      <w:r>
        <w:tab/>
      </w:r>
      <w:r>
        <w:t xml:space="preserve">B．A travel agent. </w:t>
      </w:r>
      <w:r>
        <w:tab/>
      </w:r>
      <w:r>
        <w:t>C．A hotel receptionist.</w:t>
      </w:r>
    </w:p>
    <w:p w14:paraId="5E6C6132">
      <w:pPr>
        <w:pStyle w:val="19"/>
      </w:pPr>
      <w:r>
        <w:t>4．What is the weather like now?</w:t>
      </w:r>
    </w:p>
    <w:p w14:paraId="08BB5C15">
      <w:pPr>
        <w:pStyle w:val="19"/>
      </w:pPr>
      <w:r>
        <w:t xml:space="preserve">A．Cloudy. </w:t>
      </w:r>
      <w:r>
        <w:tab/>
      </w:r>
      <w:r>
        <w:t xml:space="preserve">B．Sunny. </w:t>
      </w:r>
      <w:r>
        <w:tab/>
      </w:r>
      <w:r>
        <w:t>C．Rainy.</w:t>
      </w:r>
    </w:p>
    <w:p w14:paraId="6799E14F">
      <w:pPr>
        <w:pStyle w:val="19"/>
      </w:pPr>
      <w:r>
        <w:t>5．What happens to Sarah?</w:t>
      </w:r>
    </w:p>
    <w:p w14:paraId="453BAF41">
      <w:pPr>
        <w:pStyle w:val="19"/>
      </w:pPr>
      <w:r>
        <w:t xml:space="preserve">A．She eats too much. </w:t>
      </w:r>
      <w:r>
        <w:tab/>
      </w:r>
      <w:r>
        <w:t xml:space="preserve">B．She has a toothache. </w:t>
      </w:r>
      <w:r>
        <w:tab/>
      </w:r>
      <w:r>
        <w:t>C．She needs an operation.</w:t>
      </w:r>
    </w:p>
    <w:p w14:paraId="3E4D7A1F">
      <w:pPr>
        <w:pStyle w:val="15"/>
        <w:rPr>
          <w:rFonts w:hint="eastAsia"/>
        </w:rPr>
      </w:pPr>
      <w:r>
        <w:rPr>
          <w:rFonts w:hint="eastAsia"/>
        </w:rPr>
        <w:t>第二节（共15小题；每小题1.5分，满分22.5分）</w:t>
      </w:r>
    </w:p>
    <w:p w14:paraId="14476252">
      <w:pPr>
        <w:pStyle w:val="19"/>
        <w:rPr>
          <w:rFonts w:hint="eastAsia"/>
        </w:rPr>
      </w:pPr>
      <w:r>
        <w:rPr>
          <w:rFonts w:hint="eastAsia"/>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听第6段材料，回答第6至7题。</w:t>
      </w:r>
    </w:p>
    <w:p w14:paraId="0C7BAE8D">
      <w:pPr>
        <w:pStyle w:val="19"/>
      </w:pPr>
      <w:r>
        <w:t>6．What does the woman plan to do next?</w:t>
      </w:r>
    </w:p>
    <w:p w14:paraId="56FA5A72">
      <w:pPr>
        <w:pStyle w:val="19"/>
      </w:pPr>
      <w:r>
        <w:t xml:space="preserve">A．Drive home. </w:t>
      </w:r>
      <w:r>
        <w:tab/>
      </w:r>
      <w:r>
        <w:t xml:space="preserve">B．Pick Jack up. </w:t>
      </w:r>
      <w:r>
        <w:tab/>
      </w:r>
      <w:r>
        <w:t>C．See her husband.</w:t>
      </w:r>
    </w:p>
    <w:p w14:paraId="2C642216">
      <w:pPr>
        <w:pStyle w:val="19"/>
      </w:pPr>
      <w:r>
        <w:t>7．What is Jack doing?</w:t>
      </w:r>
    </w:p>
    <w:p w14:paraId="43A126CA">
      <w:pPr>
        <w:pStyle w:val="19"/>
      </w:pPr>
      <w:r>
        <w:t xml:space="preserve">A．Watching TV. </w:t>
      </w:r>
      <w:r>
        <w:tab/>
      </w:r>
      <w:r>
        <w:t xml:space="preserve">B．Practicing football. </w:t>
      </w:r>
      <w:r>
        <w:tab/>
      </w:r>
      <w:r>
        <w:t>C．Walking with Tim.</w:t>
      </w:r>
    </w:p>
    <w:p w14:paraId="7AC3CD2E">
      <w:pPr>
        <w:pStyle w:val="19"/>
        <w:rPr>
          <w:rFonts w:hint="eastAsia"/>
        </w:rPr>
      </w:pPr>
      <w:r>
        <w:rPr>
          <w:rFonts w:hint="eastAsia"/>
        </w:rPr>
        <w:t>听第7段材料，回答第8至9题。</w:t>
      </w:r>
    </w:p>
    <w:p w14:paraId="7A1F0425">
      <w:pPr>
        <w:pStyle w:val="19"/>
      </w:pPr>
      <w:r>
        <w:t>8．Why does Alice want to meet David?</w:t>
      </w:r>
    </w:p>
    <w:p w14:paraId="24EEC50B">
      <w:pPr>
        <w:pStyle w:val="19"/>
      </w:pPr>
      <w:r>
        <w:t xml:space="preserve">A．To seek for advice. </w:t>
      </w:r>
      <w:r>
        <w:tab/>
      </w:r>
      <w:r>
        <w:t xml:space="preserve">B．To borrow some books. </w:t>
      </w:r>
      <w:r>
        <w:tab/>
      </w:r>
      <w:r>
        <w:t>C．To invite him to a game.</w:t>
      </w:r>
    </w:p>
    <w:p w14:paraId="30D8F45B">
      <w:pPr>
        <w:pStyle w:val="19"/>
      </w:pPr>
      <w:r>
        <w:t>9．How does Ethan sound in the end?</w:t>
      </w:r>
    </w:p>
    <w:p w14:paraId="6ABF76AF">
      <w:pPr>
        <w:pStyle w:val="19"/>
      </w:pPr>
      <w:r>
        <w:t xml:space="preserve">A．Humble. </w:t>
      </w:r>
      <w:r>
        <w:tab/>
      </w:r>
      <w:r>
        <w:t xml:space="preserve">B．Proud. </w:t>
      </w:r>
      <w:r>
        <w:tab/>
      </w:r>
      <w:r>
        <w:t>C．Satisfied.</w:t>
      </w:r>
    </w:p>
    <w:p w14:paraId="4176312E">
      <w:pPr>
        <w:pStyle w:val="19"/>
        <w:rPr>
          <w:rFonts w:hint="eastAsia"/>
        </w:rPr>
      </w:pPr>
      <w:r>
        <w:rPr>
          <w:rFonts w:hint="eastAsia"/>
        </w:rPr>
        <w:t>听第8段材料，回答第10至13题。</w:t>
      </w:r>
    </w:p>
    <w:p w14:paraId="3702F469">
      <w:pPr>
        <w:pStyle w:val="19"/>
      </w:pPr>
      <w:r>
        <w:t>10．What did Helen do recently?</w:t>
      </w:r>
    </w:p>
    <w:p w14:paraId="033A7FD0">
      <w:pPr>
        <w:pStyle w:val="19"/>
      </w:pPr>
      <w:r>
        <w:t xml:space="preserve">A．She went on business trips. </w:t>
      </w:r>
      <w:r>
        <w:tab/>
      </w:r>
      <w:r>
        <w:t xml:space="preserve">B．She learned about gardening. </w:t>
      </w:r>
      <w:r>
        <w:tab/>
      </w:r>
      <w:r>
        <w:t>C．She visited her relatives.</w:t>
      </w:r>
    </w:p>
    <w:p w14:paraId="2C29315D">
      <w:pPr>
        <w:pStyle w:val="19"/>
      </w:pPr>
      <w:r>
        <w:t>11．Where is Gina now?</w:t>
      </w:r>
    </w:p>
    <w:p w14:paraId="25D6C669">
      <w:pPr>
        <w:pStyle w:val="19"/>
      </w:pPr>
      <w:r>
        <w:t xml:space="preserve">A．In New York. </w:t>
      </w:r>
      <w:r>
        <w:tab/>
      </w:r>
      <w:r>
        <w:t xml:space="preserve">B．In Atlanta. </w:t>
      </w:r>
      <w:r>
        <w:tab/>
      </w:r>
      <w:r>
        <w:t>C．In Chicago.</w:t>
      </w:r>
    </w:p>
    <w:p w14:paraId="0FCA17B8">
      <w:pPr>
        <w:pStyle w:val="19"/>
      </w:pPr>
      <w:r>
        <w:t>12．How long has Helen lived in Denver?</w:t>
      </w:r>
    </w:p>
    <w:p w14:paraId="6A22750E">
      <w:pPr>
        <w:pStyle w:val="19"/>
      </w:pPr>
      <w:r>
        <w:t xml:space="preserve">A．For 2 years. </w:t>
      </w:r>
      <w:r>
        <w:tab/>
      </w:r>
      <w:r>
        <w:t xml:space="preserve">B．For 4 years. </w:t>
      </w:r>
      <w:r>
        <w:tab/>
      </w:r>
      <w:r>
        <w:t>C．For 10 years.</w:t>
      </w:r>
    </w:p>
    <w:p w14:paraId="3E873EE1">
      <w:pPr>
        <w:pStyle w:val="19"/>
      </w:pPr>
      <w:r>
        <w:t>13．What is the relationship between the speakers?</w:t>
      </w:r>
    </w:p>
    <w:p w14:paraId="11B9E07D">
      <w:pPr>
        <w:pStyle w:val="19"/>
      </w:pPr>
      <w:r>
        <w:t xml:space="preserve">A．A couple. </w:t>
      </w:r>
      <w:r>
        <w:tab/>
      </w:r>
      <w:r>
        <w:t xml:space="preserve">B．Neighbors. </w:t>
      </w:r>
      <w:r>
        <w:tab/>
      </w:r>
      <w:r>
        <w:t>C．Workmates.</w:t>
      </w:r>
    </w:p>
    <w:p w14:paraId="72CF5868">
      <w:pPr>
        <w:pStyle w:val="19"/>
        <w:rPr>
          <w:rFonts w:hint="eastAsia"/>
        </w:rPr>
      </w:pPr>
      <w:r>
        <w:rPr>
          <w:rFonts w:hint="eastAsia"/>
        </w:rPr>
        <w:t>听第9段材料，回答第14至17题。</w:t>
      </w:r>
    </w:p>
    <w:p w14:paraId="40F6D872">
      <w:pPr>
        <w:pStyle w:val="19"/>
      </w:pPr>
      <w:r>
        <w:t>14．What do the speakers agree on heroes?</w:t>
      </w:r>
    </w:p>
    <w:p w14:paraId="0A6BB1B4">
      <w:pPr>
        <w:pStyle w:val="19"/>
      </w:pPr>
      <w:r>
        <w:t xml:space="preserve">A．They are like film characters. </w:t>
      </w:r>
      <w:r>
        <w:tab/>
      </w:r>
      <w:r>
        <w:t xml:space="preserve">B．They achieve great success. </w:t>
      </w:r>
      <w:r>
        <w:tab/>
      </w:r>
      <w:r>
        <w:t>C．They can be common people.</w:t>
      </w:r>
    </w:p>
    <w:p w14:paraId="1FA2E028">
      <w:pPr>
        <w:pStyle w:val="19"/>
      </w:pPr>
      <w:r>
        <w:t>15．Why does Hank think of his grandfather as his hero?</w:t>
      </w:r>
    </w:p>
    <w:p w14:paraId="1CCF5441">
      <w:pPr>
        <w:pStyle w:val="19"/>
      </w:pPr>
      <w:r>
        <w:t xml:space="preserve">A．He is devoted to his career. </w:t>
      </w:r>
      <w:r>
        <w:tab/>
      </w:r>
      <w:r>
        <w:t xml:space="preserve">B．He motivates Hank to be better. </w:t>
      </w:r>
      <w:r>
        <w:tab/>
      </w:r>
      <w:r>
        <w:t>C．He tries his best to help others.</w:t>
      </w:r>
    </w:p>
    <w:p w14:paraId="69583296">
      <w:pPr>
        <w:pStyle w:val="19"/>
      </w:pPr>
      <w:r>
        <w:t>16．How does Anna find storybooks without heroes?</w:t>
      </w:r>
    </w:p>
    <w:p w14:paraId="546136A0">
      <w:pPr>
        <w:pStyle w:val="19"/>
      </w:pPr>
      <w:r>
        <w:t xml:space="preserve">A．Uninteresting. </w:t>
      </w:r>
      <w:r>
        <w:tab/>
      </w:r>
      <w:r>
        <w:t xml:space="preserve">B．Acceptable. </w:t>
      </w:r>
      <w:r>
        <w:tab/>
      </w:r>
      <w:r>
        <w:t>C．Realistic.</w:t>
      </w:r>
    </w:p>
    <w:p w14:paraId="3ACC8BEB">
      <w:pPr>
        <w:pStyle w:val="19"/>
      </w:pPr>
      <w:r>
        <w:t>17．What does Hank mean in the end?</w:t>
      </w:r>
    </w:p>
    <w:p w14:paraId="087FDB68">
      <w:pPr>
        <w:pStyle w:val="19"/>
      </w:pPr>
      <w:r>
        <w:t xml:space="preserve">A．It’s great to read more. </w:t>
      </w:r>
      <w:r>
        <w:tab/>
      </w:r>
      <w:r>
        <w:t xml:space="preserve">B．Great writers do count. </w:t>
      </w:r>
      <w:r>
        <w:tab/>
      </w:r>
      <w:r>
        <w:t>C．He dislikes storybooks.</w:t>
      </w:r>
    </w:p>
    <w:p w14:paraId="612C6F04">
      <w:pPr>
        <w:pStyle w:val="19"/>
        <w:rPr>
          <w:rFonts w:hint="eastAsia"/>
        </w:rPr>
      </w:pPr>
      <w:r>
        <w:rPr>
          <w:rFonts w:hint="eastAsia"/>
        </w:rPr>
        <w:t>听第10段材料，回答第18至20题。</w:t>
      </w:r>
    </w:p>
    <w:p w14:paraId="07E66C0E">
      <w:pPr>
        <w:pStyle w:val="19"/>
      </w:pPr>
      <w:r>
        <w:t>18．What did Harry Nuriev do in 2019?</w:t>
      </w:r>
    </w:p>
    <w:p w14:paraId="12C4E69E">
      <w:pPr>
        <w:pStyle w:val="19"/>
      </w:pPr>
      <w:r>
        <w:t xml:space="preserve">A．He displayed a special sofa. </w:t>
      </w:r>
      <w:r>
        <w:tab/>
      </w:r>
      <w:r>
        <w:t xml:space="preserve">B．He designed a sofa using bags. </w:t>
      </w:r>
      <w:r>
        <w:tab/>
      </w:r>
      <w:r>
        <w:t>C．He searched a fair for old items.</w:t>
      </w:r>
    </w:p>
    <w:p w14:paraId="32471920">
      <w:pPr>
        <w:pStyle w:val="19"/>
      </w:pPr>
      <w:r>
        <w:t>19．What does Katie Treggiden think furniture companies should do?</w:t>
      </w:r>
    </w:p>
    <w:p w14:paraId="3011563D">
      <w:pPr>
        <w:pStyle w:val="19"/>
      </w:pPr>
      <w:r>
        <w:t xml:space="preserve">A．Improve product quality. </w:t>
      </w:r>
      <w:r>
        <w:tab/>
      </w:r>
      <w:r>
        <w:t xml:space="preserve">B．Use sustainable material. </w:t>
      </w:r>
      <w:r>
        <w:tab/>
      </w:r>
      <w:r>
        <w:t>C．Lengthen furniture’s life.</w:t>
      </w:r>
    </w:p>
    <w:p w14:paraId="77A78EC2">
      <w:pPr>
        <w:pStyle w:val="19"/>
      </w:pPr>
      <w:r>
        <w:t>20．What is the main focus of the speaker?</w:t>
      </w:r>
    </w:p>
    <w:p w14:paraId="289DA313">
      <w:pPr>
        <w:pStyle w:val="19"/>
        <w:rPr>
          <w:rFonts w:hint="eastAsia"/>
        </w:rPr>
      </w:pPr>
      <w:r>
        <w:t>A．A designer’s green sofa.</w:t>
      </w:r>
    </w:p>
    <w:p w14:paraId="17BA34CE">
      <w:pPr>
        <w:pStyle w:val="19"/>
        <w:rPr>
          <w:rFonts w:hint="eastAsia"/>
        </w:rPr>
      </w:pPr>
      <w:r>
        <w:t>B．Problems in the furniture industry.</w:t>
      </w:r>
    </w:p>
    <w:p w14:paraId="2481DB2A">
      <w:pPr>
        <w:pStyle w:val="19"/>
      </w:pPr>
      <w:r>
        <w:t>C．The change in the fashion industry.</w:t>
      </w:r>
    </w:p>
    <w:p w14:paraId="0B46AFD0">
      <w:pPr>
        <w:pStyle w:val="15"/>
        <w:rPr>
          <w:rFonts w:hint="eastAsia"/>
        </w:rPr>
      </w:pPr>
      <w:r>
        <w:rPr>
          <w:rFonts w:hint="eastAsia"/>
        </w:rPr>
        <w:t>第二部分  阅读（共两节，满分50分）</w:t>
      </w:r>
    </w:p>
    <w:p w14:paraId="5D2FA1CE">
      <w:pPr>
        <w:pStyle w:val="15"/>
        <w:rPr>
          <w:rFonts w:hint="eastAsia"/>
        </w:rPr>
      </w:pPr>
      <w:r>
        <w:rPr>
          <w:rFonts w:hint="eastAsia"/>
        </w:rPr>
        <w:t>第一节（共15小题；每小题2.5分，满分37.5分）</w:t>
      </w:r>
    </w:p>
    <w:p w14:paraId="09C26712">
      <w:pPr>
        <w:pStyle w:val="20"/>
        <w:rPr>
          <w:rFonts w:hint="eastAsia"/>
        </w:rPr>
      </w:pPr>
      <w:r>
        <w:rPr>
          <w:rFonts w:hint="eastAsia"/>
        </w:rPr>
        <w:t>阅读下面短文，从各题所给的A、B、C和D四个选项中选出符合题意的最佳选项。</w:t>
      </w:r>
    </w:p>
    <w:p w14:paraId="62E04EA3">
      <w:pPr>
        <w:pStyle w:val="20"/>
        <w:jc w:val="center"/>
        <w:rPr>
          <w:b/>
        </w:rPr>
      </w:pPr>
      <w:r>
        <w:rPr>
          <w:b/>
        </w:rPr>
        <w:t>A</w:t>
      </w:r>
    </w:p>
    <w:p w14:paraId="6216C0DB">
      <w:pPr>
        <w:pStyle w:val="16"/>
        <w:ind w:firstLine="420"/>
      </w:pPr>
      <w:r>
        <w:t>The Chinese University of Hong Kong (CUHK) provides a variety of activities and services to assist students to explore and experience different aspects of university life and to make the best out of it. These include supporting student activities and student bodies, services for non-local students, mental-wellness promotion as well as career planning and development. This aims to enhance students potential development as well as their holistic personal growth.</w:t>
      </w:r>
    </w:p>
    <w:p w14:paraId="04237A20">
      <w:pPr>
        <w:pStyle w:val="16"/>
        <w:ind w:firstLine="422"/>
        <w:rPr>
          <w:b/>
        </w:rPr>
      </w:pPr>
      <w:r>
        <w:rPr>
          <w:b/>
        </w:rPr>
        <w:t>Off-Campus Housing Information Centre (OCHIC)</w:t>
      </w:r>
    </w:p>
    <w:p w14:paraId="249E91E0">
      <w:pPr>
        <w:pStyle w:val="16"/>
        <w:ind w:firstLine="420"/>
      </w:pPr>
      <w:r>
        <w:t>Learning enhancement services and off-campus housing information are available to help non-local students navigate adjustment issues and provide information related to rental accommodation outside of the CUHK campus.</w:t>
      </w:r>
    </w:p>
    <w:p w14:paraId="55C49525">
      <w:pPr>
        <w:pStyle w:val="16"/>
        <w:ind w:firstLine="422"/>
        <w:rPr>
          <w:b/>
        </w:rPr>
      </w:pPr>
      <w:r>
        <w:rPr>
          <w:b/>
        </w:rPr>
        <w:t>The Independent Learning Centre (ILC)</w:t>
      </w:r>
    </w:p>
    <w:p w14:paraId="1415CA69">
      <w:pPr>
        <w:pStyle w:val="16"/>
        <w:ind w:firstLine="420"/>
      </w:pPr>
      <w:r>
        <w:t>The Independent Learning Centre (ILC) offers both academic and career-related support services in both English and Chinese for all CUHK postgraduate students. The 2-hour workshops provide practical training in specific journal paper writing, oral/ poster presentations, writing of literature/ systematic reviews and many other areas to assist our postgraduate students in spreading their research far and wide.</w:t>
      </w:r>
    </w:p>
    <w:p w14:paraId="6B822DB3">
      <w:pPr>
        <w:pStyle w:val="16"/>
        <w:ind w:firstLine="422"/>
        <w:rPr>
          <w:b/>
        </w:rPr>
      </w:pPr>
      <w:r>
        <w:rPr>
          <w:b/>
        </w:rPr>
        <w:t>Information Technology Services Centre (ITSC)</w:t>
      </w:r>
    </w:p>
    <w:p w14:paraId="1425FEE6">
      <w:pPr>
        <w:pStyle w:val="16"/>
        <w:ind w:firstLine="420"/>
      </w:pPr>
      <w:r>
        <w:t>ITSC supports the one-stop university portal My-CUHK which allows personalized access to cloud email services, library services and the Chinese University Student Information System (CUSIS) for managing personal study particulars. ITSC also provides IT facilities, on and off campus network, eLearning systems, online trainings and workshops.</w:t>
      </w:r>
    </w:p>
    <w:p w14:paraId="6BF9AAB7">
      <w:pPr>
        <w:pStyle w:val="16"/>
        <w:ind w:firstLine="422"/>
        <w:rPr>
          <w:b/>
        </w:rPr>
      </w:pPr>
      <w:r>
        <w:rPr>
          <w:b/>
        </w:rPr>
        <w:t>Centre for Learning Enhancement And Research (CLEAR)</w:t>
      </w:r>
    </w:p>
    <w:p w14:paraId="171C9729">
      <w:pPr>
        <w:pStyle w:val="16"/>
        <w:ind w:firstLine="420"/>
      </w:pPr>
      <w:r>
        <w:t>CLEAR organizes the Improving Postgraduate Learning (IPL) programme with an aim to introduce the approaches, methodologies and framework to equip the work of researchers in a formal and structured manner, to advance the University’s excellence and scholarship in teaching and learning, and to equip postgraduate students with essential skills and knowledge for their research.</w:t>
      </w:r>
    </w:p>
    <w:p w14:paraId="764084A4">
      <w:pPr>
        <w:pStyle w:val="20"/>
      </w:pPr>
      <w:r>
        <w:t>21．Which will offer special service for post-graduates?</w:t>
      </w:r>
    </w:p>
    <w:p w14:paraId="48A1602A">
      <w:pPr>
        <w:pStyle w:val="20"/>
      </w:pPr>
      <w:r>
        <w:t xml:space="preserve">A．ILC/CUHKL. </w:t>
      </w:r>
      <w:r>
        <w:tab/>
      </w:r>
      <w:r>
        <w:t xml:space="preserve">B．ILC/CLEAR. </w:t>
      </w:r>
      <w:r>
        <w:tab/>
      </w:r>
      <w:r>
        <w:t>C．OCHIC/ITS</w:t>
      </w:r>
      <w:r>
        <w:tab/>
      </w:r>
      <w:r>
        <w:t>C．</w:t>
      </w:r>
      <w:r>
        <w:tab/>
      </w:r>
      <w:r>
        <w:t>D．ILC/ITS</w:t>
      </w:r>
      <w:r>
        <w:tab/>
      </w:r>
      <w:r>
        <w:t>C．</w:t>
      </w:r>
    </w:p>
    <w:p w14:paraId="093B2837">
      <w:pPr>
        <w:pStyle w:val="20"/>
      </w:pPr>
      <w:r>
        <w:t>22．What do all the services have in common?</w:t>
      </w:r>
    </w:p>
    <w:p w14:paraId="6FF1DB01">
      <w:pPr>
        <w:pStyle w:val="20"/>
      </w:pPr>
      <w:r>
        <w:t>A．They are meant to improve students’</w:t>
      </w:r>
      <w:r>
        <w:rPr>
          <w:rFonts w:hint="eastAsia"/>
        </w:rPr>
        <w:t xml:space="preserve"> </w:t>
      </w:r>
      <w:r>
        <w:t>academic performance.</w:t>
      </w:r>
    </w:p>
    <w:p w14:paraId="10AA415A">
      <w:pPr>
        <w:pStyle w:val="20"/>
      </w:pPr>
      <w:r>
        <w:t>B．They are tailored to guarantee the personalized study for students.</w:t>
      </w:r>
    </w:p>
    <w:p w14:paraId="3007B337">
      <w:pPr>
        <w:pStyle w:val="20"/>
      </w:pPr>
      <w:r>
        <w:t>C．They are designed to meet the needs of students on and off campus.</w:t>
      </w:r>
    </w:p>
    <w:p w14:paraId="6C3F94BB">
      <w:pPr>
        <w:pStyle w:val="20"/>
      </w:pPr>
      <w:r>
        <w:t>D．They are intended for ensuring students’</w:t>
      </w:r>
      <w:r>
        <w:rPr>
          <w:rFonts w:hint="eastAsia"/>
        </w:rPr>
        <w:t xml:space="preserve"> </w:t>
      </w:r>
      <w:r>
        <w:t>safety and health on-campus.</w:t>
      </w:r>
    </w:p>
    <w:p w14:paraId="0FF49944">
      <w:pPr>
        <w:pStyle w:val="20"/>
      </w:pPr>
      <w:r>
        <w:t>23．Where is the text probably taken from?</w:t>
      </w:r>
    </w:p>
    <w:p w14:paraId="281F5EBB">
      <w:pPr>
        <w:pStyle w:val="20"/>
      </w:pPr>
      <w:r>
        <w:t xml:space="preserve">A．A campus brochure. </w:t>
      </w:r>
      <w:r>
        <w:tab/>
      </w:r>
      <w:r>
        <w:rPr>
          <w:rFonts w:hint="eastAsia"/>
        </w:rPr>
        <w:tab/>
      </w:r>
      <w:r>
        <w:t>B．An academic report.</w:t>
      </w:r>
    </w:p>
    <w:p w14:paraId="366A4E05">
      <w:pPr>
        <w:pStyle w:val="20"/>
      </w:pPr>
      <w:r>
        <w:t xml:space="preserve">C．A curriculum guide. </w:t>
      </w:r>
      <w:r>
        <w:rPr>
          <w:rFonts w:hint="eastAsia"/>
        </w:rPr>
        <w:tab/>
      </w:r>
      <w:r>
        <w:tab/>
      </w:r>
      <w:r>
        <w:t>D．An accommodation guide.</w:t>
      </w:r>
    </w:p>
    <w:p w14:paraId="10B74C0C">
      <w:pPr>
        <w:pStyle w:val="20"/>
        <w:jc w:val="center"/>
        <w:rPr>
          <w:b/>
        </w:rPr>
      </w:pPr>
      <w:r>
        <w:rPr>
          <w:b/>
        </w:rPr>
        <w:t>B</w:t>
      </w:r>
    </w:p>
    <w:p w14:paraId="6D3E69DF">
      <w:pPr>
        <w:pStyle w:val="16"/>
        <w:ind w:firstLine="420"/>
      </w:pPr>
      <w:r>
        <w:t>Monica Bertagnolli is an oncologist (肿瘤学家) at Brigham and Women’s Hospital and a professor of surgery at Harvard Medical School. Growing up in Wyoming, she was well aware of the lack of health care resources in rural areas. Access to in-depth care for cancer patients is hard to get. She’s worked throughout her career to change that.</w:t>
      </w:r>
    </w:p>
    <w:p w14:paraId="15BA1C51">
      <w:pPr>
        <w:pStyle w:val="16"/>
        <w:ind w:firstLine="420"/>
      </w:pPr>
      <w:r>
        <w:t>In Wyoming, there’s a great distance to travel between where people live and where they can find a cancer specialist. “If you need treatments and they have to be administered every day, and if it’s 120 miles from where you live, that ends up being a huge barrier to receiving the kind of care you need.”</w:t>
      </w:r>
    </w:p>
    <w:p w14:paraId="142000AF">
      <w:pPr>
        <w:pStyle w:val="16"/>
        <w:ind w:firstLine="420"/>
      </w:pPr>
      <w:r>
        <w:t>And now Monica serves as the vice president of the Coalition (联盟) of Cancer Cooperative Groups (CCCG)—an international network of individuals who work to improve the quality of life and survival of cancer patients by increasing participation in cancer clinical trials.</w:t>
      </w:r>
    </w:p>
    <w:p w14:paraId="49A949DF">
      <w:pPr>
        <w:pStyle w:val="16"/>
        <w:ind w:firstLine="420"/>
      </w:pPr>
      <w:r>
        <w:t>She said, “One of the really important things is, we’re trying to make sure that cancer clinical trials can get to every single patient who needs them in my own state.” The coalition set up sites in northern and southern Wyoming that are able to run clinical trials. Before those trials became available, patients would usually go to Denver or Salt Lake City—a three-to-seven-hour drive.</w:t>
      </w:r>
    </w:p>
    <w:p w14:paraId="2DE32243">
      <w:pPr>
        <w:pStyle w:val="16"/>
        <w:ind w:firstLine="420"/>
      </w:pPr>
      <w:r>
        <w:t>Monica’s efforts to increase access to the health care needs of her rural Wyoming patients also include helping to develop new policies that will allow patients to participate in more clinical trials, and linking them with a regional doctor who can get them the access to the care they need.</w:t>
      </w:r>
    </w:p>
    <w:p w14:paraId="319235E0">
      <w:pPr>
        <w:pStyle w:val="16"/>
        <w:ind w:firstLine="420"/>
      </w:pPr>
      <w:r>
        <w:t>In addition to the clinical trials, Monica said that technology’s progress like better cell phone and internet service in the mountains of Wyoming, as well as social media, has helped rural residents stay in touch with loved ones and medical professionals despite their distance. She is trying to advocate strongly for those changes to continue.</w:t>
      </w:r>
    </w:p>
    <w:p w14:paraId="5F7A5F46">
      <w:pPr>
        <w:pStyle w:val="16"/>
        <w:ind w:firstLine="420"/>
      </w:pPr>
      <w:r>
        <w:t>“I still consider myself part of Wyoming and I am very devoted to making sure that patients can get access to care.”</w:t>
      </w:r>
    </w:p>
    <w:p w14:paraId="144A0C11">
      <w:pPr>
        <w:pStyle w:val="20"/>
      </w:pPr>
      <w:r>
        <w:t>24．What do rural cancer patients in Wyoming need most?</w:t>
      </w:r>
    </w:p>
    <w:p w14:paraId="7F8072A6">
      <w:pPr>
        <w:pStyle w:val="20"/>
      </w:pPr>
      <w:r>
        <w:t xml:space="preserve">A．Better housing. </w:t>
      </w:r>
      <w:r>
        <w:tab/>
      </w:r>
      <w:r>
        <w:t>B．Medical treatment.</w:t>
      </w:r>
      <w:r>
        <w:rPr>
          <w:rFonts w:hint="eastAsia"/>
        </w:rPr>
        <w:tab/>
      </w:r>
      <w:r>
        <w:t xml:space="preserve">C．Further education. </w:t>
      </w:r>
      <w:r>
        <w:tab/>
      </w:r>
      <w:r>
        <w:t>D．Public transportation.</w:t>
      </w:r>
    </w:p>
    <w:p w14:paraId="3FBDBF3A">
      <w:pPr>
        <w:pStyle w:val="20"/>
      </w:pPr>
      <w:r>
        <w:t>25．How has Monica helped the cancer patients?</w:t>
      </w:r>
    </w:p>
    <w:p w14:paraId="4472547B">
      <w:pPr>
        <w:pStyle w:val="20"/>
      </w:pPr>
      <w:r>
        <w:t xml:space="preserve">A．By training medical professionals. </w:t>
      </w:r>
      <w:r>
        <w:tab/>
      </w:r>
      <w:r>
        <w:t>B．By advocating financial aid.</w:t>
      </w:r>
    </w:p>
    <w:p w14:paraId="6BFF74A6">
      <w:pPr>
        <w:pStyle w:val="20"/>
      </w:pPr>
      <w:r>
        <w:t xml:space="preserve">C．By improving internet service. </w:t>
      </w:r>
      <w:r>
        <w:tab/>
      </w:r>
      <w:r>
        <w:t>D．By offering clinical trials.</w:t>
      </w:r>
    </w:p>
    <w:p w14:paraId="057EC954">
      <w:pPr>
        <w:pStyle w:val="20"/>
      </w:pPr>
      <w:r>
        <w:t>26．Which of the following can best describe Monica?</w:t>
      </w:r>
    </w:p>
    <w:p w14:paraId="79013198">
      <w:pPr>
        <w:pStyle w:val="20"/>
      </w:pPr>
      <w:r>
        <w:t xml:space="preserve">A．Determined and loyal. </w:t>
      </w:r>
      <w:r>
        <w:tab/>
      </w:r>
      <w:r>
        <w:rPr>
          <w:rFonts w:hint="eastAsia"/>
        </w:rPr>
        <w:tab/>
      </w:r>
      <w:r>
        <w:t>B．Honest and generous.</w:t>
      </w:r>
    </w:p>
    <w:p w14:paraId="2D0AC30B">
      <w:pPr>
        <w:pStyle w:val="20"/>
      </w:pPr>
      <w:r>
        <w:t xml:space="preserve">C．Dedicated and responsible. </w:t>
      </w:r>
      <w:r>
        <w:tab/>
      </w:r>
      <w:r>
        <w:t>D．Grateful and courageous.</w:t>
      </w:r>
    </w:p>
    <w:p w14:paraId="3C5DC4C3">
      <w:pPr>
        <w:pStyle w:val="20"/>
      </w:pPr>
      <w:r>
        <w:t>27．What is a suitable title for the text?</w:t>
      </w:r>
    </w:p>
    <w:p w14:paraId="7F0E7CA5">
      <w:pPr>
        <w:pStyle w:val="20"/>
      </w:pPr>
      <w:r>
        <w:t xml:space="preserve">A．A helper for cancer patients </w:t>
      </w:r>
      <w:r>
        <w:tab/>
      </w:r>
      <w:r>
        <w:t>B．A push for progress</w:t>
      </w:r>
    </w:p>
    <w:p w14:paraId="4864BEF9">
      <w:pPr>
        <w:pStyle w:val="20"/>
      </w:pPr>
      <w:r>
        <w:t xml:space="preserve">C．A pioneer for cancer treatment </w:t>
      </w:r>
      <w:r>
        <w:tab/>
      </w:r>
      <w:r>
        <w:t>D．A hope for cancer patients</w:t>
      </w:r>
    </w:p>
    <w:p w14:paraId="627A0AD3">
      <w:pPr>
        <w:pStyle w:val="20"/>
        <w:jc w:val="center"/>
        <w:rPr>
          <w:b/>
        </w:rPr>
      </w:pPr>
      <w:r>
        <w:rPr>
          <w:b/>
        </w:rPr>
        <w:t>C</w:t>
      </w:r>
    </w:p>
    <w:p w14:paraId="08125D81">
      <w:pPr>
        <w:pStyle w:val="16"/>
        <w:ind w:firstLine="420"/>
      </w:pPr>
      <w:r>
        <w:t xml:space="preserve">The ban on cigarette advertising in the early </w:t>
      </w:r>
      <w:r>
        <w:rPr>
          <w:rFonts w:hint="eastAsia"/>
        </w:rPr>
        <w:t>1</w:t>
      </w:r>
      <w:r>
        <w:t>970s in the United States serves as a fascinating case study in the field of public health campaigns and their unintended consequences. Despite the government’s intention to discourage smoking and</w:t>
      </w:r>
      <w:r>
        <w:rPr>
          <w:rFonts w:hint="eastAsia"/>
        </w:rPr>
        <w:t xml:space="preserve"> </w:t>
      </w:r>
      <w:r>
        <w:t>reduce related health risks, the ban led to an unexpected outcome: an increase in cigarette sales for the major tobacco companies.</w:t>
      </w:r>
    </w:p>
    <w:p w14:paraId="0F7F63DE">
      <w:pPr>
        <w:pStyle w:val="16"/>
        <w:ind w:firstLine="420"/>
      </w:pPr>
      <w:r>
        <w:t>The reason for this unexpected outcome can be traced to the principles of game theory, particularly the prisoner’s dilemma paradox (悖论). Just as in the prisoner’s dilemma, where cooperation leads to the best outcome for both parties, the tobacco companies would benefit collectively if none of them advertised. This action would create fairness in competition, ensuring that no individual company gains an edge by advertising.</w:t>
      </w:r>
    </w:p>
    <w:p w14:paraId="4420F5CC">
      <w:pPr>
        <w:pStyle w:val="16"/>
        <w:ind w:firstLine="420"/>
      </w:pPr>
      <w:r>
        <w:t>However, the dilemma arises when considering the potential actions of competitors. If one tobacco company decides to ignore the ban and advertise its products, it stands to gain a significant market share and increased sales compared to its non-advertising competitors. This creates a situation where each company faces the urge to advertise, fearing that their competitors may do the same and leave them at a disadvantage.</w:t>
      </w:r>
    </w:p>
    <w:p w14:paraId="1DE5245B">
      <w:pPr>
        <w:pStyle w:val="16"/>
        <w:ind w:firstLine="420"/>
      </w:pPr>
      <w:r>
        <w:t>In the end, most tobacco companies decided to play it safe and invested in advertising, despite the ban, to avoid being left behind in the competitive landscape. This strategic decision reflects the uncertainty and strategic considerations that shape business decisions, even in the face of regulations aimed at public health goals.</w:t>
      </w:r>
    </w:p>
    <w:p w14:paraId="62B44F75">
      <w:pPr>
        <w:pStyle w:val="16"/>
        <w:ind w:firstLine="420"/>
      </w:pPr>
      <w:r>
        <w:t>This application of game theory provides valuable insight into the complexities of influencing human behavior through policy interventions. While well-intended efforts such as advertising bans may seem straightforward in theory, the realities of strategic decision-making and competitive dynamics often lead to unforeseen outcomes. As such, understanding the complexities of game theory can provide valuable insight for policymakers seeking to design more effective interventions and address complex societal challenges.</w:t>
      </w:r>
    </w:p>
    <w:p w14:paraId="7DCE7576">
      <w:pPr>
        <w:pStyle w:val="20"/>
      </w:pPr>
      <w:r>
        <w:t>28．What is a direct result of the ban in the 1970s?</w:t>
      </w:r>
    </w:p>
    <w:p w14:paraId="435B1563">
      <w:pPr>
        <w:pStyle w:val="20"/>
      </w:pPr>
      <w:r>
        <w:t xml:space="preserve">A．Cut in tax income. </w:t>
      </w:r>
      <w:r>
        <w:tab/>
      </w:r>
      <w:r>
        <w:rPr>
          <w:rFonts w:hint="eastAsia"/>
        </w:rPr>
        <w:tab/>
      </w:r>
      <w:r>
        <w:t>B．Reduction in health risks.</w:t>
      </w:r>
    </w:p>
    <w:p w14:paraId="6CA96043">
      <w:pPr>
        <w:pStyle w:val="20"/>
      </w:pPr>
      <w:r>
        <w:t xml:space="preserve">C．Rise in tobacco sales. </w:t>
      </w:r>
      <w:r>
        <w:tab/>
      </w:r>
      <w:r>
        <w:rPr>
          <w:rFonts w:hint="eastAsia"/>
        </w:rPr>
        <w:tab/>
      </w:r>
      <w:r>
        <w:t>D．Cooperation of companies.</w:t>
      </w:r>
    </w:p>
    <w:p w14:paraId="1E70F2BA">
      <w:pPr>
        <w:pStyle w:val="20"/>
      </w:pPr>
      <w:r>
        <w:t>29．How can all competitors benefit in the prisoner’s dilemma?</w:t>
      </w:r>
    </w:p>
    <w:p w14:paraId="71E46B69">
      <w:pPr>
        <w:pStyle w:val="20"/>
      </w:pPr>
      <w:r>
        <w:t>A．They fully trust each other and follow the regulations.</w:t>
      </w:r>
    </w:p>
    <w:p w14:paraId="72CAA47A">
      <w:pPr>
        <w:pStyle w:val="20"/>
      </w:pPr>
      <w:r>
        <w:t>B．They act independently and pursue their own interests.</w:t>
      </w:r>
    </w:p>
    <w:p w14:paraId="1067023A">
      <w:pPr>
        <w:pStyle w:val="20"/>
      </w:pPr>
      <w:r>
        <w:t>C．They increase their market share at the expense of others.</w:t>
      </w:r>
    </w:p>
    <w:p w14:paraId="3BF622AE">
      <w:pPr>
        <w:pStyle w:val="20"/>
      </w:pPr>
      <w:r>
        <w:t>D．They ignore competition and focus on their own strategies.</w:t>
      </w:r>
    </w:p>
    <w:p w14:paraId="4C159D99">
      <w:pPr>
        <w:pStyle w:val="20"/>
      </w:pPr>
      <w:r>
        <w:t>30．Why do most tobacco companies finally choose to advertise?</w:t>
      </w:r>
    </w:p>
    <w:p w14:paraId="7280703B">
      <w:pPr>
        <w:pStyle w:val="20"/>
      </w:pPr>
      <w:r>
        <w:t xml:space="preserve">A．To avoid intense competition. </w:t>
      </w:r>
      <w:r>
        <w:tab/>
      </w:r>
      <w:r>
        <w:t>B．To gain a competitive advantage.</w:t>
      </w:r>
    </w:p>
    <w:p w14:paraId="069104A9">
      <w:pPr>
        <w:pStyle w:val="20"/>
      </w:pPr>
      <w:r>
        <w:t xml:space="preserve">C．To shape better business images. </w:t>
      </w:r>
      <w:r>
        <w:tab/>
      </w:r>
      <w:r>
        <w:t>D．To achieve public health goals.</w:t>
      </w:r>
    </w:p>
    <w:p w14:paraId="1B58BF2E">
      <w:pPr>
        <w:pStyle w:val="20"/>
      </w:pPr>
      <w:r>
        <w:t>31．What can be the most suitable title for the passage?</w:t>
      </w:r>
    </w:p>
    <w:p w14:paraId="2EDFDA26">
      <w:pPr>
        <w:pStyle w:val="20"/>
      </w:pPr>
      <w:r>
        <w:t xml:space="preserve">A．A Good Intention Fails </w:t>
      </w:r>
      <w:r>
        <w:tab/>
      </w:r>
      <w:r>
        <w:rPr>
          <w:rFonts w:hint="eastAsia"/>
        </w:rPr>
        <w:tab/>
      </w:r>
      <w:r>
        <w:t>B．A Ban on Cigarette Advertising Ends in Smoke</w:t>
      </w:r>
    </w:p>
    <w:p w14:paraId="4F6E810D">
      <w:pPr>
        <w:pStyle w:val="20"/>
      </w:pPr>
      <w:r>
        <w:t xml:space="preserve">C．A Ban Boosts Public Health </w:t>
      </w:r>
      <w:r>
        <w:tab/>
      </w:r>
      <w:r>
        <w:t>D．A Dilemma Concerns Cigarette Campaign</w:t>
      </w:r>
    </w:p>
    <w:p w14:paraId="2067E641">
      <w:pPr>
        <w:pStyle w:val="20"/>
        <w:jc w:val="center"/>
        <w:rPr>
          <w:b/>
        </w:rPr>
      </w:pPr>
      <w:r>
        <w:rPr>
          <w:b/>
        </w:rPr>
        <w:t>D</w:t>
      </w:r>
    </w:p>
    <w:p w14:paraId="055A8A4A">
      <w:pPr>
        <w:pStyle w:val="16"/>
        <w:ind w:firstLine="420"/>
      </w:pPr>
      <w:r>
        <w:t>Coral adaptation to ocean warming and marine heat</w:t>
      </w:r>
      <w:r>
        <w:rPr>
          <w:rFonts w:hint="eastAsia"/>
        </w:rPr>
        <w:t xml:space="preserve"> </w:t>
      </w:r>
      <w:r>
        <w:t>waves will likely be overwhelmed without rapid reductions in global greenhouse gas emissions, warn an international team of scientists. Led by Dr. Liam Lachs of Newcastle University, the study indicates that coral heat tolerance adaptation via natural selection could keep pace with ocean warming if the Paris Agreement commitments are realized, limiting global warming to 2℃.</w:t>
      </w:r>
    </w:p>
    <w:p w14:paraId="70E4EB36">
      <w:pPr>
        <w:pStyle w:val="16"/>
        <w:ind w:firstLine="420"/>
      </w:pPr>
      <w:r>
        <w:t>The researchers studied corals in Palau, developing an eco-evolutionary simulation model that incorporates thermal and evolutionary biology data, as well as ecology. Published in Science, the study simulates the consequences of global development and fossil fuel usage scenario s created by the Intergovernmental Panel on Climate Change.</w:t>
      </w:r>
    </w:p>
    <w:p w14:paraId="59BFF7CD">
      <w:pPr>
        <w:pStyle w:val="16"/>
        <w:ind w:firstLine="420"/>
      </w:pPr>
      <w:r>
        <w:t>Prof. Peter Mumby, a co-author, notes that without Paris Agreement commitments, the world could warm by 3-5 degrees by century’s end, making natural selection insufficient for the survival of sensitive coral species. “We can still have fairly healthy corals in the future, but this requires more aggressive reductions in global emissions and strategic reef management,”</w:t>
      </w:r>
      <w:r>
        <w:rPr>
          <w:rFonts w:hint="eastAsia"/>
        </w:rPr>
        <w:t xml:space="preserve"> </w:t>
      </w:r>
      <w:r>
        <w:t>he says.</w:t>
      </w:r>
    </w:p>
    <w:p w14:paraId="75CDDBD3">
      <w:pPr>
        <w:pStyle w:val="16"/>
        <w:ind w:firstLine="420"/>
      </w:pPr>
      <w:r>
        <w:t>Dr. Lachs explains that with current policies, we are on track for 3℃ warming, where natural selection for heat tolerance could determine coral survival. “From our modeling, we expect profound reductions in reef health and an elevated risk of local extinction for thermally sensitive species,” he adds, acknowledging uncertainty in coral</w:t>
      </w:r>
      <w:r>
        <w:rPr>
          <w:rFonts w:hint="eastAsia"/>
        </w:rPr>
        <w:t xml:space="preserve"> </w:t>
      </w:r>
      <w:r>
        <w:t>“evolvability”.</w:t>
      </w:r>
    </w:p>
    <w:p w14:paraId="356D100C">
      <w:pPr>
        <w:pStyle w:val="16"/>
        <w:ind w:firstLine="420"/>
      </w:pPr>
      <w:r>
        <w:t>Dr. James Guest, another co-author, stresses the urgent need for climate-smart management options. “We need actions that maximize genetic adaptation potential and explore increasing adaptation likelihood in wild populations,” he says, suggesting targeted assisted evolution interventions to improve heat tolerance through selective breeding.</w:t>
      </w:r>
    </w:p>
    <w:p w14:paraId="679379C1">
      <w:pPr>
        <w:pStyle w:val="16"/>
        <w:ind w:firstLine="420"/>
      </w:pPr>
      <w:r>
        <w:t>Coral reefs, remarkably diverse and crucial marine ecosystems, could see some offset in projected loss of functioning and biodiversity if rapid climate action is achieved, according to the study’s models. “Genetic adaptation could play a role in preserving coral reef ecosystems, but only if we take immediate and significant steps to address climate change,” Dr. Lachs concludes.</w:t>
      </w:r>
    </w:p>
    <w:p w14:paraId="7249F2A8">
      <w:pPr>
        <w:pStyle w:val="20"/>
      </w:pPr>
      <w:r>
        <w:t>32．What is the author’s attitude towards coral adaptation?</w:t>
      </w:r>
    </w:p>
    <w:p w14:paraId="2DF214DD">
      <w:pPr>
        <w:pStyle w:val="20"/>
      </w:pPr>
      <w:r>
        <w:t xml:space="preserve">A．Neutral. </w:t>
      </w:r>
      <w:r>
        <w:tab/>
      </w:r>
      <w:r>
        <w:t xml:space="preserve">B．Overwhelmed </w:t>
      </w:r>
      <w:r>
        <w:tab/>
      </w:r>
      <w:r>
        <w:t xml:space="preserve">C．Concerned. </w:t>
      </w:r>
      <w:r>
        <w:tab/>
      </w:r>
      <w:r>
        <w:t>D．Indifferent.</w:t>
      </w:r>
    </w:p>
    <w:p w14:paraId="795A97DE">
      <w:pPr>
        <w:pStyle w:val="20"/>
      </w:pPr>
      <w:r>
        <w:t>33．What is the purpose of developing eco-evolutionary simulation model in the study?</w:t>
      </w:r>
    </w:p>
    <w:p w14:paraId="409C289C">
      <w:pPr>
        <w:pStyle w:val="20"/>
      </w:pPr>
      <w:r>
        <w:t>A．To illustrate the interdependence between governments and measures taken to protect the ecosystem.</w:t>
      </w:r>
    </w:p>
    <w:p w14:paraId="26968981">
      <w:pPr>
        <w:pStyle w:val="20"/>
      </w:pPr>
      <w:r>
        <w:t>B．To make a simulation of possible effects of global warming on coral survival.</w:t>
      </w:r>
    </w:p>
    <w:p w14:paraId="0C198B1A">
      <w:pPr>
        <w:pStyle w:val="20"/>
      </w:pPr>
      <w:r>
        <w:t>C．To provide evidence for effects of implementing the Paris Agreement commitments.</w:t>
      </w:r>
    </w:p>
    <w:p w14:paraId="6925102D">
      <w:pPr>
        <w:pStyle w:val="20"/>
      </w:pPr>
      <w:r>
        <w:t>D．To support the argument that corals are dying out.</w:t>
      </w:r>
    </w:p>
    <w:p w14:paraId="354465B0">
      <w:pPr>
        <w:pStyle w:val="20"/>
      </w:pPr>
      <w:r>
        <w:t>34．Which of the following is true according to the passage?</w:t>
      </w:r>
    </w:p>
    <w:p w14:paraId="3D620CD8">
      <w:pPr>
        <w:pStyle w:val="20"/>
      </w:pPr>
      <w:r>
        <w:t>A．Uncertainty is evitable if nature takes its course.</w:t>
      </w:r>
    </w:p>
    <w:p w14:paraId="0AE166B4">
      <w:pPr>
        <w:pStyle w:val="20"/>
      </w:pPr>
      <w:r>
        <w:t>B．Paris Agreement commitments have worked well to protect the biodiversity in the ecosystem.</w:t>
      </w:r>
    </w:p>
    <w:p w14:paraId="70F35A2C">
      <w:pPr>
        <w:pStyle w:val="20"/>
      </w:pPr>
      <w:r>
        <w:t>C．The survival of diverse coral reefs relies heavily on climate action.</w:t>
      </w:r>
    </w:p>
    <w:p w14:paraId="047C2161">
      <w:pPr>
        <w:pStyle w:val="20"/>
      </w:pPr>
      <w:r>
        <w:t>D．Natural selection might be adequate for coral reefs with low heat tolerance to survive.</w:t>
      </w:r>
    </w:p>
    <w:p w14:paraId="44A2FF35">
      <w:pPr>
        <w:pStyle w:val="20"/>
      </w:pPr>
      <w:r>
        <w:t>35．What is the purpose of the passage?</w:t>
      </w:r>
    </w:p>
    <w:p w14:paraId="476DD319">
      <w:pPr>
        <w:pStyle w:val="20"/>
      </w:pPr>
      <w:r>
        <w:t>A．To call for public attention to the preservation of ocean biodiversity.</w:t>
      </w:r>
    </w:p>
    <w:p w14:paraId="6A93C4E2">
      <w:pPr>
        <w:pStyle w:val="20"/>
      </w:pPr>
      <w:r>
        <w:t>B．To persuade both individuals and organizations to protect the coral reefs.</w:t>
      </w:r>
    </w:p>
    <w:p w14:paraId="4F127D36">
      <w:pPr>
        <w:pStyle w:val="20"/>
      </w:pPr>
      <w:r>
        <w:t>C．To appeal for rapid action to protect the ecosystem.</w:t>
      </w:r>
    </w:p>
    <w:p w14:paraId="747AFDB8">
      <w:pPr>
        <w:pStyle w:val="20"/>
      </w:pPr>
      <w:r>
        <w:t>D．To urge immediate evolution interventions to protect coral diversity.</w:t>
      </w:r>
    </w:p>
    <w:p w14:paraId="3478A94C">
      <w:pPr>
        <w:pStyle w:val="15"/>
        <w:rPr>
          <w:rFonts w:hint="eastAsia"/>
        </w:rPr>
      </w:pPr>
      <w:r>
        <w:rPr>
          <w:rFonts w:hint="eastAsia"/>
        </w:rPr>
        <w:t>第二节（共5小题；每小题2.5分，满分12.5分）</w:t>
      </w:r>
    </w:p>
    <w:p w14:paraId="69E1BA1A">
      <w:pPr>
        <w:pStyle w:val="20"/>
        <w:rPr>
          <w:rFonts w:hint="eastAsia"/>
        </w:rPr>
      </w:pPr>
      <w:r>
        <w:rPr>
          <w:rFonts w:hint="eastAsia"/>
        </w:rPr>
        <w:t>阅读下面短文，从短文后的选项中选出可以填入空白处的最佳选项。选项中有两项为多余选项。</w:t>
      </w:r>
    </w:p>
    <w:p w14:paraId="5EC68B83">
      <w:pPr>
        <w:pStyle w:val="16"/>
        <w:ind w:firstLine="420"/>
      </w:pPr>
      <w:r>
        <w:t>Project SEKAI Colorful Stage! feat. Hatsune Miku is a rhythm game jointly developed by SEGA, Craft Egg, and Crypton Future Media, and produced by SEGA Games and Craft Egg’s subsidiary Colorful Palette. It is also known by the abbreviation</w:t>
      </w:r>
      <w:r>
        <w:rPr>
          <w:rFonts w:hint="eastAsia"/>
        </w:rPr>
        <w:t xml:space="preserve"> </w:t>
      </w:r>
      <w:r>
        <w:t>“PJSK”.</w:t>
      </w:r>
    </w:p>
    <w:p w14:paraId="1D263FD7">
      <w:pPr>
        <w:pStyle w:val="16"/>
        <w:ind w:firstLine="422"/>
        <w:rPr>
          <w:b/>
        </w:rPr>
      </w:pPr>
      <w:r>
        <w:rPr>
          <w:b/>
        </w:rPr>
        <w:t>About Project SEKAI</w:t>
      </w:r>
    </w:p>
    <w:p w14:paraId="05068DA5">
      <w:pPr>
        <w:pStyle w:val="16"/>
        <w:ind w:firstLine="420"/>
      </w:pPr>
      <w:r>
        <w:t xml:space="preserve">Project SEKAI Colorful Stage! feat. Hatsune Miku primarily takes the real world area near Shibuya, Japan as its backdrop. </w:t>
      </w:r>
      <w:r>
        <w:rPr>
          <w:u w:val="single"/>
        </w:rPr>
        <w:t xml:space="preserve">   36   </w:t>
      </w:r>
      <w:r>
        <w:t>, singing songs created by various creators as virtual singers. The other stage, “SEKAI”, originates from the realm of thought, where numerous songs are also created. One of the main characters, Hoshino Ichika, adventitiously encounters Hatsune Miku (初音未来) here. In addition to Hoshino Ichika, the game features other characters with their own aspirations. Initially released, five distinct groups emerged, each with their own</w:t>
      </w:r>
      <w:r>
        <w:rPr>
          <w:rFonts w:hint="eastAsia"/>
        </w:rPr>
        <w:t xml:space="preserve"> </w:t>
      </w:r>
      <w:r>
        <w:t>“aspirations”, “SEKAI”, and</w:t>
      </w:r>
      <w:r>
        <w:rPr>
          <w:rFonts w:hint="eastAsia"/>
        </w:rPr>
        <w:t xml:space="preserve"> </w:t>
      </w:r>
      <w:r>
        <w:t>“musical styles”.</w:t>
      </w:r>
    </w:p>
    <w:p w14:paraId="54D983F1">
      <w:pPr>
        <w:pStyle w:val="16"/>
        <w:ind w:firstLine="422"/>
        <w:rPr>
          <w:b/>
        </w:rPr>
      </w:pPr>
      <w:r>
        <w:rPr>
          <w:b/>
        </w:rPr>
        <w:t>Game Features</w:t>
      </w:r>
    </w:p>
    <w:p w14:paraId="26032C98">
      <w:pPr>
        <w:pStyle w:val="16"/>
        <w:ind w:firstLine="420"/>
      </w:pPr>
      <w:r>
        <w:t>Regarding the storyline, its dialogue scenes feature Live</w:t>
      </w:r>
      <w:r>
        <w:rPr>
          <w:rFonts w:hint="eastAsia"/>
        </w:rPr>
        <w:t xml:space="preserve"> </w:t>
      </w:r>
      <w:r>
        <w:t>2D technology, and players can unlock new clothing, songs, and other elements as they progress through the story. Additionally, characters featured in 3DMV can be freely customized, and clothing purchased in the real world will be showcased in 3DMV. Players can appreciate the vivid and beautiful 3DMV with their favorite characters or designs.</w:t>
      </w:r>
    </w:p>
    <w:p w14:paraId="72540A74">
      <w:pPr>
        <w:pStyle w:val="16"/>
        <w:ind w:firstLine="420"/>
        <w:rPr>
          <w:u w:val="single"/>
        </w:rPr>
      </w:pPr>
      <w:r>
        <w:rPr>
          <w:u w:val="single"/>
        </w:rPr>
        <w:t xml:space="preserve">   37   </w:t>
      </w:r>
    </w:p>
    <w:p w14:paraId="58228EE9">
      <w:pPr>
        <w:pStyle w:val="16"/>
        <w:ind w:firstLine="420"/>
      </w:pPr>
      <w:r>
        <w:t>As for the gameplay, commands will appear in a top-down format, coordinating with rhythm and various commands to create combos (连击数</w:t>
      </w:r>
      <w:r>
        <w:rPr>
          <w:rFonts w:hint="eastAsia"/>
        </w:rPr>
        <w:t>，</w:t>
      </w:r>
      <w:r>
        <w:t>即连续点击note的数目), which named the game’s chart. The game features three types of notes: TAP,</w:t>
      </w:r>
      <w:r>
        <w:rPr>
          <w:rFonts w:hint="eastAsia"/>
        </w:rPr>
        <w:t xml:space="preserve"> </w:t>
      </w:r>
      <w:r>
        <w:t>FLICK, and HOLD</w:t>
      </w:r>
      <w:r>
        <w:rPr>
          <w:rFonts w:hint="eastAsia"/>
        </w:rPr>
        <w:t xml:space="preserve">. </w:t>
      </w:r>
      <w:r>
        <w:rPr>
          <w:u w:val="single"/>
        </w:rPr>
        <w:t xml:space="preserve">   38   </w:t>
      </w:r>
      <w:r>
        <w:t xml:space="preserve"> The difficulty of songs ranges from the easiest</w:t>
      </w:r>
      <w:r>
        <w:rPr>
          <w:rFonts w:hint="eastAsia"/>
        </w:rPr>
        <w:t xml:space="preserve"> </w:t>
      </w:r>
      <w:r>
        <w:t xml:space="preserve">“Easy” to the most challenging" Master, "divided into five stages, allowing players to freely select a difficulty level that suits their play style. The design style of the game’s chart is highly reminiscent of SEGA’s arcade (街机) rhythm game CHUNITHM, featuring intertwined long-hold sliders and notes of varying widths. </w:t>
      </w:r>
      <w:r>
        <w:rPr>
          <w:u w:val="single"/>
        </w:rPr>
        <w:t xml:space="preserve">   39   </w:t>
      </w:r>
      <w:r>
        <w:t xml:space="preserve"> During gameplay, the background will showcase 3DMV animations produced by SEGA Games for players’</w:t>
      </w:r>
      <w:r>
        <w:rPr>
          <w:rFonts w:hint="eastAsia"/>
        </w:rPr>
        <w:t xml:space="preserve"> </w:t>
      </w:r>
      <w:r>
        <w:t>enjoyment. However, considering the impact of the songs themselves, some tracks will be presented in the 2DMV format.</w:t>
      </w:r>
    </w:p>
    <w:p w14:paraId="0ACE9867">
      <w:pPr>
        <w:pStyle w:val="16"/>
        <w:ind w:firstLine="422"/>
        <w:rPr>
          <w:b/>
        </w:rPr>
      </w:pPr>
      <w:r>
        <w:rPr>
          <w:b/>
        </w:rPr>
        <w:t>Worldview</w:t>
      </w:r>
    </w:p>
    <w:p w14:paraId="00CFC966">
      <w:pPr>
        <w:pStyle w:val="16"/>
        <w:ind w:firstLine="420"/>
      </w:pPr>
      <w:r>
        <w:t>In the" Project SEKAI", Hoshino Ichika and others accidentally stumbled into the</w:t>
      </w:r>
      <w:r>
        <w:rPr>
          <w:rFonts w:hint="eastAsia"/>
        </w:rPr>
        <w:t xml:space="preserve"> </w:t>
      </w:r>
      <w:r>
        <w:t xml:space="preserve">“SEKAI” and encountered six virtual singers. </w:t>
      </w:r>
      <w:r>
        <w:rPr>
          <w:u w:val="single"/>
        </w:rPr>
        <w:t xml:space="preserve">   40   </w:t>
      </w:r>
      <w:r>
        <w:t xml:space="preserve"> People gain entry to the world via</w:t>
      </w:r>
      <w:r>
        <w:rPr>
          <w:rFonts w:hint="eastAsia"/>
        </w:rPr>
        <w:t xml:space="preserve"> </w:t>
      </w:r>
      <w:r>
        <w:t>“UNTITLED” tracks. These songs, devoid of lyrics or melodies, coalesced simultaneously with the world. Only those imbued with profound yearnings will encounter</w:t>
      </w:r>
      <w:r>
        <w:rPr>
          <w:rFonts w:hint="eastAsia"/>
        </w:rPr>
        <w:t xml:space="preserve"> </w:t>
      </w:r>
      <w:r>
        <w:t>“UNTITLED” tracks. Upon the world’s possessor discovering their authentic aspirations, the</w:t>
      </w:r>
      <w:r>
        <w:rPr>
          <w:rFonts w:hint="eastAsia"/>
        </w:rPr>
        <w:t xml:space="preserve"> </w:t>
      </w:r>
      <w:r>
        <w:t>“UNTITLED” transform into a song, known as the group’s</w:t>
      </w:r>
      <w:r>
        <w:rPr>
          <w:rFonts w:hint="eastAsia"/>
        </w:rPr>
        <w:t xml:space="preserve"> </w:t>
      </w:r>
      <w:r>
        <w:t>“group song” (colloquially).</w:t>
      </w:r>
    </w:p>
    <w:p w14:paraId="5668180D">
      <w:pPr>
        <w:pStyle w:val="20"/>
      </w:pPr>
      <w:r>
        <w:t>A．Notably, some songs in the game will be divided into</w:t>
      </w:r>
      <w:r>
        <w:rPr>
          <w:rFonts w:hint="eastAsia"/>
        </w:rPr>
        <w:t xml:space="preserve"> </w:t>
      </w:r>
      <w:r>
        <w:t>“original version” and</w:t>
      </w:r>
      <w:r>
        <w:rPr>
          <w:rFonts w:hint="eastAsia"/>
        </w:rPr>
        <w:t xml:space="preserve"> </w:t>
      </w:r>
      <w:r>
        <w:t>“SEKAI version” sung by both virtual singers and original game characters.</w:t>
      </w:r>
    </w:p>
    <w:p w14:paraId="726827D8">
      <w:pPr>
        <w:pStyle w:val="20"/>
      </w:pPr>
      <w:r>
        <w:t>B．Virtual singers manifest in distinct guises and inhabit distinct worlds, aiding individuals in discerning their authentic aspirations.</w:t>
      </w:r>
    </w:p>
    <w:p w14:paraId="20ED9AA9">
      <w:pPr>
        <w:pStyle w:val="20"/>
        <w:rPr>
          <w:rFonts w:hint="eastAsia"/>
        </w:rPr>
      </w:pPr>
      <w:r>
        <w:rPr>
          <w:rFonts w:hint="eastAsia"/>
        </w:rPr>
        <w:t>C．When it comes to the 3DMV and songs, PJSK combines 3DMV with popular VOCALOID tracks (术力口歌曲), which widely attract various players.</w:t>
      </w:r>
    </w:p>
    <w:p w14:paraId="68DB5203">
      <w:pPr>
        <w:pStyle w:val="20"/>
      </w:pPr>
      <w:r>
        <w:t>D．However, the judgment criteria of PJSK’s notes differ, such as the ability to simultaneously hold a unique-shaped HOLDs with multiple fingers but not to swipe through dense TAPs.</w:t>
      </w:r>
    </w:p>
    <w:p w14:paraId="2C3838BD">
      <w:pPr>
        <w:pStyle w:val="20"/>
        <w:rPr>
          <w:rFonts w:hint="eastAsia"/>
        </w:rPr>
      </w:pPr>
      <w:r>
        <w:rPr>
          <w:rFonts w:hint="eastAsia"/>
        </w:rPr>
        <w:t>E．Virtual singers, such as Hatsune Miku, Kagamine Rin &amp; amp; Len (镜音铃/音连), Megurine Luka (巡音流歌), MEIKO, and KAITO, are portrayed as being the same as how we perceive them in the real world</w:t>
      </w:r>
    </w:p>
    <w:p w14:paraId="23D6B70E">
      <w:pPr>
        <w:pStyle w:val="20"/>
      </w:pPr>
      <w:r>
        <w:t>F</w:t>
      </w:r>
      <w:r>
        <w:rPr>
          <w:rFonts w:hint="eastAsia"/>
        </w:rPr>
        <w:t>．</w:t>
      </w:r>
      <w:r>
        <w:t>In the tangible world, the virtual singer Hatsune Miku, along with Kagamine Rin</w:t>
      </w:r>
      <w:r>
        <w:rPr>
          <w:rFonts w:hint="eastAsia"/>
        </w:rPr>
        <w:t xml:space="preserve"> </w:t>
      </w:r>
      <w:r>
        <w:t>&amp; amp; Len, Megurine Luka, MEIKO, and KAITO, is collectively referred to as</w:t>
      </w:r>
      <w:r>
        <w:rPr>
          <w:rFonts w:hint="eastAsia"/>
        </w:rPr>
        <w:t xml:space="preserve"> </w:t>
      </w:r>
      <w:r>
        <w:t>“Hatsune Miku and her partners”</w:t>
      </w:r>
    </w:p>
    <w:p w14:paraId="09461EC4">
      <w:pPr>
        <w:pStyle w:val="20"/>
      </w:pPr>
      <w:r>
        <w:t>G</w:t>
      </w:r>
      <w:r>
        <w:rPr>
          <w:rFonts w:hint="eastAsia"/>
        </w:rPr>
        <w:t>．</w:t>
      </w:r>
      <w:r>
        <w:t>In terms of songs, PJSK has featured a wide selection of highly popular VOCALOID tracks and collaborates with renowned VOCALOID composer to release original songs.</w:t>
      </w:r>
    </w:p>
    <w:p w14:paraId="342C5245">
      <w:pPr>
        <w:pStyle w:val="15"/>
        <w:rPr>
          <w:rFonts w:hint="eastAsia"/>
        </w:rPr>
      </w:pPr>
      <w:r>
        <w:rPr>
          <w:rFonts w:hint="eastAsia"/>
        </w:rPr>
        <w:t>第三部分  语言运用（共两节，满分30分）</w:t>
      </w:r>
    </w:p>
    <w:p w14:paraId="121FBF5C">
      <w:pPr>
        <w:pStyle w:val="15"/>
        <w:rPr>
          <w:rFonts w:hint="eastAsia"/>
        </w:rPr>
      </w:pPr>
      <w:r>
        <w:rPr>
          <w:rFonts w:hint="eastAsia"/>
        </w:rPr>
        <w:t>第一节（共15小题；每小题1分，满分15分）</w:t>
      </w:r>
    </w:p>
    <w:p w14:paraId="4A05F48B">
      <w:pPr>
        <w:pStyle w:val="20"/>
        <w:rPr>
          <w:rFonts w:hint="eastAsia"/>
        </w:rPr>
      </w:pPr>
      <w:r>
        <w:rPr>
          <w:rFonts w:hint="eastAsia"/>
        </w:rPr>
        <w:t>阅读短文，从各题所给的A、B、C和D四个选项中选出可以填入空白处的最佳选项。</w:t>
      </w:r>
    </w:p>
    <w:p w14:paraId="47EBD8E1">
      <w:pPr>
        <w:pStyle w:val="16"/>
        <w:ind w:firstLine="420"/>
      </w:pPr>
      <w:r>
        <w:t xml:space="preserve">Haili Smith and her sister, Brooke, have very different tastes in books. Haili likes spine-tingling (紧张刺激的) ones, while Brooke likes fantasy. But they share a </w:t>
      </w:r>
      <w:r>
        <w:rPr>
          <w:u w:val="single"/>
        </w:rPr>
        <w:t xml:space="preserve">   41   </w:t>
      </w:r>
      <w:r>
        <w:t xml:space="preserve"> that kids really like to read about characters they can </w:t>
      </w:r>
      <w:r>
        <w:rPr>
          <w:u w:val="single"/>
        </w:rPr>
        <w:t xml:space="preserve">   42   </w:t>
      </w:r>
      <w:r>
        <w:t xml:space="preserve">. So they started Books Like Me. The nonprofit group </w:t>
      </w:r>
      <w:r>
        <w:rPr>
          <w:u w:val="single"/>
        </w:rPr>
        <w:t xml:space="preserve">   43   </w:t>
      </w:r>
      <w:r>
        <w:t xml:space="preserve"> teachers with culturally diverse children’s books.</w:t>
      </w:r>
    </w:p>
    <w:p w14:paraId="0B603010">
      <w:pPr>
        <w:pStyle w:val="16"/>
        <w:ind w:firstLine="420"/>
      </w:pPr>
      <w:r>
        <w:t xml:space="preserve">They desired to cultivate a love for reading in all the children. </w:t>
      </w:r>
      <w:r>
        <w:rPr>
          <w:u w:val="single"/>
        </w:rPr>
        <w:t xml:space="preserve">   44   </w:t>
      </w:r>
      <w:r>
        <w:t xml:space="preserve">, they started to find the books that the children could relate themselves to, which would make the children </w:t>
      </w:r>
      <w:r>
        <w:rPr>
          <w:u w:val="single"/>
        </w:rPr>
        <w:t xml:space="preserve">   45   </w:t>
      </w:r>
      <w:r>
        <w:t xml:space="preserve">. Most of the books have been donated in Florida. But as word </w:t>
      </w:r>
      <w:r>
        <w:rPr>
          <w:u w:val="single"/>
        </w:rPr>
        <w:t xml:space="preserve">   46   </w:t>
      </w:r>
      <w:r>
        <w:t>, requests came from schools nationwide.</w:t>
      </w:r>
    </w:p>
    <w:p w14:paraId="0516C8CE">
      <w:pPr>
        <w:pStyle w:val="16"/>
        <w:ind w:firstLine="420"/>
      </w:pPr>
      <w:r>
        <w:t xml:space="preserve">A book can be a </w:t>
      </w:r>
      <w:r>
        <w:rPr>
          <w:u w:val="single"/>
        </w:rPr>
        <w:t xml:space="preserve">   47   </w:t>
      </w:r>
      <w:r>
        <w:t xml:space="preserve"> to see ourselves in its characters, or a window to help us see from a different </w:t>
      </w:r>
      <w:r>
        <w:rPr>
          <w:u w:val="single"/>
        </w:rPr>
        <w:t xml:space="preserve">   48   </w:t>
      </w:r>
      <w:r>
        <w:t xml:space="preserve">. Haili and Brooke made a list of books </w:t>
      </w:r>
      <w:r>
        <w:rPr>
          <w:u w:val="single"/>
        </w:rPr>
        <w:t xml:space="preserve">   49   </w:t>
      </w:r>
      <w:r>
        <w:t xml:space="preserve"> in various categories and formats. On social media, they asked for donations. They began </w:t>
      </w:r>
      <w:r>
        <w:rPr>
          <w:rFonts w:hint="eastAsia"/>
          <w:u w:val="single"/>
        </w:rPr>
        <w:t xml:space="preserve">   </w:t>
      </w:r>
      <w:r>
        <w:rPr>
          <w:u w:val="single"/>
        </w:rPr>
        <w:t xml:space="preserve">50   </w:t>
      </w:r>
      <w:r>
        <w:t xml:space="preserve"> boxes of new books and gave them to schools.</w:t>
      </w:r>
    </w:p>
    <w:p w14:paraId="0047AA9C">
      <w:pPr>
        <w:pStyle w:val="16"/>
        <w:ind w:firstLine="420"/>
      </w:pPr>
      <w:r>
        <w:t xml:space="preserve">Anitra Carter, who is a teacher in Florida, said her students </w:t>
      </w:r>
      <w:r>
        <w:rPr>
          <w:u w:val="single"/>
        </w:rPr>
        <w:t xml:space="preserve">   51   </w:t>
      </w:r>
      <w:r>
        <w:t xml:space="preserve"> a lot from the donations. “It is wonderful to see a character that looks </w:t>
      </w:r>
      <w:r>
        <w:rPr>
          <w:u w:val="single"/>
        </w:rPr>
        <w:t xml:space="preserve">   52   </w:t>
      </w:r>
      <w:r>
        <w:t xml:space="preserve"> to the students themselves,” Carter says. She believes diverse characters help kids </w:t>
      </w:r>
      <w:r>
        <w:rPr>
          <w:u w:val="single"/>
        </w:rPr>
        <w:t xml:space="preserve">   53   </w:t>
      </w:r>
      <w:r>
        <w:t xml:space="preserve"> the ability to understand others and kids have some knowledge about the experiences of other people when facing </w:t>
      </w:r>
      <w:r>
        <w:rPr>
          <w:u w:val="single"/>
        </w:rPr>
        <w:t xml:space="preserve">   54</w:t>
      </w:r>
      <w:r>
        <w:rPr>
          <w:rFonts w:hint="eastAsia"/>
          <w:u w:val="single"/>
        </w:rPr>
        <w:t xml:space="preserve">   </w:t>
      </w:r>
      <w:r>
        <w:t xml:space="preserve"> situations.</w:t>
      </w:r>
    </w:p>
    <w:p w14:paraId="20782F79">
      <w:pPr>
        <w:pStyle w:val="16"/>
        <w:ind w:firstLine="420"/>
      </w:pPr>
      <w:r>
        <w:t xml:space="preserve">Haili says, “It is our </w:t>
      </w:r>
      <w:r>
        <w:rPr>
          <w:u w:val="single"/>
        </w:rPr>
        <w:t xml:space="preserve">   55   </w:t>
      </w:r>
      <w:r>
        <w:t xml:space="preserve"> that all kids can see themselves represented in books so that they can enjoy reading.”</w:t>
      </w:r>
    </w:p>
    <w:p w14:paraId="54F0731A">
      <w:pPr>
        <w:pStyle w:val="20"/>
      </w:pPr>
      <w:r>
        <w:t xml:space="preserve">41．A．belief </w:t>
      </w:r>
      <w:r>
        <w:tab/>
      </w:r>
      <w:r>
        <w:t xml:space="preserve">B．story </w:t>
      </w:r>
      <w:r>
        <w:tab/>
      </w:r>
      <w:r>
        <w:t xml:space="preserve">C．promise </w:t>
      </w:r>
      <w:r>
        <w:tab/>
      </w:r>
      <w:r>
        <w:t>D．concern</w:t>
      </w:r>
    </w:p>
    <w:p w14:paraId="2E41CFBB">
      <w:pPr>
        <w:pStyle w:val="20"/>
      </w:pPr>
      <w:r>
        <w:t>42</w:t>
      </w:r>
      <w:r>
        <w:rPr>
          <w:rFonts w:hint="eastAsia"/>
        </w:rPr>
        <w:t>．</w:t>
      </w:r>
      <w:r>
        <w:t xml:space="preserve">A．compete with </w:t>
      </w:r>
      <w:r>
        <w:tab/>
      </w:r>
      <w:r>
        <w:t xml:space="preserve">B．build up </w:t>
      </w:r>
      <w:r>
        <w:tab/>
      </w:r>
      <w:r>
        <w:t xml:space="preserve">C．care about </w:t>
      </w:r>
      <w:r>
        <w:tab/>
      </w:r>
      <w:r>
        <w:t>D．relate to</w:t>
      </w:r>
    </w:p>
    <w:p w14:paraId="65961CFB">
      <w:pPr>
        <w:pStyle w:val="20"/>
      </w:pPr>
      <w:r>
        <w:t xml:space="preserve">43．A．takes </w:t>
      </w:r>
      <w:r>
        <w:tab/>
      </w:r>
      <w:r>
        <w:t xml:space="preserve">B．supplies </w:t>
      </w:r>
      <w:r>
        <w:tab/>
      </w:r>
      <w:r>
        <w:t xml:space="preserve">C．connects </w:t>
      </w:r>
      <w:r>
        <w:tab/>
      </w:r>
      <w:r>
        <w:t>D．compares</w:t>
      </w:r>
    </w:p>
    <w:p w14:paraId="699C11CB">
      <w:pPr>
        <w:pStyle w:val="20"/>
      </w:pPr>
      <w:r>
        <w:t xml:space="preserve">44．A．Hence </w:t>
      </w:r>
      <w:r>
        <w:tab/>
      </w:r>
      <w:r>
        <w:t xml:space="preserve">B．Meanwhile </w:t>
      </w:r>
      <w:r>
        <w:tab/>
      </w:r>
      <w:r>
        <w:t xml:space="preserve">C．Nevertheless </w:t>
      </w:r>
      <w:r>
        <w:tab/>
      </w:r>
      <w:r>
        <w:t>D．Furthermore</w:t>
      </w:r>
    </w:p>
    <w:p w14:paraId="4B59547D">
      <w:pPr>
        <w:pStyle w:val="20"/>
      </w:pPr>
      <w:r>
        <w:t xml:space="preserve">45．A．surprised </w:t>
      </w:r>
      <w:r>
        <w:tab/>
      </w:r>
      <w:r>
        <w:t xml:space="preserve">B．depressed </w:t>
      </w:r>
      <w:r>
        <w:tab/>
      </w:r>
      <w:r>
        <w:t xml:space="preserve">C．relaxed </w:t>
      </w:r>
      <w:r>
        <w:tab/>
      </w:r>
      <w:r>
        <w:t>D．interested</w:t>
      </w:r>
    </w:p>
    <w:p w14:paraId="2375D3E5">
      <w:pPr>
        <w:pStyle w:val="20"/>
      </w:pPr>
      <w:r>
        <w:t xml:space="preserve">46．A．added up </w:t>
      </w:r>
      <w:r>
        <w:tab/>
      </w:r>
      <w:r>
        <w:t xml:space="preserve">B．got out </w:t>
      </w:r>
      <w:r>
        <w:tab/>
      </w:r>
      <w:r>
        <w:t xml:space="preserve">C．ran out </w:t>
      </w:r>
      <w:r>
        <w:tab/>
      </w:r>
      <w:r>
        <w:t>D．turned up</w:t>
      </w:r>
    </w:p>
    <w:p w14:paraId="2CFD3ADD">
      <w:pPr>
        <w:pStyle w:val="20"/>
      </w:pPr>
      <w:r>
        <w:t xml:space="preserve">47．A．river </w:t>
      </w:r>
      <w:r>
        <w:tab/>
      </w:r>
      <w:r>
        <w:t xml:space="preserve">B．screen </w:t>
      </w:r>
      <w:r>
        <w:tab/>
      </w:r>
      <w:r>
        <w:t xml:space="preserve">C．mirror </w:t>
      </w:r>
      <w:r>
        <w:tab/>
      </w:r>
      <w:r>
        <w:t>D．lantern</w:t>
      </w:r>
    </w:p>
    <w:p w14:paraId="63D35C9A">
      <w:pPr>
        <w:pStyle w:val="20"/>
      </w:pPr>
      <w:r>
        <w:t xml:space="preserve">48．A．frame </w:t>
      </w:r>
      <w:r>
        <w:tab/>
      </w:r>
      <w:r>
        <w:t xml:space="preserve">B．manner </w:t>
      </w:r>
      <w:r>
        <w:tab/>
      </w:r>
      <w:r>
        <w:t xml:space="preserve">C．position </w:t>
      </w:r>
      <w:r>
        <w:tab/>
      </w:r>
      <w:r>
        <w:t>D．angle</w:t>
      </w:r>
    </w:p>
    <w:p w14:paraId="3795E897">
      <w:pPr>
        <w:pStyle w:val="20"/>
      </w:pPr>
      <w:r>
        <w:t xml:space="preserve">49．A．visible </w:t>
      </w:r>
      <w:r>
        <w:tab/>
      </w:r>
      <w:r>
        <w:t xml:space="preserve">B．valuable </w:t>
      </w:r>
      <w:r>
        <w:tab/>
      </w:r>
      <w:r>
        <w:t xml:space="preserve">C．available </w:t>
      </w:r>
      <w:r>
        <w:tab/>
      </w:r>
      <w:r>
        <w:t>D．adjustable</w:t>
      </w:r>
    </w:p>
    <w:p w14:paraId="63199342">
      <w:pPr>
        <w:pStyle w:val="20"/>
      </w:pPr>
      <w:r>
        <w:t xml:space="preserve">50．A．painting </w:t>
      </w:r>
      <w:r>
        <w:tab/>
      </w:r>
      <w:r>
        <w:t xml:space="preserve">B．receiving </w:t>
      </w:r>
      <w:r>
        <w:tab/>
      </w:r>
      <w:r>
        <w:t xml:space="preserve">C．handling </w:t>
      </w:r>
      <w:r>
        <w:tab/>
      </w:r>
      <w:r>
        <w:t>D．producing</w:t>
      </w:r>
    </w:p>
    <w:p w14:paraId="0E1A772E">
      <w:pPr>
        <w:pStyle w:val="20"/>
      </w:pPr>
      <w:r>
        <w:t xml:space="preserve">51．A．benefited </w:t>
      </w:r>
      <w:r>
        <w:tab/>
      </w:r>
      <w:r>
        <w:t xml:space="preserve">B．distinguished </w:t>
      </w:r>
      <w:r>
        <w:tab/>
      </w:r>
      <w:r>
        <w:t xml:space="preserve">C．recovered </w:t>
      </w:r>
      <w:r>
        <w:tab/>
      </w:r>
      <w:r>
        <w:t>D．tried</w:t>
      </w:r>
    </w:p>
    <w:p w14:paraId="15B098E7">
      <w:pPr>
        <w:pStyle w:val="20"/>
      </w:pPr>
      <w:r>
        <w:t>52</w:t>
      </w:r>
      <w:r>
        <w:rPr>
          <w:rFonts w:hint="eastAsia"/>
        </w:rPr>
        <w:t>．</w:t>
      </w:r>
      <w:r>
        <w:t xml:space="preserve">A．common </w:t>
      </w:r>
      <w:r>
        <w:tab/>
      </w:r>
      <w:r>
        <w:t xml:space="preserve">B．regular </w:t>
      </w:r>
      <w:r>
        <w:tab/>
      </w:r>
      <w:r>
        <w:t xml:space="preserve">C．strange </w:t>
      </w:r>
      <w:r>
        <w:tab/>
      </w:r>
      <w:r>
        <w:t>D．similar</w:t>
      </w:r>
    </w:p>
    <w:p w14:paraId="46561129">
      <w:pPr>
        <w:pStyle w:val="20"/>
      </w:pPr>
      <w:r>
        <w:t xml:space="preserve">53．A．find </w:t>
      </w:r>
      <w:r>
        <w:tab/>
      </w:r>
      <w:r>
        <w:t xml:space="preserve">B．stimulate </w:t>
      </w:r>
      <w:r>
        <w:tab/>
      </w:r>
      <w:r>
        <w:t xml:space="preserve">C．develop </w:t>
      </w:r>
      <w:r>
        <w:tab/>
      </w:r>
      <w:r>
        <w:t>D．consider</w:t>
      </w:r>
    </w:p>
    <w:p w14:paraId="1CB5C508">
      <w:pPr>
        <w:pStyle w:val="20"/>
      </w:pPr>
      <w:r>
        <w:t xml:space="preserve">54．A．real-life </w:t>
      </w:r>
      <w:r>
        <w:tab/>
      </w:r>
      <w:r>
        <w:t xml:space="preserve">B．open-air </w:t>
      </w:r>
      <w:r>
        <w:tab/>
      </w:r>
      <w:r>
        <w:t xml:space="preserve">C．long-term </w:t>
      </w:r>
      <w:r>
        <w:tab/>
      </w:r>
      <w:r>
        <w:t>D．high-quality</w:t>
      </w:r>
    </w:p>
    <w:p w14:paraId="140E6C49">
      <w:pPr>
        <w:pStyle w:val="20"/>
      </w:pPr>
      <w:r>
        <w:t xml:space="preserve">55．A．foundation </w:t>
      </w:r>
      <w:r>
        <w:tab/>
      </w:r>
      <w:r>
        <w:t xml:space="preserve">B．goal </w:t>
      </w:r>
      <w:r>
        <w:tab/>
      </w:r>
      <w:r>
        <w:t xml:space="preserve">C．capability </w:t>
      </w:r>
      <w:r>
        <w:tab/>
      </w:r>
      <w:r>
        <w:t>D．regulation</w:t>
      </w:r>
    </w:p>
    <w:p w14:paraId="464AB026">
      <w:pPr>
        <w:pStyle w:val="15"/>
        <w:rPr>
          <w:rFonts w:hint="eastAsia"/>
        </w:rPr>
      </w:pPr>
      <w:r>
        <w:rPr>
          <w:rFonts w:hint="eastAsia"/>
        </w:rPr>
        <w:t>第二节（共10小题；每小题1.5分，满分15分）</w:t>
      </w:r>
    </w:p>
    <w:p w14:paraId="6BAC14DB">
      <w:pPr>
        <w:pStyle w:val="20"/>
        <w:rPr>
          <w:rFonts w:hint="eastAsia"/>
        </w:rPr>
      </w:pPr>
      <w:r>
        <w:rPr>
          <w:rFonts w:hint="eastAsia"/>
        </w:rPr>
        <w:t>阅读下面短文，在空白处填入1个适当的单词或括号内单词的正确形式。</w:t>
      </w:r>
    </w:p>
    <w:p w14:paraId="6DD6E4FB">
      <w:pPr>
        <w:pStyle w:val="16"/>
        <w:ind w:firstLine="420"/>
      </w:pPr>
      <w:r>
        <w:t>Few people have the chance to savor the magnificent sight of wildlife on the Qinghai-Tibet Plateau, but Bao Yongqing,</w:t>
      </w:r>
      <w:r>
        <w:rPr>
          <w:rFonts w:hint="eastAsia"/>
        </w:rPr>
        <w:t xml:space="preserve"> </w:t>
      </w:r>
      <w:r>
        <w:t>a Tibetan amateur photographer,</w:t>
      </w:r>
      <w:r>
        <w:rPr>
          <w:rFonts w:hint="eastAsia"/>
        </w:rPr>
        <w:t xml:space="preserve"> </w:t>
      </w:r>
      <w:r>
        <w:rPr>
          <w:u w:val="single"/>
        </w:rPr>
        <w:t xml:space="preserve">   56   </w:t>
      </w:r>
      <w:r>
        <w:t xml:space="preserve"> (brave) freezing temperatures for days and sometimes weeks to share the experience with the world.</w:t>
      </w:r>
    </w:p>
    <w:p w14:paraId="74975597">
      <w:pPr>
        <w:pStyle w:val="16"/>
        <w:ind w:firstLine="420"/>
      </w:pPr>
      <w:r>
        <w:t>One success of his work, which beat out over 48,000</w:t>
      </w:r>
      <w:r>
        <w:rPr>
          <w:rFonts w:hint="eastAsia"/>
        </w:rPr>
        <w:t xml:space="preserve"> </w:t>
      </w:r>
      <w:r>
        <w:rPr>
          <w:u w:val="single"/>
        </w:rPr>
        <w:t xml:space="preserve">   57   </w:t>
      </w:r>
      <w:r>
        <w:t xml:space="preserve"> (entry) from 100 countries, made him the first Chinese photographer </w:t>
      </w:r>
      <w:r>
        <w:rPr>
          <w:u w:val="single"/>
        </w:rPr>
        <w:t xml:space="preserve">   58   </w:t>
      </w:r>
      <w:r>
        <w:t xml:space="preserve"> (receive) the title of wildlife photographer of the year in 2019</w:t>
      </w:r>
      <w:r>
        <w:rPr>
          <w:rFonts w:hint="eastAsia"/>
        </w:rPr>
        <w:t xml:space="preserve">. </w:t>
      </w:r>
      <w:r>
        <w:t>The picture, named</w:t>
      </w:r>
      <w:r>
        <w:rPr>
          <w:rFonts w:hint="eastAsia"/>
        </w:rPr>
        <w:t xml:space="preserve"> </w:t>
      </w:r>
      <w:r>
        <w:t xml:space="preserve">“The Moment”, captured the movement of a fox </w:t>
      </w:r>
      <w:r>
        <w:rPr>
          <w:u w:val="single"/>
        </w:rPr>
        <w:t xml:space="preserve">   59   </w:t>
      </w:r>
      <w:r>
        <w:t xml:space="preserve"> (bare) its teeth and the marmot (土拨鼠) looking panicked. But he had tracked the animals for days and shot thousands of photos </w:t>
      </w:r>
      <w:r>
        <w:rPr>
          <w:u w:val="single"/>
        </w:rPr>
        <w:t xml:space="preserve">   60   </w:t>
      </w:r>
      <w:r>
        <w:t xml:space="preserve"> the fox finally gripped the marmot by the neck. Natural History Museum Director Michael Dixon comments, “The picture captures nature’s battle—the survival of the </w:t>
      </w:r>
      <w:r>
        <w:rPr>
          <w:u w:val="single"/>
        </w:rPr>
        <w:t xml:space="preserve">   61   </w:t>
      </w:r>
      <w:r>
        <w:t xml:space="preserve"> (fit) habitats are facing increasing climate pressures, seeing these fleeting yet precious moments reminds us of </w:t>
      </w:r>
      <w:r>
        <w:rPr>
          <w:u w:val="single"/>
        </w:rPr>
        <w:t xml:space="preserve">   62   </w:t>
      </w:r>
      <w:r>
        <w:t xml:space="preserve"> we need to protect.”</w:t>
      </w:r>
    </w:p>
    <w:p w14:paraId="5ECAA4DB">
      <w:pPr>
        <w:pStyle w:val="16"/>
        <w:ind w:firstLine="420"/>
      </w:pPr>
      <w:r>
        <w:t xml:space="preserve">According to Bao, photographing wildlife is more about raising awareness </w:t>
      </w:r>
      <w:r>
        <w:rPr>
          <w:u w:val="single"/>
        </w:rPr>
        <w:t xml:space="preserve">   63   </w:t>
      </w:r>
      <w:r>
        <w:t xml:space="preserve"> winning prizes. “A picture is worth a thousand words.” Bao realized the true meaning of this idiom when his works were exhibited abroad and the Chinese government and people </w:t>
      </w:r>
      <w:r>
        <w:rPr>
          <w:u w:val="single"/>
        </w:rPr>
        <w:t xml:space="preserve">   64   </w:t>
      </w:r>
      <w:r>
        <w:t xml:space="preserve"> (applaud) for their conservation efforts. He also believes that </w:t>
      </w:r>
      <w:r>
        <w:rPr>
          <w:u w:val="single"/>
        </w:rPr>
        <w:t xml:space="preserve">   65   </w:t>
      </w:r>
      <w:r>
        <w:t xml:space="preserve"> when more people know about animals can nature be better protected, for which he will continue to show the beautiful wildlife to the world with his camera.</w:t>
      </w:r>
    </w:p>
    <w:p w14:paraId="5F486E12">
      <w:pPr>
        <w:pStyle w:val="15"/>
        <w:rPr>
          <w:rFonts w:hint="eastAsia"/>
        </w:rPr>
      </w:pPr>
      <w:r>
        <w:rPr>
          <w:rFonts w:hint="eastAsia"/>
        </w:rPr>
        <w:t>第四部分  写作（共两节，满分40分）</w:t>
      </w:r>
    </w:p>
    <w:p w14:paraId="2135875B">
      <w:pPr>
        <w:pStyle w:val="15"/>
        <w:rPr>
          <w:rFonts w:hint="eastAsia"/>
        </w:rPr>
      </w:pPr>
      <w:r>
        <w:rPr>
          <w:rFonts w:hint="eastAsia"/>
        </w:rPr>
        <w:t>第一节（满分15分）</w:t>
      </w:r>
    </w:p>
    <w:p w14:paraId="09A54C68">
      <w:pPr>
        <w:pStyle w:val="20"/>
        <w:rPr>
          <w:rFonts w:hint="eastAsia"/>
        </w:rPr>
      </w:pPr>
      <w:r>
        <w:rPr>
          <w:rFonts w:hint="eastAsia"/>
        </w:rPr>
        <w:t>你校邀请了Robert博士来校做“AI与高中学习”的主题讲座。假定你作为主持人李华，请你写一篇欢迎辞，内容包括：</w:t>
      </w:r>
    </w:p>
    <w:p w14:paraId="1C20A4D5">
      <w:pPr>
        <w:pStyle w:val="20"/>
        <w:rPr>
          <w:rFonts w:hint="eastAsia"/>
        </w:rPr>
      </w:pPr>
      <w:r>
        <w:rPr>
          <w:rFonts w:hint="eastAsia"/>
        </w:rPr>
        <w:t>1．介绍专家；</w:t>
      </w:r>
    </w:p>
    <w:p w14:paraId="43467313">
      <w:pPr>
        <w:pStyle w:val="20"/>
        <w:rPr>
          <w:rFonts w:hint="eastAsia"/>
        </w:rPr>
      </w:pPr>
      <w:r>
        <w:rPr>
          <w:rFonts w:hint="eastAsia"/>
        </w:rPr>
        <w:t>2．鼓励学生提问；</w:t>
      </w:r>
    </w:p>
    <w:p w14:paraId="7F1AC576">
      <w:pPr>
        <w:pStyle w:val="20"/>
        <w:rPr>
          <w:rFonts w:hint="eastAsia"/>
        </w:rPr>
      </w:pPr>
      <w:r>
        <w:rPr>
          <w:rFonts w:hint="eastAsia"/>
        </w:rPr>
        <w:t>3．表示欢迎。</w:t>
      </w:r>
    </w:p>
    <w:p w14:paraId="12A1020E">
      <w:pPr>
        <w:pStyle w:val="20"/>
        <w:rPr>
          <w:rFonts w:hint="eastAsia"/>
        </w:rPr>
      </w:pPr>
      <w:r>
        <w:rPr>
          <w:rFonts w:hint="eastAsia"/>
        </w:rPr>
        <w:t>注意：</w:t>
      </w:r>
    </w:p>
    <w:p w14:paraId="261EAF71">
      <w:pPr>
        <w:pStyle w:val="20"/>
        <w:rPr>
          <w:rFonts w:hint="eastAsia"/>
        </w:rPr>
      </w:pPr>
      <w:r>
        <w:rPr>
          <w:rFonts w:hint="eastAsia"/>
        </w:rPr>
        <w:t>1．写作词数应为80个左右；</w:t>
      </w:r>
    </w:p>
    <w:p w14:paraId="3B2E5F1D">
      <w:pPr>
        <w:pStyle w:val="20"/>
        <w:rPr>
          <w:rFonts w:hint="eastAsia"/>
        </w:rPr>
      </w:pPr>
      <w:r>
        <w:rPr>
          <w:rFonts w:hint="eastAsia"/>
        </w:rPr>
        <w:t>2．请按如下格式在答题卡的相应位置作答。</w:t>
      </w:r>
    </w:p>
    <w:p w14:paraId="5908FBAE">
      <w:pPr>
        <w:pStyle w:val="20"/>
      </w:pPr>
      <w:r>
        <w:t>Distinguished guests and fellow students,</w:t>
      </w:r>
    </w:p>
    <w:p w14:paraId="5A271B6B">
      <w:pPr>
        <w:pStyle w:val="20"/>
      </w:pPr>
      <w:r>
        <w:t>____________________________________________________________________________________________</w:t>
      </w:r>
    </w:p>
    <w:p w14:paraId="5E5FA7C9">
      <w:pPr>
        <w:pStyle w:val="15"/>
        <w:rPr>
          <w:rFonts w:hint="eastAsia"/>
        </w:rPr>
      </w:pPr>
      <w:r>
        <w:rPr>
          <w:rFonts w:hint="eastAsia"/>
        </w:rPr>
        <w:t>第二节（满分25分）</w:t>
      </w:r>
    </w:p>
    <w:p w14:paraId="2B146FD4">
      <w:pPr>
        <w:pStyle w:val="20"/>
        <w:rPr>
          <w:rFonts w:hint="eastAsia"/>
        </w:rPr>
      </w:pPr>
      <w:r>
        <w:rPr>
          <w:rFonts w:hint="eastAsia"/>
        </w:rPr>
        <w:t>阅读下面材料，根据其内容和所给段落开头语续写两段，使之构成一篇完整的短文。</w:t>
      </w:r>
    </w:p>
    <w:p w14:paraId="7812194A">
      <w:pPr>
        <w:pStyle w:val="16"/>
        <w:ind w:firstLine="420"/>
      </w:pPr>
      <w:r>
        <w:t>The sun was setting, casting a golden light over the dense forest. Lily and her friends, James and Emily, were lost in the wilds, their hearts heavy with fear and uncertainty. They had been exploring the unexplored for days, but a wrong turn had led them off the course.</w:t>
      </w:r>
    </w:p>
    <w:p w14:paraId="1B6E1B52">
      <w:pPr>
        <w:pStyle w:val="16"/>
        <w:ind w:firstLine="420"/>
      </w:pPr>
      <w:r>
        <w:t>The air was filled with the whispering of insects and the rustling (沙沙声) of leaves in the wind. Lily held her compass (指南针) tightly, but it seemed to be swinging in circles, offering no clear direction. James, their fearless leader, scanned the</w:t>
      </w:r>
      <w:r>
        <w:rPr>
          <w:rFonts w:hint="eastAsia"/>
        </w:rPr>
        <w:t xml:space="preserve"> </w:t>
      </w:r>
      <w:r>
        <w:t>horizon for any sign of civilization, but the only thing visible was the shades of trees stretching into the distance.</w:t>
      </w:r>
    </w:p>
    <w:p w14:paraId="0A013AFF">
      <w:pPr>
        <w:pStyle w:val="16"/>
        <w:ind w:firstLine="420"/>
      </w:pPr>
      <w:r>
        <w:t>Emily’s face was pale, her eyes filled with tears. She grabbed a branch tightly, as if it could provide some comfort in this moment of desperation. Lily reached out and grasped her hand, offering a silent promise.</w:t>
      </w:r>
    </w:p>
    <w:p w14:paraId="21A6821E">
      <w:pPr>
        <w:pStyle w:val="16"/>
        <w:ind w:firstLine="420"/>
      </w:pPr>
      <w:r>
        <w:t>“We’ll find our way,” James said, his voice steady. “Just stay close and trust each other.”</w:t>
      </w:r>
    </w:p>
    <w:p w14:paraId="2C6632C4">
      <w:pPr>
        <w:pStyle w:val="16"/>
        <w:ind w:firstLine="420"/>
      </w:pPr>
      <w:r>
        <w:t>Just then, they heard a distant roar (咆哮) that shook the ground beneath their feet.</w:t>
      </w:r>
    </w:p>
    <w:p w14:paraId="0F3DC942">
      <w:pPr>
        <w:pStyle w:val="16"/>
        <w:ind w:firstLine="420"/>
      </w:pPr>
      <w:r>
        <w:t>The roar grew louder, echoing through the forest like a thunderclap. Lily’s heart skipped a beat, and she tightened her grip on Emily’s hand. James raised his arm, signaling them to stay silent and still.</w:t>
      </w:r>
    </w:p>
    <w:p w14:paraId="05072FC4">
      <w:pPr>
        <w:pStyle w:val="16"/>
        <w:ind w:firstLine="420"/>
      </w:pPr>
      <w:r>
        <w:t>Slowly, the source of the roar emerged from the shadows. It was a huge bear, its fur a mixture of brown and black, and its eyes flashing with a violent light. The bear smelled the air, and then its gaze settled on the three friends.</w:t>
      </w:r>
    </w:p>
    <w:p w14:paraId="3B4E7653">
      <w:pPr>
        <w:pStyle w:val="16"/>
        <w:ind w:firstLine="420"/>
      </w:pPr>
      <w:r>
        <w:t>James moved forward, his hands raised in a calming gesture. “Stay still,” he whispered. “Don’t make any sudden movements.”</w:t>
      </w:r>
    </w:p>
    <w:p w14:paraId="3E00E449">
      <w:pPr>
        <w:pStyle w:val="16"/>
        <w:ind w:firstLine="420"/>
      </w:pPr>
      <w:r>
        <w:t>Lily’s mind raced. She knew they had to find a way to escape, but with the bear blocking their path, every option seemed impossible. Suddenly, she spotted a small stream nearby, its water glinting in the fading light.</w:t>
      </w:r>
    </w:p>
    <w:p w14:paraId="175E687B">
      <w:pPr>
        <w:pStyle w:val="20"/>
        <w:rPr>
          <w:rFonts w:hint="eastAsia"/>
        </w:rPr>
      </w:pPr>
      <w:r>
        <w:rPr>
          <w:rFonts w:hint="eastAsia"/>
        </w:rPr>
        <w:t>注意：</w:t>
      </w:r>
    </w:p>
    <w:p w14:paraId="02547E43">
      <w:pPr>
        <w:pStyle w:val="20"/>
        <w:rPr>
          <w:rFonts w:hint="eastAsia"/>
        </w:rPr>
      </w:pPr>
      <w:r>
        <w:rPr>
          <w:rFonts w:hint="eastAsia"/>
        </w:rPr>
        <w:t>1．续写词数应为150左右；</w:t>
      </w:r>
    </w:p>
    <w:p w14:paraId="782EE146">
      <w:pPr>
        <w:pStyle w:val="20"/>
        <w:rPr>
          <w:rFonts w:hint="eastAsia"/>
        </w:rPr>
      </w:pPr>
      <w:r>
        <w:rPr>
          <w:rFonts w:hint="eastAsia"/>
        </w:rPr>
        <w:t>2．请按如下格式在答题卡的相应位置作答。</w:t>
      </w:r>
    </w:p>
    <w:p w14:paraId="1DCE82C0">
      <w:pPr>
        <w:pStyle w:val="16"/>
        <w:ind w:firstLine="420"/>
      </w:pPr>
      <w:r>
        <w:t>“The stream!” She shouted in a low excited voice.</w:t>
      </w:r>
    </w:p>
    <w:p w14:paraId="2C449EB1">
      <w:pPr>
        <w:pStyle w:val="20"/>
      </w:pPr>
      <w:r>
        <w:t>____________________________________________________________________________________________</w:t>
      </w:r>
    </w:p>
    <w:p w14:paraId="30AE1C28">
      <w:pPr>
        <w:pStyle w:val="16"/>
        <w:ind w:firstLine="420"/>
      </w:pPr>
      <w:r>
        <w:t>Relief flooded through their bodies as they continued their downstream journey.</w:t>
      </w:r>
    </w:p>
    <w:p w14:paraId="6342EDCB">
      <w:pPr>
        <w:pStyle w:val="20"/>
      </w:pPr>
      <w:r>
        <w:t>____________________________________________________________________________________________</w:t>
      </w:r>
    </w:p>
    <w:p w14:paraId="71221D89">
      <w:pPr>
        <w:pStyle w:val="17"/>
        <w:rPr>
          <w:rFonts w:hint="eastAsia"/>
        </w:rPr>
      </w:pPr>
      <w:r>
        <w:rPr>
          <w:rFonts w:hint="eastAsia"/>
        </w:rPr>
        <w:t>2025届新高考教学教研联盟高三第二次预热演练</w:t>
      </w:r>
    </w:p>
    <w:p w14:paraId="12DA9BCD">
      <w:pPr>
        <w:pStyle w:val="17"/>
        <w:rPr>
          <w:rFonts w:hint="eastAsia"/>
        </w:rPr>
      </w:pPr>
      <w:r>
        <w:rPr>
          <w:rFonts w:hint="eastAsia"/>
        </w:rPr>
        <w:t>英语参考答案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996"/>
        <w:gridCol w:w="997"/>
        <w:gridCol w:w="997"/>
        <w:gridCol w:w="997"/>
        <w:gridCol w:w="997"/>
        <w:gridCol w:w="997"/>
        <w:gridCol w:w="997"/>
        <w:gridCol w:w="997"/>
        <w:gridCol w:w="997"/>
      </w:tblGrid>
      <w:tr w14:paraId="5D9A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4A9C71C9">
            <w:pPr>
              <w:pStyle w:val="20"/>
              <w:jc w:val="center"/>
            </w:pPr>
            <w:r>
              <w:t>1</w:t>
            </w:r>
          </w:p>
        </w:tc>
        <w:tc>
          <w:tcPr>
            <w:tcW w:w="996" w:type="dxa"/>
          </w:tcPr>
          <w:p w14:paraId="0CBFF6BD">
            <w:pPr>
              <w:pStyle w:val="20"/>
              <w:jc w:val="center"/>
            </w:pPr>
            <w:r>
              <w:t>2</w:t>
            </w:r>
          </w:p>
        </w:tc>
        <w:tc>
          <w:tcPr>
            <w:tcW w:w="997" w:type="dxa"/>
          </w:tcPr>
          <w:p w14:paraId="0A26BF42">
            <w:pPr>
              <w:pStyle w:val="20"/>
              <w:jc w:val="center"/>
            </w:pPr>
            <w:r>
              <w:t>3</w:t>
            </w:r>
          </w:p>
        </w:tc>
        <w:tc>
          <w:tcPr>
            <w:tcW w:w="997" w:type="dxa"/>
          </w:tcPr>
          <w:p w14:paraId="4CBC57B7">
            <w:pPr>
              <w:pStyle w:val="20"/>
              <w:jc w:val="center"/>
            </w:pPr>
            <w:r>
              <w:t>4</w:t>
            </w:r>
          </w:p>
        </w:tc>
        <w:tc>
          <w:tcPr>
            <w:tcW w:w="997" w:type="dxa"/>
          </w:tcPr>
          <w:p w14:paraId="67CCA586">
            <w:pPr>
              <w:pStyle w:val="20"/>
              <w:jc w:val="center"/>
            </w:pPr>
            <w:r>
              <w:t>5</w:t>
            </w:r>
          </w:p>
        </w:tc>
        <w:tc>
          <w:tcPr>
            <w:tcW w:w="997" w:type="dxa"/>
          </w:tcPr>
          <w:p w14:paraId="7D6836DC">
            <w:pPr>
              <w:pStyle w:val="20"/>
              <w:jc w:val="center"/>
            </w:pPr>
            <w:r>
              <w:t>6</w:t>
            </w:r>
          </w:p>
        </w:tc>
        <w:tc>
          <w:tcPr>
            <w:tcW w:w="997" w:type="dxa"/>
          </w:tcPr>
          <w:p w14:paraId="0F442916">
            <w:pPr>
              <w:pStyle w:val="20"/>
              <w:jc w:val="center"/>
            </w:pPr>
            <w:r>
              <w:t>7</w:t>
            </w:r>
          </w:p>
        </w:tc>
        <w:tc>
          <w:tcPr>
            <w:tcW w:w="997" w:type="dxa"/>
          </w:tcPr>
          <w:p w14:paraId="350063B3">
            <w:pPr>
              <w:pStyle w:val="20"/>
              <w:jc w:val="center"/>
            </w:pPr>
            <w:r>
              <w:t>8</w:t>
            </w:r>
          </w:p>
        </w:tc>
        <w:tc>
          <w:tcPr>
            <w:tcW w:w="997" w:type="dxa"/>
          </w:tcPr>
          <w:p w14:paraId="30E02094">
            <w:pPr>
              <w:pStyle w:val="20"/>
              <w:jc w:val="center"/>
            </w:pPr>
            <w:r>
              <w:t>9</w:t>
            </w:r>
          </w:p>
        </w:tc>
        <w:tc>
          <w:tcPr>
            <w:tcW w:w="997" w:type="dxa"/>
          </w:tcPr>
          <w:p w14:paraId="504C1198">
            <w:pPr>
              <w:pStyle w:val="20"/>
              <w:jc w:val="center"/>
            </w:pPr>
            <w:r>
              <w:t>10</w:t>
            </w:r>
          </w:p>
        </w:tc>
      </w:tr>
      <w:tr w14:paraId="5EE7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D0F0E84">
            <w:pPr>
              <w:pStyle w:val="20"/>
              <w:jc w:val="center"/>
            </w:pPr>
            <w:r>
              <w:t>C</w:t>
            </w:r>
          </w:p>
        </w:tc>
        <w:tc>
          <w:tcPr>
            <w:tcW w:w="996" w:type="dxa"/>
          </w:tcPr>
          <w:p w14:paraId="25318D41">
            <w:pPr>
              <w:pStyle w:val="20"/>
              <w:jc w:val="center"/>
            </w:pPr>
            <w:r>
              <w:t>B</w:t>
            </w:r>
          </w:p>
        </w:tc>
        <w:tc>
          <w:tcPr>
            <w:tcW w:w="997" w:type="dxa"/>
          </w:tcPr>
          <w:p w14:paraId="6511B3D7">
            <w:pPr>
              <w:pStyle w:val="20"/>
              <w:jc w:val="center"/>
            </w:pPr>
            <w:r>
              <w:t>C</w:t>
            </w:r>
          </w:p>
        </w:tc>
        <w:tc>
          <w:tcPr>
            <w:tcW w:w="997" w:type="dxa"/>
          </w:tcPr>
          <w:p w14:paraId="23E114AC">
            <w:pPr>
              <w:pStyle w:val="20"/>
              <w:jc w:val="center"/>
            </w:pPr>
            <w:r>
              <w:t>A</w:t>
            </w:r>
          </w:p>
        </w:tc>
        <w:tc>
          <w:tcPr>
            <w:tcW w:w="997" w:type="dxa"/>
          </w:tcPr>
          <w:p w14:paraId="46EE9AA0">
            <w:pPr>
              <w:pStyle w:val="20"/>
              <w:jc w:val="center"/>
            </w:pPr>
            <w:r>
              <w:t>B</w:t>
            </w:r>
          </w:p>
        </w:tc>
        <w:tc>
          <w:tcPr>
            <w:tcW w:w="997" w:type="dxa"/>
          </w:tcPr>
          <w:p w14:paraId="7A5A1FF0">
            <w:pPr>
              <w:pStyle w:val="20"/>
              <w:jc w:val="center"/>
            </w:pPr>
            <w:r>
              <w:t>B</w:t>
            </w:r>
          </w:p>
        </w:tc>
        <w:tc>
          <w:tcPr>
            <w:tcW w:w="997" w:type="dxa"/>
          </w:tcPr>
          <w:p w14:paraId="63C73ACE">
            <w:pPr>
              <w:pStyle w:val="20"/>
              <w:jc w:val="center"/>
            </w:pPr>
            <w:r>
              <w:t>A</w:t>
            </w:r>
          </w:p>
        </w:tc>
        <w:tc>
          <w:tcPr>
            <w:tcW w:w="997" w:type="dxa"/>
          </w:tcPr>
          <w:p w14:paraId="47087F83">
            <w:pPr>
              <w:pStyle w:val="20"/>
              <w:jc w:val="center"/>
            </w:pPr>
            <w:r>
              <w:t>B</w:t>
            </w:r>
          </w:p>
        </w:tc>
        <w:tc>
          <w:tcPr>
            <w:tcW w:w="997" w:type="dxa"/>
          </w:tcPr>
          <w:p w14:paraId="0C9EC18F">
            <w:pPr>
              <w:pStyle w:val="20"/>
              <w:jc w:val="center"/>
            </w:pPr>
            <w:r>
              <w:t>A</w:t>
            </w:r>
          </w:p>
        </w:tc>
        <w:tc>
          <w:tcPr>
            <w:tcW w:w="997" w:type="dxa"/>
          </w:tcPr>
          <w:p w14:paraId="42AF1CF3">
            <w:pPr>
              <w:pStyle w:val="20"/>
              <w:jc w:val="center"/>
            </w:pPr>
            <w:r>
              <w:t>A</w:t>
            </w:r>
          </w:p>
        </w:tc>
      </w:tr>
      <w:tr w14:paraId="7B49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5196AA55">
            <w:pPr>
              <w:pStyle w:val="20"/>
              <w:jc w:val="center"/>
            </w:pPr>
            <w:r>
              <w:t>11</w:t>
            </w:r>
          </w:p>
        </w:tc>
        <w:tc>
          <w:tcPr>
            <w:tcW w:w="996" w:type="dxa"/>
          </w:tcPr>
          <w:p w14:paraId="5643B01D">
            <w:pPr>
              <w:pStyle w:val="20"/>
              <w:jc w:val="center"/>
            </w:pPr>
            <w:r>
              <w:t>12</w:t>
            </w:r>
          </w:p>
        </w:tc>
        <w:tc>
          <w:tcPr>
            <w:tcW w:w="997" w:type="dxa"/>
          </w:tcPr>
          <w:p w14:paraId="0F035BFD">
            <w:pPr>
              <w:pStyle w:val="20"/>
              <w:jc w:val="center"/>
            </w:pPr>
            <w:r>
              <w:t>13</w:t>
            </w:r>
          </w:p>
        </w:tc>
        <w:tc>
          <w:tcPr>
            <w:tcW w:w="997" w:type="dxa"/>
          </w:tcPr>
          <w:p w14:paraId="7869FA67">
            <w:pPr>
              <w:pStyle w:val="20"/>
              <w:jc w:val="center"/>
            </w:pPr>
            <w:r>
              <w:t>14</w:t>
            </w:r>
          </w:p>
        </w:tc>
        <w:tc>
          <w:tcPr>
            <w:tcW w:w="997" w:type="dxa"/>
          </w:tcPr>
          <w:p w14:paraId="64C04F39">
            <w:pPr>
              <w:pStyle w:val="20"/>
              <w:jc w:val="center"/>
            </w:pPr>
            <w:r>
              <w:t>15</w:t>
            </w:r>
          </w:p>
        </w:tc>
        <w:tc>
          <w:tcPr>
            <w:tcW w:w="997" w:type="dxa"/>
          </w:tcPr>
          <w:p w14:paraId="0DEFAEC2">
            <w:pPr>
              <w:pStyle w:val="20"/>
              <w:jc w:val="center"/>
            </w:pPr>
            <w:r>
              <w:t>16</w:t>
            </w:r>
          </w:p>
        </w:tc>
        <w:tc>
          <w:tcPr>
            <w:tcW w:w="997" w:type="dxa"/>
          </w:tcPr>
          <w:p w14:paraId="4B36A40F">
            <w:pPr>
              <w:pStyle w:val="20"/>
              <w:jc w:val="center"/>
            </w:pPr>
            <w:r>
              <w:t>17</w:t>
            </w:r>
          </w:p>
        </w:tc>
        <w:tc>
          <w:tcPr>
            <w:tcW w:w="997" w:type="dxa"/>
          </w:tcPr>
          <w:p w14:paraId="0462A33C">
            <w:pPr>
              <w:pStyle w:val="20"/>
              <w:jc w:val="center"/>
            </w:pPr>
            <w:r>
              <w:t>18</w:t>
            </w:r>
          </w:p>
        </w:tc>
        <w:tc>
          <w:tcPr>
            <w:tcW w:w="997" w:type="dxa"/>
          </w:tcPr>
          <w:p w14:paraId="36DC84B3">
            <w:pPr>
              <w:pStyle w:val="20"/>
              <w:jc w:val="center"/>
            </w:pPr>
            <w:r>
              <w:t>19</w:t>
            </w:r>
          </w:p>
        </w:tc>
        <w:tc>
          <w:tcPr>
            <w:tcW w:w="997" w:type="dxa"/>
          </w:tcPr>
          <w:p w14:paraId="4CF3AEA5">
            <w:pPr>
              <w:pStyle w:val="20"/>
              <w:jc w:val="center"/>
            </w:pPr>
            <w:r>
              <w:t>20</w:t>
            </w:r>
          </w:p>
        </w:tc>
      </w:tr>
      <w:tr w14:paraId="4736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5C6EE490">
            <w:pPr>
              <w:pStyle w:val="20"/>
              <w:jc w:val="center"/>
            </w:pPr>
            <w:r>
              <w:t>C</w:t>
            </w:r>
          </w:p>
        </w:tc>
        <w:tc>
          <w:tcPr>
            <w:tcW w:w="996" w:type="dxa"/>
          </w:tcPr>
          <w:p w14:paraId="40B20F08">
            <w:pPr>
              <w:pStyle w:val="20"/>
              <w:jc w:val="center"/>
            </w:pPr>
            <w:r>
              <w:t>A</w:t>
            </w:r>
          </w:p>
        </w:tc>
        <w:tc>
          <w:tcPr>
            <w:tcW w:w="997" w:type="dxa"/>
          </w:tcPr>
          <w:p w14:paraId="1F51A140">
            <w:pPr>
              <w:pStyle w:val="20"/>
              <w:jc w:val="center"/>
            </w:pPr>
            <w:r>
              <w:t>B</w:t>
            </w:r>
          </w:p>
        </w:tc>
        <w:tc>
          <w:tcPr>
            <w:tcW w:w="997" w:type="dxa"/>
          </w:tcPr>
          <w:p w14:paraId="35E2CFEA">
            <w:pPr>
              <w:pStyle w:val="20"/>
              <w:jc w:val="center"/>
            </w:pPr>
            <w:r>
              <w:t>C</w:t>
            </w:r>
          </w:p>
        </w:tc>
        <w:tc>
          <w:tcPr>
            <w:tcW w:w="997" w:type="dxa"/>
          </w:tcPr>
          <w:p w14:paraId="168536B9">
            <w:pPr>
              <w:pStyle w:val="20"/>
              <w:jc w:val="center"/>
            </w:pPr>
            <w:r>
              <w:t>C</w:t>
            </w:r>
          </w:p>
        </w:tc>
        <w:tc>
          <w:tcPr>
            <w:tcW w:w="997" w:type="dxa"/>
          </w:tcPr>
          <w:p w14:paraId="70CF3BEE">
            <w:pPr>
              <w:pStyle w:val="20"/>
              <w:jc w:val="center"/>
            </w:pPr>
            <w:r>
              <w:t>A</w:t>
            </w:r>
          </w:p>
        </w:tc>
        <w:tc>
          <w:tcPr>
            <w:tcW w:w="997" w:type="dxa"/>
          </w:tcPr>
          <w:p w14:paraId="4FE0E651">
            <w:pPr>
              <w:pStyle w:val="20"/>
              <w:jc w:val="center"/>
            </w:pPr>
            <w:r>
              <w:t>B</w:t>
            </w:r>
          </w:p>
        </w:tc>
        <w:tc>
          <w:tcPr>
            <w:tcW w:w="997" w:type="dxa"/>
          </w:tcPr>
          <w:p w14:paraId="0CB70CD9">
            <w:pPr>
              <w:pStyle w:val="20"/>
              <w:jc w:val="center"/>
            </w:pPr>
            <w:r>
              <w:t>A</w:t>
            </w:r>
          </w:p>
        </w:tc>
        <w:tc>
          <w:tcPr>
            <w:tcW w:w="997" w:type="dxa"/>
          </w:tcPr>
          <w:p w14:paraId="10070CAA">
            <w:pPr>
              <w:pStyle w:val="20"/>
              <w:jc w:val="center"/>
            </w:pPr>
            <w:r>
              <w:t>C</w:t>
            </w:r>
          </w:p>
        </w:tc>
        <w:tc>
          <w:tcPr>
            <w:tcW w:w="997" w:type="dxa"/>
          </w:tcPr>
          <w:p w14:paraId="61CBE311">
            <w:pPr>
              <w:pStyle w:val="20"/>
              <w:jc w:val="center"/>
            </w:pPr>
            <w:r>
              <w:t>B</w:t>
            </w:r>
          </w:p>
        </w:tc>
      </w:tr>
      <w:tr w14:paraId="5434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F0E8192">
            <w:pPr>
              <w:pStyle w:val="20"/>
              <w:jc w:val="center"/>
            </w:pPr>
            <w:r>
              <w:t>21</w:t>
            </w:r>
          </w:p>
        </w:tc>
        <w:tc>
          <w:tcPr>
            <w:tcW w:w="996" w:type="dxa"/>
          </w:tcPr>
          <w:p w14:paraId="21D7194F">
            <w:pPr>
              <w:pStyle w:val="20"/>
              <w:jc w:val="center"/>
            </w:pPr>
            <w:r>
              <w:t>22</w:t>
            </w:r>
          </w:p>
        </w:tc>
        <w:tc>
          <w:tcPr>
            <w:tcW w:w="997" w:type="dxa"/>
          </w:tcPr>
          <w:p w14:paraId="449E6364">
            <w:pPr>
              <w:pStyle w:val="20"/>
              <w:jc w:val="center"/>
            </w:pPr>
            <w:r>
              <w:t>23</w:t>
            </w:r>
          </w:p>
        </w:tc>
        <w:tc>
          <w:tcPr>
            <w:tcW w:w="997" w:type="dxa"/>
          </w:tcPr>
          <w:p w14:paraId="3886CFB6">
            <w:pPr>
              <w:pStyle w:val="20"/>
              <w:jc w:val="center"/>
            </w:pPr>
            <w:r>
              <w:t>24</w:t>
            </w:r>
          </w:p>
        </w:tc>
        <w:tc>
          <w:tcPr>
            <w:tcW w:w="997" w:type="dxa"/>
          </w:tcPr>
          <w:p w14:paraId="450A12CC">
            <w:pPr>
              <w:pStyle w:val="20"/>
              <w:jc w:val="center"/>
            </w:pPr>
            <w:r>
              <w:t>25</w:t>
            </w:r>
          </w:p>
        </w:tc>
        <w:tc>
          <w:tcPr>
            <w:tcW w:w="997" w:type="dxa"/>
          </w:tcPr>
          <w:p w14:paraId="0BCAFABB">
            <w:pPr>
              <w:pStyle w:val="20"/>
              <w:jc w:val="center"/>
            </w:pPr>
            <w:r>
              <w:t>26</w:t>
            </w:r>
          </w:p>
        </w:tc>
        <w:tc>
          <w:tcPr>
            <w:tcW w:w="997" w:type="dxa"/>
          </w:tcPr>
          <w:p w14:paraId="635559DE">
            <w:pPr>
              <w:pStyle w:val="20"/>
              <w:jc w:val="center"/>
            </w:pPr>
            <w:r>
              <w:t>27</w:t>
            </w:r>
          </w:p>
        </w:tc>
        <w:tc>
          <w:tcPr>
            <w:tcW w:w="997" w:type="dxa"/>
          </w:tcPr>
          <w:p w14:paraId="51B8801D">
            <w:pPr>
              <w:pStyle w:val="20"/>
              <w:jc w:val="center"/>
            </w:pPr>
            <w:r>
              <w:t>28</w:t>
            </w:r>
          </w:p>
        </w:tc>
        <w:tc>
          <w:tcPr>
            <w:tcW w:w="997" w:type="dxa"/>
          </w:tcPr>
          <w:p w14:paraId="2917CB51">
            <w:pPr>
              <w:pStyle w:val="20"/>
              <w:jc w:val="center"/>
            </w:pPr>
            <w:r>
              <w:t>29</w:t>
            </w:r>
          </w:p>
        </w:tc>
        <w:tc>
          <w:tcPr>
            <w:tcW w:w="997" w:type="dxa"/>
          </w:tcPr>
          <w:p w14:paraId="2E98911E">
            <w:pPr>
              <w:pStyle w:val="20"/>
              <w:jc w:val="center"/>
            </w:pPr>
            <w:r>
              <w:t>30</w:t>
            </w:r>
          </w:p>
        </w:tc>
      </w:tr>
      <w:tr w14:paraId="3077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62C7D80F">
            <w:pPr>
              <w:pStyle w:val="20"/>
              <w:jc w:val="center"/>
            </w:pPr>
            <w:r>
              <w:t>B</w:t>
            </w:r>
          </w:p>
        </w:tc>
        <w:tc>
          <w:tcPr>
            <w:tcW w:w="996" w:type="dxa"/>
          </w:tcPr>
          <w:p w14:paraId="2DB00FC1">
            <w:pPr>
              <w:pStyle w:val="20"/>
              <w:jc w:val="center"/>
            </w:pPr>
            <w:r>
              <w:t>C</w:t>
            </w:r>
          </w:p>
        </w:tc>
        <w:tc>
          <w:tcPr>
            <w:tcW w:w="997" w:type="dxa"/>
          </w:tcPr>
          <w:p w14:paraId="10E011AD">
            <w:pPr>
              <w:pStyle w:val="20"/>
              <w:jc w:val="center"/>
            </w:pPr>
            <w:r>
              <w:t>A</w:t>
            </w:r>
          </w:p>
        </w:tc>
        <w:tc>
          <w:tcPr>
            <w:tcW w:w="997" w:type="dxa"/>
          </w:tcPr>
          <w:p w14:paraId="3EBE00C4">
            <w:pPr>
              <w:pStyle w:val="20"/>
              <w:jc w:val="center"/>
            </w:pPr>
            <w:r>
              <w:t>B</w:t>
            </w:r>
          </w:p>
        </w:tc>
        <w:tc>
          <w:tcPr>
            <w:tcW w:w="997" w:type="dxa"/>
          </w:tcPr>
          <w:p w14:paraId="4A42D3FF">
            <w:pPr>
              <w:pStyle w:val="20"/>
              <w:jc w:val="center"/>
            </w:pPr>
            <w:r>
              <w:t>D</w:t>
            </w:r>
          </w:p>
        </w:tc>
        <w:tc>
          <w:tcPr>
            <w:tcW w:w="997" w:type="dxa"/>
          </w:tcPr>
          <w:p w14:paraId="586C4676">
            <w:pPr>
              <w:pStyle w:val="20"/>
              <w:jc w:val="center"/>
            </w:pPr>
            <w:r>
              <w:t>C</w:t>
            </w:r>
          </w:p>
        </w:tc>
        <w:tc>
          <w:tcPr>
            <w:tcW w:w="997" w:type="dxa"/>
          </w:tcPr>
          <w:p w14:paraId="6D900580">
            <w:pPr>
              <w:pStyle w:val="20"/>
              <w:jc w:val="center"/>
            </w:pPr>
            <w:r>
              <w:t>A</w:t>
            </w:r>
          </w:p>
        </w:tc>
        <w:tc>
          <w:tcPr>
            <w:tcW w:w="997" w:type="dxa"/>
          </w:tcPr>
          <w:p w14:paraId="059D761F">
            <w:pPr>
              <w:pStyle w:val="20"/>
              <w:jc w:val="center"/>
            </w:pPr>
            <w:r>
              <w:t>C</w:t>
            </w:r>
          </w:p>
        </w:tc>
        <w:tc>
          <w:tcPr>
            <w:tcW w:w="997" w:type="dxa"/>
          </w:tcPr>
          <w:p w14:paraId="085A9D8D">
            <w:pPr>
              <w:pStyle w:val="20"/>
              <w:jc w:val="center"/>
            </w:pPr>
            <w:r>
              <w:t>A</w:t>
            </w:r>
          </w:p>
        </w:tc>
        <w:tc>
          <w:tcPr>
            <w:tcW w:w="997" w:type="dxa"/>
          </w:tcPr>
          <w:p w14:paraId="3C326487">
            <w:pPr>
              <w:pStyle w:val="20"/>
              <w:jc w:val="center"/>
            </w:pPr>
            <w:r>
              <w:t>B</w:t>
            </w:r>
          </w:p>
        </w:tc>
      </w:tr>
      <w:tr w14:paraId="2533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04803B1">
            <w:pPr>
              <w:pStyle w:val="20"/>
              <w:jc w:val="center"/>
            </w:pPr>
            <w:r>
              <w:t>31</w:t>
            </w:r>
          </w:p>
        </w:tc>
        <w:tc>
          <w:tcPr>
            <w:tcW w:w="996" w:type="dxa"/>
          </w:tcPr>
          <w:p w14:paraId="683CE219">
            <w:pPr>
              <w:pStyle w:val="20"/>
              <w:jc w:val="center"/>
            </w:pPr>
            <w:r>
              <w:t>32</w:t>
            </w:r>
          </w:p>
        </w:tc>
        <w:tc>
          <w:tcPr>
            <w:tcW w:w="997" w:type="dxa"/>
          </w:tcPr>
          <w:p w14:paraId="69BCF0DA">
            <w:pPr>
              <w:pStyle w:val="20"/>
              <w:jc w:val="center"/>
            </w:pPr>
            <w:r>
              <w:t>33</w:t>
            </w:r>
          </w:p>
        </w:tc>
        <w:tc>
          <w:tcPr>
            <w:tcW w:w="997" w:type="dxa"/>
          </w:tcPr>
          <w:p w14:paraId="4BCD1345">
            <w:pPr>
              <w:pStyle w:val="20"/>
              <w:jc w:val="center"/>
            </w:pPr>
            <w:r>
              <w:t>34</w:t>
            </w:r>
          </w:p>
        </w:tc>
        <w:tc>
          <w:tcPr>
            <w:tcW w:w="997" w:type="dxa"/>
          </w:tcPr>
          <w:p w14:paraId="3D8477F2">
            <w:pPr>
              <w:pStyle w:val="20"/>
              <w:jc w:val="center"/>
            </w:pPr>
            <w:r>
              <w:t>35</w:t>
            </w:r>
          </w:p>
        </w:tc>
        <w:tc>
          <w:tcPr>
            <w:tcW w:w="997" w:type="dxa"/>
          </w:tcPr>
          <w:p w14:paraId="4F0733C6">
            <w:pPr>
              <w:pStyle w:val="20"/>
              <w:jc w:val="center"/>
            </w:pPr>
            <w:r>
              <w:t>36</w:t>
            </w:r>
          </w:p>
        </w:tc>
        <w:tc>
          <w:tcPr>
            <w:tcW w:w="997" w:type="dxa"/>
          </w:tcPr>
          <w:p w14:paraId="60997944">
            <w:pPr>
              <w:pStyle w:val="20"/>
              <w:jc w:val="center"/>
            </w:pPr>
            <w:r>
              <w:t>37</w:t>
            </w:r>
          </w:p>
        </w:tc>
        <w:tc>
          <w:tcPr>
            <w:tcW w:w="997" w:type="dxa"/>
          </w:tcPr>
          <w:p w14:paraId="192B2438">
            <w:pPr>
              <w:pStyle w:val="20"/>
              <w:jc w:val="center"/>
            </w:pPr>
            <w:r>
              <w:t>38</w:t>
            </w:r>
          </w:p>
        </w:tc>
        <w:tc>
          <w:tcPr>
            <w:tcW w:w="997" w:type="dxa"/>
          </w:tcPr>
          <w:p w14:paraId="0BD6DCEB">
            <w:pPr>
              <w:pStyle w:val="20"/>
              <w:jc w:val="center"/>
            </w:pPr>
            <w:r>
              <w:t>39</w:t>
            </w:r>
          </w:p>
        </w:tc>
        <w:tc>
          <w:tcPr>
            <w:tcW w:w="997" w:type="dxa"/>
          </w:tcPr>
          <w:p w14:paraId="2D344B54">
            <w:pPr>
              <w:pStyle w:val="20"/>
              <w:jc w:val="center"/>
            </w:pPr>
            <w:r>
              <w:t>40</w:t>
            </w:r>
          </w:p>
        </w:tc>
      </w:tr>
      <w:tr w14:paraId="6A6B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63CEF88">
            <w:pPr>
              <w:pStyle w:val="20"/>
              <w:jc w:val="center"/>
            </w:pPr>
            <w:r>
              <w:t>B</w:t>
            </w:r>
          </w:p>
        </w:tc>
        <w:tc>
          <w:tcPr>
            <w:tcW w:w="996" w:type="dxa"/>
          </w:tcPr>
          <w:p w14:paraId="0BE47BE8">
            <w:pPr>
              <w:pStyle w:val="20"/>
              <w:jc w:val="center"/>
            </w:pPr>
            <w:r>
              <w:t>C</w:t>
            </w:r>
          </w:p>
        </w:tc>
        <w:tc>
          <w:tcPr>
            <w:tcW w:w="997" w:type="dxa"/>
          </w:tcPr>
          <w:p w14:paraId="61EF5AC0">
            <w:pPr>
              <w:pStyle w:val="20"/>
              <w:jc w:val="center"/>
            </w:pPr>
            <w:r>
              <w:t>B</w:t>
            </w:r>
          </w:p>
        </w:tc>
        <w:tc>
          <w:tcPr>
            <w:tcW w:w="997" w:type="dxa"/>
          </w:tcPr>
          <w:p w14:paraId="48CCAD40">
            <w:pPr>
              <w:pStyle w:val="20"/>
              <w:jc w:val="center"/>
            </w:pPr>
            <w:r>
              <w:t>C</w:t>
            </w:r>
          </w:p>
        </w:tc>
        <w:tc>
          <w:tcPr>
            <w:tcW w:w="997" w:type="dxa"/>
          </w:tcPr>
          <w:p w14:paraId="5E65ECEB">
            <w:pPr>
              <w:pStyle w:val="20"/>
              <w:jc w:val="center"/>
            </w:pPr>
            <w:r>
              <w:t>D</w:t>
            </w:r>
          </w:p>
        </w:tc>
        <w:tc>
          <w:tcPr>
            <w:tcW w:w="997" w:type="dxa"/>
          </w:tcPr>
          <w:p w14:paraId="33ED7AED">
            <w:pPr>
              <w:pStyle w:val="20"/>
              <w:jc w:val="center"/>
            </w:pPr>
            <w:r>
              <w:t>E</w:t>
            </w:r>
          </w:p>
        </w:tc>
        <w:tc>
          <w:tcPr>
            <w:tcW w:w="997" w:type="dxa"/>
          </w:tcPr>
          <w:p w14:paraId="55A05AA2">
            <w:pPr>
              <w:pStyle w:val="20"/>
              <w:jc w:val="center"/>
            </w:pPr>
            <w:r>
              <w:t>G</w:t>
            </w:r>
          </w:p>
        </w:tc>
        <w:tc>
          <w:tcPr>
            <w:tcW w:w="997" w:type="dxa"/>
          </w:tcPr>
          <w:p w14:paraId="25E2F5E7">
            <w:pPr>
              <w:pStyle w:val="20"/>
              <w:jc w:val="center"/>
            </w:pPr>
            <w:r>
              <w:t>A</w:t>
            </w:r>
          </w:p>
        </w:tc>
        <w:tc>
          <w:tcPr>
            <w:tcW w:w="997" w:type="dxa"/>
          </w:tcPr>
          <w:p w14:paraId="5363CF9D">
            <w:pPr>
              <w:pStyle w:val="20"/>
              <w:jc w:val="center"/>
            </w:pPr>
            <w:r>
              <w:t>D</w:t>
            </w:r>
          </w:p>
        </w:tc>
        <w:tc>
          <w:tcPr>
            <w:tcW w:w="997" w:type="dxa"/>
          </w:tcPr>
          <w:p w14:paraId="2F6651A4">
            <w:pPr>
              <w:pStyle w:val="20"/>
              <w:jc w:val="center"/>
            </w:pPr>
            <w:r>
              <w:t>B</w:t>
            </w:r>
          </w:p>
        </w:tc>
      </w:tr>
      <w:tr w14:paraId="27DB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525F2170">
            <w:pPr>
              <w:pStyle w:val="20"/>
              <w:jc w:val="center"/>
            </w:pPr>
            <w:r>
              <w:t>41</w:t>
            </w:r>
          </w:p>
        </w:tc>
        <w:tc>
          <w:tcPr>
            <w:tcW w:w="996" w:type="dxa"/>
          </w:tcPr>
          <w:p w14:paraId="765039C1">
            <w:pPr>
              <w:pStyle w:val="20"/>
              <w:jc w:val="center"/>
            </w:pPr>
            <w:r>
              <w:t>42</w:t>
            </w:r>
          </w:p>
        </w:tc>
        <w:tc>
          <w:tcPr>
            <w:tcW w:w="997" w:type="dxa"/>
          </w:tcPr>
          <w:p w14:paraId="422013FA">
            <w:pPr>
              <w:pStyle w:val="20"/>
              <w:jc w:val="center"/>
            </w:pPr>
            <w:r>
              <w:t>43</w:t>
            </w:r>
          </w:p>
        </w:tc>
        <w:tc>
          <w:tcPr>
            <w:tcW w:w="997" w:type="dxa"/>
          </w:tcPr>
          <w:p w14:paraId="5657AA20">
            <w:pPr>
              <w:pStyle w:val="20"/>
              <w:jc w:val="center"/>
            </w:pPr>
            <w:r>
              <w:t>44</w:t>
            </w:r>
          </w:p>
        </w:tc>
        <w:tc>
          <w:tcPr>
            <w:tcW w:w="997" w:type="dxa"/>
          </w:tcPr>
          <w:p w14:paraId="765161EE">
            <w:pPr>
              <w:pStyle w:val="20"/>
              <w:jc w:val="center"/>
            </w:pPr>
            <w:r>
              <w:t>45</w:t>
            </w:r>
          </w:p>
        </w:tc>
        <w:tc>
          <w:tcPr>
            <w:tcW w:w="997" w:type="dxa"/>
          </w:tcPr>
          <w:p w14:paraId="21F58C67">
            <w:pPr>
              <w:pStyle w:val="20"/>
              <w:jc w:val="center"/>
            </w:pPr>
            <w:r>
              <w:t>46</w:t>
            </w:r>
          </w:p>
        </w:tc>
        <w:tc>
          <w:tcPr>
            <w:tcW w:w="997" w:type="dxa"/>
          </w:tcPr>
          <w:p w14:paraId="0D54A58D">
            <w:pPr>
              <w:pStyle w:val="20"/>
              <w:jc w:val="center"/>
            </w:pPr>
            <w:r>
              <w:t>47</w:t>
            </w:r>
          </w:p>
        </w:tc>
        <w:tc>
          <w:tcPr>
            <w:tcW w:w="997" w:type="dxa"/>
          </w:tcPr>
          <w:p w14:paraId="2FBC8640">
            <w:pPr>
              <w:pStyle w:val="20"/>
              <w:jc w:val="center"/>
            </w:pPr>
            <w:r>
              <w:t>48</w:t>
            </w:r>
          </w:p>
        </w:tc>
        <w:tc>
          <w:tcPr>
            <w:tcW w:w="997" w:type="dxa"/>
          </w:tcPr>
          <w:p w14:paraId="18B49AF0">
            <w:pPr>
              <w:pStyle w:val="20"/>
              <w:jc w:val="center"/>
            </w:pPr>
            <w:r>
              <w:t>49</w:t>
            </w:r>
          </w:p>
        </w:tc>
        <w:tc>
          <w:tcPr>
            <w:tcW w:w="997" w:type="dxa"/>
          </w:tcPr>
          <w:p w14:paraId="0B975D1F">
            <w:pPr>
              <w:pStyle w:val="20"/>
              <w:jc w:val="center"/>
            </w:pPr>
            <w:r>
              <w:t>50</w:t>
            </w:r>
          </w:p>
        </w:tc>
      </w:tr>
      <w:tr w14:paraId="4ACD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1A0DC92E">
            <w:pPr>
              <w:pStyle w:val="20"/>
              <w:jc w:val="center"/>
            </w:pPr>
            <w:r>
              <w:t>A</w:t>
            </w:r>
          </w:p>
        </w:tc>
        <w:tc>
          <w:tcPr>
            <w:tcW w:w="996" w:type="dxa"/>
          </w:tcPr>
          <w:p w14:paraId="60142087">
            <w:pPr>
              <w:pStyle w:val="20"/>
              <w:jc w:val="center"/>
            </w:pPr>
            <w:r>
              <w:t>D</w:t>
            </w:r>
          </w:p>
        </w:tc>
        <w:tc>
          <w:tcPr>
            <w:tcW w:w="997" w:type="dxa"/>
          </w:tcPr>
          <w:p w14:paraId="2A8539FC">
            <w:pPr>
              <w:pStyle w:val="20"/>
              <w:jc w:val="center"/>
            </w:pPr>
            <w:r>
              <w:t>B</w:t>
            </w:r>
          </w:p>
        </w:tc>
        <w:tc>
          <w:tcPr>
            <w:tcW w:w="997" w:type="dxa"/>
          </w:tcPr>
          <w:p w14:paraId="332C2100">
            <w:pPr>
              <w:pStyle w:val="20"/>
              <w:jc w:val="center"/>
            </w:pPr>
            <w:r>
              <w:t>A</w:t>
            </w:r>
          </w:p>
        </w:tc>
        <w:tc>
          <w:tcPr>
            <w:tcW w:w="997" w:type="dxa"/>
          </w:tcPr>
          <w:p w14:paraId="070A7D29">
            <w:pPr>
              <w:pStyle w:val="20"/>
              <w:jc w:val="center"/>
            </w:pPr>
            <w:r>
              <w:t>D</w:t>
            </w:r>
          </w:p>
        </w:tc>
        <w:tc>
          <w:tcPr>
            <w:tcW w:w="997" w:type="dxa"/>
          </w:tcPr>
          <w:p w14:paraId="78FAD31E">
            <w:pPr>
              <w:pStyle w:val="20"/>
              <w:jc w:val="center"/>
            </w:pPr>
            <w:r>
              <w:t>B</w:t>
            </w:r>
          </w:p>
        </w:tc>
        <w:tc>
          <w:tcPr>
            <w:tcW w:w="997" w:type="dxa"/>
          </w:tcPr>
          <w:p w14:paraId="6FB3092A">
            <w:pPr>
              <w:pStyle w:val="20"/>
              <w:jc w:val="center"/>
            </w:pPr>
            <w:r>
              <w:t>C</w:t>
            </w:r>
          </w:p>
        </w:tc>
        <w:tc>
          <w:tcPr>
            <w:tcW w:w="997" w:type="dxa"/>
          </w:tcPr>
          <w:p w14:paraId="431539BF">
            <w:pPr>
              <w:pStyle w:val="20"/>
              <w:jc w:val="center"/>
            </w:pPr>
            <w:r>
              <w:t>D</w:t>
            </w:r>
          </w:p>
        </w:tc>
        <w:tc>
          <w:tcPr>
            <w:tcW w:w="997" w:type="dxa"/>
          </w:tcPr>
          <w:p w14:paraId="161FB75E">
            <w:pPr>
              <w:pStyle w:val="20"/>
              <w:jc w:val="center"/>
            </w:pPr>
            <w:r>
              <w:t>A</w:t>
            </w:r>
          </w:p>
        </w:tc>
        <w:tc>
          <w:tcPr>
            <w:tcW w:w="997" w:type="dxa"/>
          </w:tcPr>
          <w:p w14:paraId="7E492437">
            <w:pPr>
              <w:pStyle w:val="20"/>
              <w:jc w:val="center"/>
            </w:pPr>
            <w:r>
              <w:t>B</w:t>
            </w:r>
          </w:p>
        </w:tc>
      </w:tr>
      <w:tr w14:paraId="7564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7FAB4E1">
            <w:pPr>
              <w:pStyle w:val="20"/>
              <w:jc w:val="center"/>
            </w:pPr>
            <w:r>
              <w:t>51</w:t>
            </w:r>
          </w:p>
        </w:tc>
        <w:tc>
          <w:tcPr>
            <w:tcW w:w="996" w:type="dxa"/>
          </w:tcPr>
          <w:p w14:paraId="20CC24AC">
            <w:pPr>
              <w:pStyle w:val="20"/>
              <w:jc w:val="center"/>
            </w:pPr>
            <w:r>
              <w:t>52</w:t>
            </w:r>
          </w:p>
        </w:tc>
        <w:tc>
          <w:tcPr>
            <w:tcW w:w="997" w:type="dxa"/>
          </w:tcPr>
          <w:p w14:paraId="31289AA0">
            <w:pPr>
              <w:pStyle w:val="20"/>
              <w:jc w:val="center"/>
            </w:pPr>
            <w:r>
              <w:t>53</w:t>
            </w:r>
          </w:p>
        </w:tc>
        <w:tc>
          <w:tcPr>
            <w:tcW w:w="997" w:type="dxa"/>
          </w:tcPr>
          <w:p w14:paraId="6EBB59CB">
            <w:pPr>
              <w:pStyle w:val="20"/>
              <w:jc w:val="center"/>
            </w:pPr>
            <w:r>
              <w:t>54</w:t>
            </w:r>
          </w:p>
        </w:tc>
        <w:tc>
          <w:tcPr>
            <w:tcW w:w="997" w:type="dxa"/>
          </w:tcPr>
          <w:p w14:paraId="4231E3E4">
            <w:pPr>
              <w:pStyle w:val="20"/>
              <w:jc w:val="center"/>
            </w:pPr>
            <w:r>
              <w:t>55</w:t>
            </w:r>
          </w:p>
        </w:tc>
        <w:tc>
          <w:tcPr>
            <w:tcW w:w="997" w:type="dxa"/>
          </w:tcPr>
          <w:p w14:paraId="0B4042C2">
            <w:pPr>
              <w:pStyle w:val="20"/>
              <w:jc w:val="center"/>
            </w:pPr>
          </w:p>
        </w:tc>
        <w:tc>
          <w:tcPr>
            <w:tcW w:w="997" w:type="dxa"/>
          </w:tcPr>
          <w:p w14:paraId="19C5FC87">
            <w:pPr>
              <w:pStyle w:val="20"/>
              <w:jc w:val="center"/>
            </w:pPr>
          </w:p>
        </w:tc>
        <w:tc>
          <w:tcPr>
            <w:tcW w:w="997" w:type="dxa"/>
          </w:tcPr>
          <w:p w14:paraId="1A5370CE">
            <w:pPr>
              <w:pStyle w:val="20"/>
              <w:jc w:val="center"/>
            </w:pPr>
          </w:p>
        </w:tc>
        <w:tc>
          <w:tcPr>
            <w:tcW w:w="997" w:type="dxa"/>
          </w:tcPr>
          <w:p w14:paraId="59963CD0">
            <w:pPr>
              <w:pStyle w:val="20"/>
              <w:jc w:val="center"/>
            </w:pPr>
          </w:p>
        </w:tc>
        <w:tc>
          <w:tcPr>
            <w:tcW w:w="997" w:type="dxa"/>
          </w:tcPr>
          <w:p w14:paraId="01810F95">
            <w:pPr>
              <w:pStyle w:val="20"/>
              <w:jc w:val="center"/>
            </w:pPr>
          </w:p>
        </w:tc>
      </w:tr>
      <w:tr w14:paraId="242F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BCA94C3">
            <w:pPr>
              <w:pStyle w:val="20"/>
              <w:jc w:val="center"/>
            </w:pPr>
            <w:r>
              <w:t>A</w:t>
            </w:r>
          </w:p>
        </w:tc>
        <w:tc>
          <w:tcPr>
            <w:tcW w:w="996" w:type="dxa"/>
          </w:tcPr>
          <w:p w14:paraId="2C94846E">
            <w:pPr>
              <w:pStyle w:val="20"/>
              <w:jc w:val="center"/>
            </w:pPr>
            <w:r>
              <w:t>D</w:t>
            </w:r>
          </w:p>
        </w:tc>
        <w:tc>
          <w:tcPr>
            <w:tcW w:w="997" w:type="dxa"/>
          </w:tcPr>
          <w:p w14:paraId="54B6FE75">
            <w:pPr>
              <w:pStyle w:val="20"/>
              <w:jc w:val="center"/>
            </w:pPr>
            <w:r>
              <w:t>C</w:t>
            </w:r>
          </w:p>
        </w:tc>
        <w:tc>
          <w:tcPr>
            <w:tcW w:w="997" w:type="dxa"/>
          </w:tcPr>
          <w:p w14:paraId="5779B49C">
            <w:pPr>
              <w:pStyle w:val="20"/>
              <w:jc w:val="center"/>
            </w:pPr>
            <w:r>
              <w:t>A</w:t>
            </w:r>
          </w:p>
        </w:tc>
        <w:tc>
          <w:tcPr>
            <w:tcW w:w="997" w:type="dxa"/>
          </w:tcPr>
          <w:p w14:paraId="1A3D86FC">
            <w:pPr>
              <w:pStyle w:val="20"/>
              <w:jc w:val="center"/>
            </w:pPr>
            <w:r>
              <w:t>B</w:t>
            </w:r>
          </w:p>
        </w:tc>
        <w:tc>
          <w:tcPr>
            <w:tcW w:w="997" w:type="dxa"/>
          </w:tcPr>
          <w:p w14:paraId="639DCF75">
            <w:pPr>
              <w:pStyle w:val="20"/>
              <w:jc w:val="center"/>
            </w:pPr>
          </w:p>
        </w:tc>
        <w:tc>
          <w:tcPr>
            <w:tcW w:w="997" w:type="dxa"/>
          </w:tcPr>
          <w:p w14:paraId="67CB4646">
            <w:pPr>
              <w:pStyle w:val="20"/>
              <w:jc w:val="center"/>
            </w:pPr>
          </w:p>
        </w:tc>
        <w:tc>
          <w:tcPr>
            <w:tcW w:w="997" w:type="dxa"/>
          </w:tcPr>
          <w:p w14:paraId="5CEF910E">
            <w:pPr>
              <w:pStyle w:val="20"/>
              <w:jc w:val="center"/>
            </w:pPr>
          </w:p>
        </w:tc>
        <w:tc>
          <w:tcPr>
            <w:tcW w:w="997" w:type="dxa"/>
          </w:tcPr>
          <w:p w14:paraId="28F90ED9">
            <w:pPr>
              <w:pStyle w:val="20"/>
              <w:jc w:val="center"/>
            </w:pPr>
          </w:p>
        </w:tc>
        <w:tc>
          <w:tcPr>
            <w:tcW w:w="997" w:type="dxa"/>
          </w:tcPr>
          <w:p w14:paraId="0FA69AA1">
            <w:pPr>
              <w:pStyle w:val="20"/>
              <w:jc w:val="center"/>
            </w:pPr>
          </w:p>
        </w:tc>
      </w:tr>
    </w:tbl>
    <w:p w14:paraId="5DD8A3F2">
      <w:pPr>
        <w:pStyle w:val="20"/>
        <w:rPr>
          <w:rFonts w:hint="eastAsia"/>
        </w:rPr>
      </w:pPr>
      <w:r>
        <w:rPr>
          <w:rFonts w:hint="eastAsia"/>
        </w:rPr>
        <w:t>【语篇导读】本文主要介绍了香港中文大学为促进学生全面发展和个人成长所提供的多种服务和支持。</w:t>
      </w:r>
    </w:p>
    <w:p w14:paraId="510707D9">
      <w:pPr>
        <w:pStyle w:val="20"/>
        <w:rPr>
          <w:rFonts w:hint="eastAsia"/>
        </w:rPr>
      </w:pPr>
      <w:r>
        <w:rPr>
          <w:rFonts w:hint="eastAsia"/>
        </w:rPr>
        <w:t>21．The Independent Learning Centre (ILC)部分以及Centre for Learning Enhancement And Research (CLEAR)部分可知，两者都明确提到了为所有的研究生提供支持和服务。</w:t>
      </w:r>
    </w:p>
    <w:p w14:paraId="4B2136F8">
      <w:pPr>
        <w:pStyle w:val="20"/>
        <w:rPr>
          <w:rFonts w:hint="eastAsia"/>
        </w:rPr>
      </w:pPr>
      <w:r>
        <w:rPr>
          <w:rFonts w:hint="eastAsia"/>
        </w:rPr>
        <w:t>22．第一段“(CUHK) provides a variety of activities and services to assist students to explore and experience different aspects of university life and to make the best out of it. 可知，这些活动和服务包括支持学生活动和学生组织、为非本地学生提供的服务、心理健康推广以及职业规划和发展，所以它们旨在满足学生在校内和校外的需求。</w:t>
      </w:r>
    </w:p>
    <w:p w14:paraId="4308AEC8">
      <w:pPr>
        <w:pStyle w:val="20"/>
        <w:rPr>
          <w:rFonts w:hint="eastAsia"/>
        </w:rPr>
      </w:pPr>
      <w:r>
        <w:rPr>
          <w:rFonts w:hint="eastAsia"/>
        </w:rPr>
        <w:t>23．第一段主要介绍了香港中文大学提供多种活动和服务，所以推测文章出自校园手册。</w:t>
      </w:r>
    </w:p>
    <w:p w14:paraId="7C701CB9">
      <w:pPr>
        <w:pStyle w:val="20"/>
        <w:rPr>
          <w:rFonts w:hint="eastAsia"/>
        </w:rPr>
      </w:pPr>
      <w:r>
        <w:rPr>
          <w:rFonts w:hint="eastAsia"/>
        </w:rPr>
        <w:t>【语篇导读】肿瘤学家Monica Bertagnolli一直为农村癌症患者获得医疗资源和医疗保健作出努力与贡献。</w:t>
      </w:r>
    </w:p>
    <w:p w14:paraId="6AD7AB6C">
      <w:pPr>
        <w:pStyle w:val="20"/>
        <w:rPr>
          <w:rFonts w:hint="eastAsia"/>
        </w:rPr>
      </w:pPr>
      <w:r>
        <w:rPr>
          <w:rFonts w:hint="eastAsia"/>
        </w:rPr>
        <w:t>24．Monica Bertagnolli非常清楚农村地区缺乏医疗资源。癌症患者很难获得深入的护理。她的整个职业生涯都在努力改变这种状况。</w:t>
      </w:r>
    </w:p>
    <w:p w14:paraId="31A7108A">
      <w:pPr>
        <w:pStyle w:val="20"/>
        <w:rPr>
          <w:rFonts w:hint="eastAsia"/>
        </w:rPr>
      </w:pPr>
      <w:r>
        <w:rPr>
          <w:rFonts w:hint="eastAsia"/>
        </w:rPr>
        <w:t>25．第三段以及第四段可知，Monica通过提供临床试验来帮助癌症患者。</w:t>
      </w:r>
    </w:p>
    <w:p w14:paraId="17ABA970">
      <w:pPr>
        <w:pStyle w:val="20"/>
        <w:rPr>
          <w:rFonts w:hint="eastAsia"/>
        </w:rPr>
      </w:pPr>
      <w:r>
        <w:rPr>
          <w:rFonts w:hint="eastAsia"/>
        </w:rPr>
        <w:t>26．倒数第二段“In addition to the clinical trials, Monica said that technology</w:t>
      </w:r>
      <w:r>
        <w:t>’</w:t>
      </w:r>
      <w:r>
        <w:rPr>
          <w:rFonts w:hint="eastAsia"/>
        </w:rPr>
        <w:t>s progress like better cell phone and internet service in the mountains of Wyoming, as well as social media, has helped rural residents stay in touch with loved ones and medical professionals despite their distance. She is trying to advocate strongly for those changes to continue以及最后一段“I still consider myself part of Wyoming and I am very devoted to making sure that patients can get access to care.”可知Monica非常敬业，富有责任心。</w:t>
      </w:r>
    </w:p>
    <w:p w14:paraId="50F28576">
      <w:pPr>
        <w:pStyle w:val="20"/>
        <w:rPr>
          <w:rFonts w:hint="eastAsia"/>
        </w:rPr>
      </w:pPr>
      <w:r>
        <w:rPr>
          <w:rFonts w:hint="eastAsia"/>
        </w:rPr>
        <w:t>27.本文主要介绍了Monica为改变农村癌症患者缺乏医疗资源和医疗保健所作出的贡献，A选项“一位帮助癌症患者的人”能够概括文章主旨，适合作为本文标题。</w:t>
      </w:r>
    </w:p>
    <w:p w14:paraId="4E4A3224">
      <w:pPr>
        <w:pStyle w:val="20"/>
        <w:rPr>
          <w:rFonts w:hint="eastAsia"/>
        </w:rPr>
      </w:pPr>
      <w:r>
        <w:rPr>
          <w:rFonts w:hint="eastAsia"/>
        </w:rPr>
        <w:t>【语篇导读】本文是说明文。文章用博弈论的囚徒困境悖论解释原因，反映了政策干预的复杂性，提示政策制定者需深入理解博弈论。</w:t>
      </w:r>
    </w:p>
    <w:p w14:paraId="2C412CFA">
      <w:pPr>
        <w:pStyle w:val="20"/>
        <w:rPr>
          <w:rFonts w:hint="eastAsia"/>
        </w:rPr>
      </w:pPr>
      <w:r>
        <w:rPr>
          <w:rFonts w:hint="eastAsia"/>
        </w:rPr>
        <w:t>28．第一段中“Despite the government</w:t>
      </w:r>
      <w:r>
        <w:t>’</w:t>
      </w:r>
      <w:r>
        <w:rPr>
          <w:rFonts w:hint="eastAsia"/>
        </w:rPr>
        <w:t>s intention to discourage smoking and reduce related health risks, the ban led to an unexpected outcome: an increase in cigarette sales for the major tobacco companies. 点出20世纪70年代禁令的直接后果是烟草销售增加。</w:t>
      </w:r>
    </w:p>
    <w:p w14:paraId="06D82DF3">
      <w:pPr>
        <w:pStyle w:val="20"/>
        <w:rPr>
          <w:rFonts w:hint="eastAsia"/>
        </w:rPr>
      </w:pPr>
      <w:r>
        <w:rPr>
          <w:rFonts w:hint="eastAsia"/>
        </w:rPr>
        <w:t>29．在囚徒困境中，如果竞争对手相互信任并遵守规则，则对所有竞争对手都有利（第二段）。</w:t>
      </w:r>
    </w:p>
    <w:p w14:paraId="3082B211">
      <w:pPr>
        <w:pStyle w:val="20"/>
        <w:rPr>
          <w:rFonts w:hint="eastAsia"/>
        </w:rPr>
      </w:pPr>
      <w:r>
        <w:rPr>
          <w:rFonts w:hint="eastAsia"/>
        </w:rPr>
        <w:t>30．第三段中如果一家烟草公司决定无视禁令并为其产品做广告，那么与不做广告的竞争对手相比，它将获得显著的市场份额并增加销售额，大多数烟草公司最终选择做广告是为了获得竞争优势。</w:t>
      </w:r>
    </w:p>
    <w:p w14:paraId="2E07DC68">
      <w:pPr>
        <w:pStyle w:val="20"/>
        <w:rPr>
          <w:rFonts w:hint="eastAsia"/>
        </w:rPr>
      </w:pPr>
      <w:r>
        <w:rPr>
          <w:rFonts w:hint="eastAsia"/>
        </w:rPr>
        <w:t>31．通读全文，文章讲述了20世纪70年代禁令的直接后果是部分烟草公司销售增加，最终大多数烟草公司陷入“囚徒困境”，决定不顾禁令，投资广告，以避免在竞争格局中落后。香烟广告的禁令最后化为云烟。故B选项“A Ban on Cigarette Advertising Ends in Smoke (禁令化作云烟)”是文章最佳标题。</w:t>
      </w:r>
    </w:p>
    <w:p w14:paraId="0CA54323">
      <w:pPr>
        <w:pStyle w:val="20"/>
        <w:rPr>
          <w:rFonts w:hint="eastAsia"/>
        </w:rPr>
      </w:pPr>
      <w:r>
        <w:rPr>
          <w:rFonts w:hint="eastAsia"/>
        </w:rPr>
        <w:t>【语篇导读】本文为说明文。一个国际科学家小组警告称若不迅速减少全球温室气体的排放，珊瑚对海洋变暖和海洋热浪的适应可能会不堪重负，如果实现快速的气候行动，可以挽救珊瑚礁的功能和生物多样性。</w:t>
      </w:r>
    </w:p>
    <w:p w14:paraId="3DDB3E5F">
      <w:pPr>
        <w:pStyle w:val="20"/>
        <w:rPr>
          <w:rFonts w:hint="eastAsia"/>
        </w:rPr>
      </w:pPr>
      <w:r>
        <w:rPr>
          <w:rFonts w:hint="eastAsia"/>
        </w:rPr>
        <w:t>32．文章第一段“warn an international team of scientists. Led by Dr. Liam Lachs of Newcastle University, the study indicates that coral heat tolerance adaptation via natural selection could keep pace with ocean warming if the Paris Agreement commitments are realized, limiting global warming to 2℃.”可知，作者通过专家小组的警告表明，如果不迅速减少全球温室气体的排放，珊瑚对海洋变暖和海洋热浪的适应可能会不堪重负，因此作者对珊瑚的适应能力是担心的。</w:t>
      </w:r>
    </w:p>
    <w:p w14:paraId="415E900B">
      <w:pPr>
        <w:pStyle w:val="20"/>
        <w:rPr>
          <w:rFonts w:hint="eastAsia"/>
        </w:rPr>
      </w:pPr>
      <w:r>
        <w:rPr>
          <w:rFonts w:hint="eastAsia"/>
        </w:rPr>
        <w:t>33．该模型模拟全球发展和化石燃料使用的情景的后果，故目的是为了模拟全球变暖对珊瑚生存的可能影响。</w:t>
      </w:r>
    </w:p>
    <w:p w14:paraId="2EDEFA5C">
      <w:pPr>
        <w:pStyle w:val="20"/>
        <w:rPr>
          <w:rFonts w:hint="eastAsia"/>
        </w:rPr>
      </w:pPr>
      <w:r>
        <w:rPr>
          <w:rFonts w:hint="eastAsia"/>
        </w:rPr>
        <w:t>34．第三段“Prof. Peter Mumby, a co-author, notes that without Paris Agreement commitments, the world could warm by 3-5 degrees by century</w:t>
      </w:r>
      <w:r>
        <w:t>’</w:t>
      </w:r>
      <w:r>
        <w:rPr>
          <w:rFonts w:hint="eastAsia"/>
        </w:rPr>
        <w:t>s end, making natural selection insufficient for the survival of sensitive coral species. “We can still have fairly healthy corals in the future, but this requires more aggressive reductions in global emissions and strategic reef management,” he says.”可知，未来可以拥有相当健康的珊瑚，但这需要人们更积极地减少全球排放和战略性的珊瑚礁管理，故各种珊瑚礁的生存很大程度上依赖于气候行动。</w:t>
      </w:r>
    </w:p>
    <w:p w14:paraId="65A8FBB7">
      <w:pPr>
        <w:pStyle w:val="20"/>
        <w:rPr>
          <w:rFonts w:hint="eastAsia"/>
        </w:rPr>
      </w:pPr>
      <w:r>
        <w:rPr>
          <w:rFonts w:hint="eastAsia"/>
        </w:rPr>
        <w:t>35．文章最后一段“Coral reefs, remarkably diverse and crucial marine ecosystems, could see some offset in projected loss of functioning and biodiversity if rapid climate action is achieved, according to the study</w:t>
      </w:r>
      <w:r>
        <w:t>’</w:t>
      </w:r>
      <w:r>
        <w:rPr>
          <w:rFonts w:hint="eastAsia"/>
        </w:rPr>
        <w:t>s models.”可知，文章首段提出了珊瑚面临的问题，本段则提到如果实现快速的气候行动，可以挽救珊瑚礁的功能和生物多样性，故文章的目的是为了督促立即采取行动干预措施，以保护珊瑚的多样性。</w:t>
      </w:r>
    </w:p>
    <w:p w14:paraId="0F1AC026">
      <w:pPr>
        <w:pStyle w:val="20"/>
        <w:rPr>
          <w:rFonts w:hint="eastAsia"/>
        </w:rPr>
      </w:pPr>
      <w:r>
        <w:rPr>
          <w:rFonts w:hint="eastAsia"/>
        </w:rPr>
        <w:t>【语篇导读】这篇说明文讲述了Hatsune Miku是一款由世嘉、Craft Egg和Crypton Future Media联合开发的节奏游戏，由世嘉游戏和Craft Egg的子公司七彩调色板制作。它也缩写“PJSK”。短文介绍了“PJSK”的相关信息。36.选项承接上下文说明虚拟歌手有哪些。故E选项“初音未来”、“香香 Rin/Len”（镜音铃/镜音连）、“Megurine Luka”（巡音流歌）、“MEIKO”、“KAITO”等虚拟歌手的形象与我们在现实世界中所看到的一模一样”切题。</w:t>
      </w:r>
    </w:p>
    <w:p w14:paraId="18EC66DA">
      <w:pPr>
        <w:pStyle w:val="20"/>
        <w:rPr>
          <w:rFonts w:hint="eastAsia"/>
        </w:rPr>
      </w:pPr>
      <w:r>
        <w:rPr>
          <w:rFonts w:hint="eastAsia"/>
        </w:rPr>
        <w:t>37．本段主要关于PJSK的特点。故G选项“在歌曲方面，PJSK精选了许多非常受欢迎的VOCALOID曲目，并与著名的VOCALOID作曲家合作发布原创歌曲。”切题。</w:t>
      </w:r>
    </w:p>
    <w:p w14:paraId="0FA0AFA9">
      <w:pPr>
        <w:pStyle w:val="20"/>
        <w:rPr>
          <w:rFonts w:hint="eastAsia"/>
        </w:rPr>
      </w:pPr>
      <w:r>
        <w:rPr>
          <w:rFonts w:hint="eastAsia"/>
        </w:rPr>
        <w:t>38．选项承接上下文说明歌曲在游戏中的分类。故A选项“值得注意的是，游戏中的一些歌曲将分为“原版”和“SEKAI版”，由虚拟歌手和原版游戏角色共同演唱。”切题。</w:t>
      </w:r>
    </w:p>
    <w:p w14:paraId="6E4943B3">
      <w:pPr>
        <w:pStyle w:val="20"/>
        <w:rPr>
          <w:rFonts w:hint="eastAsia"/>
        </w:rPr>
      </w:pPr>
      <w:r>
        <w:rPr>
          <w:rFonts w:hint="eastAsia"/>
        </w:rPr>
        <w:t>39．与上文为转折关系说明PJSK音符的不同点。故D选项“然而，PJSK笔记的判断标准是不同的，比如能够同时持有多个手指的独特形状的持有物，但不能在密集的TAP中滑动。”切题。</w:t>
      </w:r>
    </w:p>
    <w:p w14:paraId="4AE7D502">
      <w:pPr>
        <w:pStyle w:val="20"/>
        <w:rPr>
          <w:rFonts w:hint="eastAsia"/>
        </w:rPr>
      </w:pPr>
      <w:r>
        <w:rPr>
          <w:rFonts w:hint="eastAsia"/>
        </w:rPr>
        <w:t>40．承接上文具体说明虚拟歌手的具体信息。故B选项“虚拟歌手以不同的面貌出现，居住在不同的世界，帮助个人辨别他们真正的愿望。”切题。</w:t>
      </w:r>
    </w:p>
    <w:p w14:paraId="1F8F937F">
      <w:pPr>
        <w:pStyle w:val="20"/>
        <w:rPr>
          <w:rFonts w:hint="eastAsia"/>
        </w:rPr>
      </w:pPr>
      <w:r>
        <w:rPr>
          <w:rFonts w:hint="eastAsia"/>
        </w:rPr>
        <w:t>【语篇导读】这是一篇记叙文。文章讲述了海莉·史密斯和她的妹妹布鲁克创办了非营利组织“Books Like Me”，给学校的孩子捐赠书籍，帮助孩子们享受阅读的快乐。</w:t>
      </w:r>
    </w:p>
    <w:p w14:paraId="5207B498">
      <w:pPr>
        <w:pStyle w:val="20"/>
        <w:rPr>
          <w:rFonts w:hint="eastAsia"/>
        </w:rPr>
      </w:pPr>
      <w:r>
        <w:rPr>
          <w:rFonts w:hint="eastAsia"/>
        </w:rPr>
        <w:t>41．根据下文“So they started Books Like Me.”可知，她们创办了“像我一样的书”，“孩子们喜欢阅读他们能理解的角色”，这是她们都相信的事。</w:t>
      </w:r>
    </w:p>
    <w:p w14:paraId="15A00F7D">
      <w:pPr>
        <w:pStyle w:val="20"/>
        <w:rPr>
          <w:rFonts w:hint="eastAsia"/>
        </w:rPr>
      </w:pPr>
      <w:r>
        <w:rPr>
          <w:rFonts w:hint="eastAsia"/>
        </w:rPr>
        <w:t>42．下文“So they started Books Like Me.”可知，她们创办了“像我一样的书”，孩子们喜欢与自己有关的角色。</w:t>
      </w:r>
    </w:p>
    <w:p w14:paraId="500CBC46">
      <w:pPr>
        <w:pStyle w:val="20"/>
        <w:rPr>
          <w:rFonts w:hint="eastAsia"/>
        </w:rPr>
      </w:pPr>
      <w:r>
        <w:rPr>
          <w:rFonts w:hint="eastAsia"/>
        </w:rPr>
        <w:t>43．该非营利组织捐赠书籍，它为教师提供文化多样的儿童读物。</w:t>
      </w:r>
    </w:p>
    <w:p w14:paraId="02CBDD99">
      <w:pPr>
        <w:pStyle w:val="20"/>
        <w:rPr>
          <w:rFonts w:hint="eastAsia"/>
        </w:rPr>
      </w:pPr>
      <w:r>
        <w:rPr>
          <w:rFonts w:hint="eastAsia"/>
        </w:rPr>
        <w:t>44．上文“They desired to cultivate a love for reading in all the children.”可知，上下文为因果关系, 她们希望培养所有孩子对阅读的热爱，因此他们开始寻找孩子们可以与之相关的书籍。</w:t>
      </w:r>
    </w:p>
    <w:p w14:paraId="7C29D0DF">
      <w:pPr>
        <w:pStyle w:val="20"/>
        <w:rPr>
          <w:rFonts w:hint="eastAsia"/>
        </w:rPr>
      </w:pPr>
      <w:r>
        <w:rPr>
          <w:rFonts w:hint="eastAsia"/>
        </w:rPr>
        <w:t>45.孩子们喜欢的是与自己有关的角色，由此可知，与之相关的书籍会让孩子们感兴趣。</w:t>
      </w:r>
    </w:p>
    <w:p w14:paraId="54CEACA6">
      <w:pPr>
        <w:pStyle w:val="20"/>
        <w:rPr>
          <w:rFonts w:hint="eastAsia"/>
        </w:rPr>
      </w:pPr>
      <w:r>
        <w:rPr>
          <w:rFonts w:hint="eastAsia"/>
        </w:rPr>
        <w:t>46．句中“requests came from schools nationwide”全国各地的学校都提出要求，捐赠书籍消息传出去了。</w:t>
      </w:r>
    </w:p>
    <w:p w14:paraId="461F69F8">
      <w:pPr>
        <w:pStyle w:val="20"/>
        <w:rPr>
          <w:rFonts w:hint="eastAsia"/>
        </w:rPr>
      </w:pPr>
      <w:r>
        <w:rPr>
          <w:rFonts w:hint="eastAsia"/>
        </w:rPr>
        <w:t>47．句意：一本书可以是一面镜子，让我们从书中的人物身上看到自己，也可以是一扇窗户，帮助我们从不同的角度看问题。根据句中“to see ourselves in its characters”可知，一本书让我们从书中的人物身上看到自己，由此可知，一本书可以是一面镜子。</w:t>
      </w:r>
    </w:p>
    <w:p w14:paraId="163A3EE8">
      <w:pPr>
        <w:pStyle w:val="20"/>
        <w:rPr>
          <w:rFonts w:hint="eastAsia"/>
        </w:rPr>
      </w:pPr>
      <w:r>
        <w:rPr>
          <w:rFonts w:hint="eastAsia"/>
        </w:rPr>
        <w:t>48．看上文。</w:t>
      </w:r>
    </w:p>
    <w:p w14:paraId="49299C05">
      <w:pPr>
        <w:pStyle w:val="20"/>
        <w:rPr>
          <w:rFonts w:hint="eastAsia"/>
        </w:rPr>
      </w:pPr>
      <w:r>
        <w:rPr>
          <w:rFonts w:hint="eastAsia"/>
        </w:rPr>
        <w:t>49．她们需要让书籍清单以各种类别和格式让人们看见。</w:t>
      </w:r>
    </w:p>
    <w:p w14:paraId="1016803C">
      <w:pPr>
        <w:pStyle w:val="20"/>
        <w:rPr>
          <w:rFonts w:hint="eastAsia"/>
        </w:rPr>
      </w:pPr>
      <w:r>
        <w:rPr>
          <w:rFonts w:hint="eastAsia"/>
        </w:rPr>
        <w:t>50．上文翻译得出，她们收到了成箱的新书。</w:t>
      </w:r>
    </w:p>
    <w:p w14:paraId="5D481486">
      <w:pPr>
        <w:pStyle w:val="20"/>
        <w:rPr>
          <w:rFonts w:hint="eastAsia"/>
        </w:rPr>
      </w:pPr>
      <w:r>
        <w:rPr>
          <w:rFonts w:hint="eastAsia"/>
        </w:rPr>
        <w:t>51．书籍中的多样角色可以帮助学生理解他人，学生从捐书中受益匪浅。</w:t>
      </w:r>
    </w:p>
    <w:p w14:paraId="5F0BC255">
      <w:pPr>
        <w:pStyle w:val="20"/>
        <w:rPr>
          <w:rFonts w:hint="eastAsia"/>
        </w:rPr>
      </w:pPr>
      <w:r>
        <w:rPr>
          <w:rFonts w:hint="eastAsia"/>
        </w:rPr>
        <w:t>52．根据上文“But they share a ______ that kids really like to read about characters they can ______.”可知，孩子们喜欢的是与自己有关的角色，由此可知，看到一个与学生本人相似的角色真是太棒了。</w:t>
      </w:r>
    </w:p>
    <w:p w14:paraId="4BA8DC2F">
      <w:pPr>
        <w:pStyle w:val="20"/>
        <w:rPr>
          <w:rFonts w:hint="eastAsia"/>
        </w:rPr>
      </w:pPr>
      <w:r>
        <w:rPr>
          <w:rFonts w:hint="eastAsia"/>
        </w:rPr>
        <w:t>53．句中“the ability to understand others”和生活常识可知，书中的角色有助于孩子们培养理解他人的能力。</w:t>
      </w:r>
    </w:p>
    <w:p w14:paraId="2411ABD3">
      <w:pPr>
        <w:pStyle w:val="20"/>
        <w:rPr>
          <w:rFonts w:hint="eastAsia"/>
        </w:rPr>
      </w:pPr>
      <w:r>
        <w:rPr>
          <w:rFonts w:hint="eastAsia"/>
        </w:rPr>
        <w:t>54．不同的角色有助于孩子们培养理解他人的能力，由此这种能力能让孩子更好地面对现实生活。</w:t>
      </w:r>
    </w:p>
    <w:p w14:paraId="247AB087">
      <w:pPr>
        <w:pStyle w:val="20"/>
        <w:rPr>
          <w:rFonts w:hint="eastAsia"/>
        </w:rPr>
      </w:pPr>
      <w:r>
        <w:rPr>
          <w:rFonts w:hint="eastAsia"/>
        </w:rPr>
        <w:t>55．该非营利组织为教师提供文化多样的儿童读物，组织的目标是让所有的孩子可以享受阅读。</w:t>
      </w:r>
    </w:p>
    <w:p w14:paraId="20385DA8">
      <w:pPr>
        <w:pStyle w:val="20"/>
        <w:rPr>
          <w:rFonts w:hint="eastAsia"/>
        </w:rPr>
      </w:pPr>
      <w:r>
        <w:rPr>
          <w:rFonts w:hint="eastAsia"/>
        </w:rPr>
        <w:t>【语篇导读】这篇新闻报道介绍了野生动物摄影师大赛的总冠军—中国的摄影师鲍永清的作品捕捉到了两个典型物种藏狐和土拨鼠之间的关键时刻——生存之战。他想通过作品引起人们对动物保护的关注。</w:t>
      </w:r>
    </w:p>
    <w:p w14:paraId="1EBF5F1A">
      <w:pPr>
        <w:pStyle w:val="20"/>
        <w:rPr>
          <w:rFonts w:hint="eastAsia"/>
        </w:rPr>
      </w:pPr>
      <w:r>
        <w:rPr>
          <w:rFonts w:hint="eastAsia"/>
        </w:rPr>
        <w:t>56．空处作谓语，此处描述习惯性的状态，用一般现在时，主语为单数。动词brave意思为：勇敢面对，用第三人称单数形式。</w:t>
      </w:r>
    </w:p>
    <w:p w14:paraId="31128C53">
      <w:pPr>
        <w:pStyle w:val="20"/>
        <w:rPr>
          <w:rFonts w:hint="eastAsia"/>
        </w:rPr>
      </w:pPr>
      <w:r>
        <w:rPr>
          <w:rFonts w:hint="eastAsia"/>
        </w:rPr>
        <w:t>57．entry“参赛作品”为可数名词，结合over 48,000可知，此处用名词复数形式entries。</w:t>
      </w:r>
    </w:p>
    <w:p w14:paraId="0E755EE5">
      <w:pPr>
        <w:pStyle w:val="20"/>
        <w:rPr>
          <w:rFonts w:hint="eastAsia"/>
        </w:rPr>
      </w:pPr>
      <w:r>
        <w:rPr>
          <w:rFonts w:hint="eastAsia"/>
        </w:rPr>
        <w:t>58．名词短语Chinese photographer前有the first修饰，空处用不定式作后置定语。</w:t>
      </w:r>
    </w:p>
    <w:p w14:paraId="41EECBF1">
      <w:pPr>
        <w:pStyle w:val="20"/>
        <w:rPr>
          <w:rFonts w:hint="eastAsia"/>
        </w:rPr>
      </w:pPr>
      <w:r>
        <w:rPr>
          <w:rFonts w:hint="eastAsia"/>
        </w:rPr>
        <w:t>59．空处作定语修饰a fox，fox与bare构成主动关系，用现在分词。</w:t>
      </w:r>
    </w:p>
    <w:p w14:paraId="07D3D9C1">
      <w:pPr>
        <w:pStyle w:val="20"/>
        <w:rPr>
          <w:rFonts w:hint="eastAsia"/>
        </w:rPr>
      </w:pPr>
      <w:r>
        <w:rPr>
          <w:rFonts w:hint="eastAsia"/>
        </w:rPr>
        <w:t>60．前后句用连词连接，结合句意，此处表示在狐狸抓住土拨鼠的脖子之前，用before引导时间状语从句。</w:t>
      </w:r>
    </w:p>
    <w:p w14:paraId="29B5A13B">
      <w:pPr>
        <w:pStyle w:val="20"/>
        <w:rPr>
          <w:rFonts w:hint="eastAsia"/>
        </w:rPr>
      </w:pPr>
      <w:r>
        <w:rPr>
          <w:rFonts w:hint="eastAsia"/>
        </w:rPr>
        <w:t>61．空处修饰habitats为形容词作定语，结合句意，表示“最适合的”用fittest。</w:t>
      </w:r>
    </w:p>
    <w:p w14:paraId="667126CA">
      <w:pPr>
        <w:pStyle w:val="20"/>
        <w:rPr>
          <w:rFonts w:hint="eastAsia"/>
        </w:rPr>
      </w:pPr>
      <w:r>
        <w:rPr>
          <w:rFonts w:hint="eastAsia"/>
        </w:rPr>
        <w:t>62．空处引导宾从，从句中缺少protect的宾语，表示物，用连接代词what。</w:t>
      </w:r>
    </w:p>
    <w:p w14:paraId="381B07B2">
      <w:pPr>
        <w:pStyle w:val="20"/>
        <w:rPr>
          <w:rFonts w:hint="eastAsia"/>
        </w:rPr>
      </w:pPr>
      <w:r>
        <w:rPr>
          <w:rFonts w:hint="eastAsia"/>
        </w:rPr>
        <w:t>63．根据more可知，空处表示“比”用than，表示拍摄野生动物是为了提高意识，而不是为了获奖。</w:t>
      </w:r>
    </w:p>
    <w:p w14:paraId="581564E4">
      <w:pPr>
        <w:pStyle w:val="20"/>
        <w:rPr>
          <w:rFonts w:hint="eastAsia"/>
        </w:rPr>
      </w:pPr>
      <w:r>
        <w:rPr>
          <w:rFonts w:hint="eastAsia"/>
        </w:rPr>
        <w:t>64．空处作谓语，people与applaud构成被动关系，结合上一句were可知，句子描述过去的事情，用一般过去时的被动语态，主语people为复数。</w:t>
      </w:r>
    </w:p>
    <w:p w14:paraId="0F6C16B7">
      <w:pPr>
        <w:pStyle w:val="20"/>
        <w:rPr>
          <w:rFonts w:hint="eastAsia"/>
        </w:rPr>
      </w:pPr>
      <w:r>
        <w:rPr>
          <w:rFonts w:hint="eastAsia"/>
        </w:rPr>
        <w:t>65．根据后文的 can nature be better protected是部分倒装句，并结合句意可知，表示“只有”用only，only+ when引导的时间状语从句位于that引导的宾语从句的句首，后文使用部分倒装。</w:t>
      </w:r>
    </w:p>
    <w:p w14:paraId="5094FB81">
      <w:pPr>
        <w:pStyle w:val="20"/>
        <w:rPr>
          <w:rFonts w:hint="eastAsia"/>
          <w:b/>
        </w:rPr>
      </w:pPr>
      <w:r>
        <w:rPr>
          <w:rFonts w:hint="eastAsia"/>
          <w:b/>
        </w:rPr>
        <w:t>【参考范文】</w:t>
      </w:r>
    </w:p>
    <w:p w14:paraId="2B535E07">
      <w:pPr>
        <w:pStyle w:val="20"/>
        <w:rPr>
          <w:u w:val="single"/>
        </w:rPr>
      </w:pPr>
      <w:r>
        <w:rPr>
          <w:u w:val="single"/>
        </w:rPr>
        <w:t>Distinguished guests and dear fellow students,</w:t>
      </w:r>
    </w:p>
    <w:p w14:paraId="0A720D35">
      <w:pPr>
        <w:pStyle w:val="16"/>
        <w:ind w:firstLine="420"/>
      </w:pPr>
      <w:r>
        <w:t>Good afternoon. I’m Li Hua. It is with great pleasure that we welcome Dr. Robert to deliver a lecture themed artificial intelligence and high school learning this afternoon.</w:t>
      </w:r>
    </w:p>
    <w:p w14:paraId="67C92B01">
      <w:pPr>
        <w:pStyle w:val="16"/>
        <w:ind w:firstLine="420"/>
      </w:pPr>
      <w:r>
        <w:t>Dr. Robert has been researching this subject for more than a decade and has obtained abundant achievements. With his expertise in this area, Dr. Robert will offer us valuable insights and practical suggestions on how we can make good use of AI to advance</w:t>
      </w:r>
      <w:r>
        <w:rPr>
          <w:rFonts w:hint="eastAsia"/>
        </w:rPr>
        <w:t xml:space="preserve"> </w:t>
      </w:r>
      <w:r>
        <w:t>our learning, demonstrating some vivid examples. What is also worth expecting is that at the end of the lecture we will have some lucky students to ask Dr. Robert some relevant questions. It is certain that we will have a great time this afternoon.</w:t>
      </w:r>
    </w:p>
    <w:p w14:paraId="6261B882">
      <w:pPr>
        <w:pStyle w:val="16"/>
        <w:ind w:firstLine="420"/>
      </w:pPr>
      <w:r>
        <w:t>Now, let’s extend a warm welcome to Dr. Robert and get involved in.</w:t>
      </w:r>
    </w:p>
    <w:p w14:paraId="35042DD1">
      <w:pPr>
        <w:pStyle w:val="20"/>
        <w:rPr>
          <w:rFonts w:hint="eastAsia"/>
          <w:b/>
        </w:rPr>
      </w:pPr>
      <w:r>
        <w:rPr>
          <w:rFonts w:hint="eastAsia"/>
          <w:b/>
        </w:rPr>
        <w:t>【参考范文】</w:t>
      </w:r>
    </w:p>
    <w:p w14:paraId="0F97DE5F">
      <w:pPr>
        <w:pStyle w:val="16"/>
        <w:ind w:firstLine="420"/>
      </w:pPr>
      <w:r>
        <w:rPr>
          <w:u w:val="single"/>
        </w:rPr>
        <w:t>“The stream!” She shouted in a low excited voice.</w:t>
      </w:r>
      <w:r>
        <w:t xml:space="preserve"> “We can follow it downstream. It might lead us to</w:t>
      </w:r>
      <w:r>
        <w:rPr>
          <w:rFonts w:hint="eastAsia"/>
        </w:rPr>
        <w:t xml:space="preserve"> </w:t>
      </w:r>
      <w:r>
        <w:t>civilization.” James nodded quickly, and they began to edge their way towards the stream, keeping their eyes fixed on the bear. Inch by inch, they moved closer, their hearts pounding in their chests. Finally, they reached the stream. James gave a gentle signal, and they turned, putting their backs to the bear as they cautiously stepped into the water. The bear watched them go, its eyes following their every move. But as they moved further away, it seemed to lose interest and eventually turned away, disappearing back into the depths of the forest.</w:t>
      </w:r>
    </w:p>
    <w:p w14:paraId="26202F4F">
      <w:pPr>
        <w:pStyle w:val="16"/>
        <w:ind w:firstLine="420"/>
      </w:pPr>
      <w:r>
        <w:rPr>
          <w:u w:val="single"/>
        </w:rPr>
        <w:t>Relief flooded through their bodies as they continued their downstream journey.</w:t>
      </w:r>
      <w:r>
        <w:t xml:space="preserve"> The light of the moon guided them through the night, and they whispered encouraging words to each other as they pressed onward. Hours later, they stumbled upon a small village, its lights twinkling in the distance. They had made it. Their hearts filled with joy and gratitude as they walked towards the warmth of a new beginning. The journey home was long, but with every step, they grew stronger, knowing that they had faced their fears and emerged victorious in the end.</w:t>
      </w:r>
    </w:p>
    <w:p w14:paraId="517BE609">
      <w:pPr>
        <w:pStyle w:val="20"/>
        <w:rPr>
          <w:rFonts w:hint="eastAsia"/>
        </w:rPr>
      </w:pPr>
      <w:r>
        <w:rPr>
          <w:rFonts w:hint="eastAsia"/>
        </w:rPr>
        <w:t>【续写分析】本次续写的主题是人与人互帮互助以及美好友情，旨在引导考生重视人与人的情感交际。Lily、James和Emily三人在森林中不幸迷路，此时出现了一只大熊使他惊慌失措。James作为领队，努力保持冷静并指示大家不要轻举妄动，而Lily则试图寻找逃脱的机会，最终注意到附近一条小溪。根据材料，第一段Lily发现逃脱机会并带领大家沿着小溪下游前进，试图找到通往人类居住地的道路的过程。第二段可描写Lily、James和Emily三人在逃脱巨熊追击后，沿着小溪下游前行的过程中感受到的轻松和解脱，以及最终在月光指引下发现一个小村庄并成功抵达的喜悦和感激之情。本次续写难度适中，阅卷时应该要着重考生的情感表达。</w:t>
      </w:r>
    </w:p>
    <w:p w14:paraId="63914D9E">
      <w:pPr>
        <w:pStyle w:val="15"/>
        <w:jc w:val="center"/>
        <w:rPr>
          <w:rFonts w:hint="eastAsia"/>
        </w:rPr>
      </w:pPr>
      <w:r>
        <w:rPr>
          <w:rFonts w:hint="eastAsia"/>
        </w:rPr>
        <w:t>听力原文</w:t>
      </w:r>
    </w:p>
    <w:p w14:paraId="3DD8B083">
      <w:pPr>
        <w:pStyle w:val="20"/>
      </w:pPr>
      <w:r>
        <w:t>Text</w:t>
      </w:r>
      <w:r>
        <w:rPr>
          <w:rFonts w:hint="eastAsia"/>
        </w:rPr>
        <w:t xml:space="preserve"> </w:t>
      </w:r>
      <w:r>
        <w:t>1</w:t>
      </w:r>
    </w:p>
    <w:p w14:paraId="19C33185">
      <w:pPr>
        <w:pStyle w:val="20"/>
      </w:pPr>
      <w:r>
        <w:t>W: What’s on at the movies, John?</w:t>
      </w:r>
    </w:p>
    <w:p w14:paraId="15BED878">
      <w:pPr>
        <w:pStyle w:val="20"/>
      </w:pPr>
      <w:r>
        <w:t>M: Let me see, Mary. Ordinary Angels and Bob Marley: One Love are now showing at most theatres. But there is something special at the Star Cinema—Kung Fu Panda 4 is on there.</w:t>
      </w:r>
    </w:p>
    <w:p w14:paraId="7BE9686F">
      <w:pPr>
        <w:pStyle w:val="20"/>
      </w:pPr>
      <w:r>
        <w:t>W: Let’s go to the Star Cinema. The other two sound boring.</w:t>
      </w:r>
    </w:p>
    <w:p w14:paraId="6E4F79A5">
      <w:pPr>
        <w:pStyle w:val="20"/>
      </w:pPr>
      <w:r>
        <w:t>Text</w:t>
      </w:r>
      <w:r>
        <w:rPr>
          <w:rFonts w:hint="eastAsia"/>
        </w:rPr>
        <w:t xml:space="preserve"> </w:t>
      </w:r>
      <w:r>
        <w:t>2</w:t>
      </w:r>
    </w:p>
    <w:p w14:paraId="797D9E21">
      <w:pPr>
        <w:pStyle w:val="20"/>
      </w:pPr>
      <w:r>
        <w:t>W: Good evening, sir. Can I help you?</w:t>
      </w:r>
    </w:p>
    <w:p w14:paraId="4B38C588">
      <w:pPr>
        <w:pStyle w:val="20"/>
      </w:pPr>
      <w:r>
        <w:t>M: A table for five, please. We are expecting another two friends. They will be here at about six o’clock.</w:t>
      </w:r>
    </w:p>
    <w:p w14:paraId="69C8ED1B">
      <w:pPr>
        <w:pStyle w:val="20"/>
      </w:pPr>
      <w:r>
        <w:t>W:</w:t>
      </w:r>
      <w:r>
        <w:rPr>
          <w:rFonts w:hint="eastAsia"/>
        </w:rPr>
        <w:t xml:space="preserve"> </w:t>
      </w:r>
      <w:r>
        <w:t>OK. May I take your order?</w:t>
      </w:r>
    </w:p>
    <w:p w14:paraId="1E2091C5">
      <w:pPr>
        <w:pStyle w:val="20"/>
      </w:pPr>
      <w:r>
        <w:t>Text</w:t>
      </w:r>
      <w:r>
        <w:rPr>
          <w:rFonts w:hint="eastAsia"/>
        </w:rPr>
        <w:t xml:space="preserve"> </w:t>
      </w:r>
      <w:r>
        <w:t>3</w:t>
      </w:r>
    </w:p>
    <w:p w14:paraId="11831F58">
      <w:pPr>
        <w:pStyle w:val="20"/>
      </w:pPr>
      <w:r>
        <w:t>M: How was your room last night?</w:t>
      </w:r>
    </w:p>
    <w:p w14:paraId="5C0146EE">
      <w:pPr>
        <w:pStyle w:val="20"/>
      </w:pPr>
      <w:r>
        <w:t>W: Great. I slept like a baby. The bed is comfortable, and the rate is quite reasonable. Can I check out now?</w:t>
      </w:r>
    </w:p>
    <w:p w14:paraId="54A8D40A">
      <w:pPr>
        <w:pStyle w:val="20"/>
      </w:pPr>
      <w:r>
        <w:t>M: Sure.</w:t>
      </w:r>
    </w:p>
    <w:p w14:paraId="0F4AA766">
      <w:pPr>
        <w:pStyle w:val="20"/>
      </w:pPr>
      <w:r>
        <w:t>Text</w:t>
      </w:r>
      <w:r>
        <w:rPr>
          <w:rFonts w:hint="eastAsia"/>
        </w:rPr>
        <w:t xml:space="preserve"> </w:t>
      </w:r>
      <w:r>
        <w:t>4</w:t>
      </w:r>
    </w:p>
    <w:p w14:paraId="0A97A43D">
      <w:pPr>
        <w:pStyle w:val="20"/>
      </w:pPr>
      <w:r>
        <w:t>W: The weather is so changeable at this time of year. Just now we were bathed in sunshine, enjoying the warmth. But look! A bank of clouds are rolling in. It looks like rain. I hope it won’t ruin our day.</w:t>
      </w:r>
    </w:p>
    <w:p w14:paraId="2985B758">
      <w:pPr>
        <w:pStyle w:val="20"/>
      </w:pPr>
      <w:r>
        <w:t>M: Don’t worry. The weather report says it will clear up soon.</w:t>
      </w:r>
    </w:p>
    <w:p w14:paraId="2ABC4DB3">
      <w:pPr>
        <w:pStyle w:val="20"/>
      </w:pPr>
      <w:r>
        <w:t>W: Thankfully it will! I can’t stand the rainy weather.</w:t>
      </w:r>
    </w:p>
    <w:p w14:paraId="10D4285E">
      <w:pPr>
        <w:pStyle w:val="20"/>
      </w:pPr>
      <w:r>
        <w:t>Text</w:t>
      </w:r>
      <w:r>
        <w:rPr>
          <w:rFonts w:hint="eastAsia"/>
        </w:rPr>
        <w:t xml:space="preserve"> </w:t>
      </w:r>
      <w:r>
        <w:t>5</w:t>
      </w:r>
    </w:p>
    <w:p w14:paraId="22CAD781">
      <w:pPr>
        <w:pStyle w:val="20"/>
      </w:pPr>
      <w:r>
        <w:t>M: Open your mouth wide, Sarah. I’ll have your teeth checked.</w:t>
      </w:r>
    </w:p>
    <w:p w14:paraId="59F3D064">
      <w:pPr>
        <w:pStyle w:val="20"/>
      </w:pPr>
      <w:r>
        <w:t>W:</w:t>
      </w:r>
      <w:r>
        <w:rPr>
          <w:rFonts w:hint="eastAsia"/>
        </w:rPr>
        <w:t xml:space="preserve"> </w:t>
      </w:r>
      <w:r>
        <w:t>I hate any operation. Can you just give me some medicine for the pain?</w:t>
      </w:r>
    </w:p>
    <w:p w14:paraId="3315001E">
      <w:pPr>
        <w:pStyle w:val="20"/>
      </w:pPr>
      <w:r>
        <w:t>M: No worries. Nothing serious. Medicine will do. But do keep in mind that too many sugary foods are bad for your teeth.</w:t>
      </w:r>
    </w:p>
    <w:p w14:paraId="652A2146">
      <w:pPr>
        <w:pStyle w:val="20"/>
      </w:pPr>
      <w:r>
        <w:t>Text</w:t>
      </w:r>
      <w:r>
        <w:rPr>
          <w:rFonts w:hint="eastAsia"/>
        </w:rPr>
        <w:t xml:space="preserve"> </w:t>
      </w:r>
      <w:r>
        <w:t>6</w:t>
      </w:r>
    </w:p>
    <w:p w14:paraId="21A0EF29">
      <w:pPr>
        <w:pStyle w:val="20"/>
      </w:pPr>
      <w:r>
        <w:t>M: Mom, I’m ringing to tell you I’m at Tim’s house. Football practice finished early, so we walked here together.</w:t>
      </w:r>
    </w:p>
    <w:p w14:paraId="600EA275">
      <w:pPr>
        <w:pStyle w:val="20"/>
      </w:pPr>
      <w:r>
        <w:t>W:</w:t>
      </w:r>
      <w:r>
        <w:rPr>
          <w:rFonts w:hint="eastAsia"/>
        </w:rPr>
        <w:t xml:space="preserve"> </w:t>
      </w:r>
      <w:r>
        <w:t>OK, well, it’s 5:30 pm now. I’ll drive and collect you at 6:00 pm.</w:t>
      </w:r>
    </w:p>
    <w:p w14:paraId="344B79E3">
      <w:pPr>
        <w:pStyle w:val="20"/>
      </w:pPr>
      <w:r>
        <w:t>M: Oh, there’s something good on television. Can you come and get me after it, at 7:00 pm?</w:t>
      </w:r>
    </w:p>
    <w:p w14:paraId="54CE8386">
      <w:pPr>
        <w:pStyle w:val="20"/>
      </w:pPr>
      <w:r>
        <w:t>W: I can’t, Jack. I’ve got to pick your dad up from the station then.</w:t>
      </w:r>
    </w:p>
    <w:p w14:paraId="35E30FC8">
      <w:pPr>
        <w:pStyle w:val="20"/>
      </w:pPr>
      <w:r>
        <w:t>Text</w:t>
      </w:r>
      <w:r>
        <w:rPr>
          <w:rFonts w:hint="eastAsia"/>
        </w:rPr>
        <w:t xml:space="preserve"> </w:t>
      </w:r>
      <w:r>
        <w:t>7</w:t>
      </w:r>
    </w:p>
    <w:p w14:paraId="0157545D">
      <w:pPr>
        <w:pStyle w:val="20"/>
      </w:pPr>
      <w:r>
        <w:t>M: Hey, Alice! What are you going to do?</w:t>
      </w:r>
    </w:p>
    <w:p w14:paraId="39FAE585">
      <w:pPr>
        <w:pStyle w:val="20"/>
      </w:pPr>
      <w:r>
        <w:t>W: I’m going to meet David. You know I need to finish the final paper in three days, Ethan. So I want him to lend me some reference books. I believe he won’t disappoint me.</w:t>
      </w:r>
    </w:p>
    <w:p w14:paraId="3F3931DF">
      <w:pPr>
        <w:pStyle w:val="20"/>
      </w:pPr>
      <w:r>
        <w:t>M: Yes. I heard he is a warm-hearted guy.</w:t>
      </w:r>
    </w:p>
    <w:p w14:paraId="4C421AF6">
      <w:pPr>
        <w:pStyle w:val="20"/>
      </w:pPr>
      <w:r>
        <w:t>W: Oh, by the way, I watched your team play last night and all of you did a great job. Congratulations on your win!</w:t>
      </w:r>
    </w:p>
    <w:p w14:paraId="49AD5038">
      <w:pPr>
        <w:pStyle w:val="20"/>
      </w:pPr>
      <w:r>
        <w:t>M: We were just lucky to win the game. But thanks all the same!</w:t>
      </w:r>
    </w:p>
    <w:p w14:paraId="0C4AD361">
      <w:pPr>
        <w:pStyle w:val="20"/>
      </w:pPr>
      <w:r>
        <w:t>Text</w:t>
      </w:r>
      <w:r>
        <w:rPr>
          <w:rFonts w:hint="eastAsia"/>
        </w:rPr>
        <w:t xml:space="preserve"> </w:t>
      </w:r>
      <w:r>
        <w:t>8</w:t>
      </w:r>
    </w:p>
    <w:p w14:paraId="4BC9C1BE">
      <w:pPr>
        <w:pStyle w:val="20"/>
      </w:pPr>
      <w:r>
        <w:t>W: Hi, Tom! It’s great to see you again.</w:t>
      </w:r>
    </w:p>
    <w:p w14:paraId="6D586B80">
      <w:pPr>
        <w:pStyle w:val="20"/>
      </w:pPr>
      <w:r>
        <w:t>M: Hi, Helen! Long time no see. Where did you go?</w:t>
      </w:r>
    </w:p>
    <w:p w14:paraId="3B1FAEC5">
      <w:pPr>
        <w:pStyle w:val="20"/>
      </w:pPr>
      <w:r>
        <w:t>W: Well, last week I flew to New York for two business meetings. After that,</w:t>
      </w:r>
      <w:r>
        <w:rPr>
          <w:rFonts w:hint="eastAsia"/>
        </w:rPr>
        <w:t xml:space="preserve"> </w:t>
      </w:r>
      <w:r>
        <w:t>I flew to Atlanta, where I had to make a presentation at a company conference.</w:t>
      </w:r>
    </w:p>
    <w:p w14:paraId="75F66CC8">
      <w:pPr>
        <w:pStyle w:val="20"/>
      </w:pPr>
      <w:r>
        <w:t>M: It sounds like you’ve been busy.</w:t>
      </w:r>
    </w:p>
    <w:p w14:paraId="38BB2D03">
      <w:pPr>
        <w:pStyle w:val="20"/>
      </w:pPr>
      <w:r>
        <w:t>W: Yes. It’s good to be home again. What have you been doing lately?</w:t>
      </w:r>
    </w:p>
    <w:p w14:paraId="2377A2FA">
      <w:pPr>
        <w:pStyle w:val="20"/>
      </w:pPr>
      <w:r>
        <w:t>M: Oh, nothing much. I’ve been working in the garden these past few days, because Gina has gone to visit her relatives in Chicago. They haven’t seen each other since we settled in Denver.</w:t>
      </w:r>
    </w:p>
    <w:p w14:paraId="0CBADE39">
      <w:pPr>
        <w:pStyle w:val="20"/>
      </w:pPr>
      <w:r>
        <w:t>W: How long have you lived here in Denver?</w:t>
      </w:r>
    </w:p>
    <w:p w14:paraId="0306C62F">
      <w:pPr>
        <w:pStyle w:val="20"/>
      </w:pPr>
      <w:r>
        <w:t>M: We’ve lived here for four years and they’ve been the happiest years of our lives.</w:t>
      </w:r>
    </w:p>
    <w:p w14:paraId="0B90D534">
      <w:pPr>
        <w:pStyle w:val="20"/>
      </w:pPr>
      <w:r>
        <w:t>W: Evan and I also love this neighborhood. Though we’ve only lived here for two years.</w:t>
      </w:r>
    </w:p>
    <w:p w14:paraId="7D4D4503">
      <w:pPr>
        <w:pStyle w:val="20"/>
      </w:pPr>
      <w:r>
        <w:t>M: That’s strange. I always thought you had lived here for more than ten years.</w:t>
      </w:r>
    </w:p>
    <w:p w14:paraId="73D6EB3E">
      <w:pPr>
        <w:pStyle w:val="20"/>
      </w:pPr>
      <w:r>
        <w:t>W: No, we moved here after you. Well, I have to get going. Have a good day.</w:t>
      </w:r>
    </w:p>
    <w:p w14:paraId="6841D871">
      <w:pPr>
        <w:pStyle w:val="20"/>
      </w:pPr>
      <w:r>
        <w:t>Text</w:t>
      </w:r>
      <w:r>
        <w:rPr>
          <w:rFonts w:hint="eastAsia"/>
        </w:rPr>
        <w:t xml:space="preserve"> </w:t>
      </w:r>
      <w:r>
        <w:t>9</w:t>
      </w:r>
    </w:p>
    <w:p w14:paraId="70A3F350">
      <w:pPr>
        <w:pStyle w:val="20"/>
      </w:pPr>
      <w:r>
        <w:t>W: Hi, Hank! What’s that book you’re reading?</w:t>
      </w:r>
    </w:p>
    <w:p w14:paraId="36AF02D1">
      <w:pPr>
        <w:pStyle w:val="20"/>
      </w:pPr>
      <w:r>
        <w:t>M: Hi, Anna. It’s about the teenagers who are thought of as heroes. I mean, lots of people think nowadays a hero has to be someone like those in films. But I think there are plenty of ordinary people around doing great things.</w:t>
      </w:r>
    </w:p>
    <w:p w14:paraId="6A5F8AEC">
      <w:pPr>
        <w:pStyle w:val="20"/>
      </w:pPr>
      <w:r>
        <w:t>W: Mmm, I guess so. Those people can be heroes too.</w:t>
      </w:r>
    </w:p>
    <w:p w14:paraId="0EC9EB3E">
      <w:pPr>
        <w:pStyle w:val="20"/>
      </w:pPr>
      <w:r>
        <w:t>M: That’s a bit like my granddad, then. He’s done all sorts of things to lend other people a hand. To do this, he even left a large company and gave up a high-paying job. He’s surely my hero.</w:t>
      </w:r>
    </w:p>
    <w:p w14:paraId="6F1822BC">
      <w:pPr>
        <w:pStyle w:val="20"/>
      </w:pPr>
      <w:r>
        <w:t>W: He sounds like one of those motivating heroes you find in storybooks.</w:t>
      </w:r>
    </w:p>
    <w:p w14:paraId="4D26771A">
      <w:pPr>
        <w:pStyle w:val="20"/>
      </w:pPr>
      <w:r>
        <w:t>M: Yeah, he is. And a storybook is one place where you do need proper heroes.</w:t>
      </w:r>
    </w:p>
    <w:p w14:paraId="7DADED60">
      <w:pPr>
        <w:pStyle w:val="20"/>
      </w:pPr>
      <w:r>
        <w:t>W: I’m with you there. I have read loads of storybooks which are close to reality and I surely wouldn’t get to the end if they didn’t have heroes. Too boring.</w:t>
      </w:r>
    </w:p>
    <w:p w14:paraId="1CFC1C0B">
      <w:pPr>
        <w:pStyle w:val="20"/>
      </w:pPr>
      <w:r>
        <w:t>M: Great writers can really help you to love reading. I mean, I wasn’t fond of reading until I found my favorite. Still, it’s unusual to find writers that can do that—for me, anyway.</w:t>
      </w:r>
    </w:p>
    <w:p w14:paraId="681B4BA8">
      <w:pPr>
        <w:pStyle w:val="20"/>
      </w:pPr>
      <w:r>
        <w:t>W: That’s right.</w:t>
      </w:r>
    </w:p>
    <w:p w14:paraId="218945A9">
      <w:pPr>
        <w:pStyle w:val="20"/>
      </w:pPr>
      <w:r>
        <w:t>Text</w:t>
      </w:r>
      <w:r>
        <w:rPr>
          <w:rFonts w:hint="eastAsia"/>
        </w:rPr>
        <w:t xml:space="preserve"> </w:t>
      </w:r>
      <w:r>
        <w:t>10</w:t>
      </w:r>
    </w:p>
    <w:p w14:paraId="5AA0D66F">
      <w:pPr>
        <w:pStyle w:val="20"/>
      </w:pPr>
      <w:r>
        <w:t>M: Russian designer Harry Nuriev’s latest sofa is made from a pile of waste bags. He wants it to draw attention to waste things and how we use them. The piece was based on an idea he first explored at a fair in 2019, when he presented a sofa made from old clothes. The project commented on the fashion industry’s waste problem, which is mainly generated by cheap, trend-responsive</w:t>
      </w:r>
      <w:r>
        <w:rPr>
          <w:rFonts w:hint="eastAsia"/>
        </w:rPr>
        <w:t xml:space="preserve"> </w:t>
      </w:r>
      <w:r>
        <w:t>“fast fashion”. The project also drew a direct line between the waste problem and the furniture industry. It’s estimated that 9</w:t>
      </w:r>
      <w:r>
        <w:rPr>
          <w:rFonts w:hint="eastAsia"/>
        </w:rPr>
        <w:t xml:space="preserve"> </w:t>
      </w:r>
      <w:r>
        <w:t>million tons of furniture are thrown away every single year, and over 80% of it ends up in landfill. Add to that the carbon releases caused by producing and shipping it, and the furniture industry looks like another threat to the global climate. With so</w:t>
      </w:r>
      <w:r>
        <w:rPr>
          <w:rFonts w:hint="eastAsia"/>
        </w:rPr>
        <w:t xml:space="preserve"> </w:t>
      </w:r>
      <w:r>
        <w:t>much waste furniture, brands that make typically</w:t>
      </w:r>
      <w:r>
        <w:rPr>
          <w:rFonts w:hint="eastAsia"/>
        </w:rPr>
        <w:t xml:space="preserve"> </w:t>
      </w:r>
      <w:r>
        <w:t>“fast”</w:t>
      </w:r>
      <w:r>
        <w:rPr>
          <w:rFonts w:hint="eastAsia"/>
        </w:rPr>
        <w:t xml:space="preserve"> </w:t>
      </w:r>
      <w:r>
        <w:t>furniture are announcing efforts to change. Some companies commit to using only renewable or recyclable material s to cut carbon release. Katie Treggiden, design expert and author of Wasted: When Trash Becomes Treasure, said that having a long life has been a key selling message among responsible furniture companies for a long time. She added they also need to offer repair and take-back service to give their products a second life.</w:t>
      </w:r>
    </w:p>
    <w:p w14:paraId="620AC52E">
      <w:pPr>
        <w:pStyle w:val="20"/>
      </w:pPr>
    </w:p>
    <w:sectPr>
      <w:headerReference r:id="rId5" w:type="default"/>
      <w:footerReference r:id="rId6" w:type="default"/>
      <w:pgSz w:w="11906" w:h="16838"/>
      <w:pgMar w:top="907" w:right="1077" w:bottom="1440" w:left="107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11768">
    <w:pPr>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pPr>
      <w:r>
        <w:separator/>
      </w:r>
    </w:p>
  </w:footnote>
  <w:footnote w:type="continuationSeparator" w:id="1">
    <w:p>
      <w:pPr>
        <w:spacing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B4ED">
    <w:pPr>
      <w:pStyle w:val="4"/>
      <w:pBdr>
        <w:bottom w:val="none" w:color="auto" w:sz="0" w:space="0"/>
      </w:pBdr>
    </w:pPr>
    <w:r>
      <w:rPr>
        <w:rFonts w:hint="eastAsia"/>
      </w:rPr>
      <w:t xml:space="preserve">  </w:t>
    </w:r>
    <w:r>
      <w:t xml:space="preserve"> </w:t>
    </w:r>
  </w:p>
  <w:p w14:paraId="11D98455">
    <w:pPr>
      <w:pBdr>
        <w:bottom w:val="none" w:color="auto" w:sz="0" w:space="1"/>
      </w:pBdr>
      <w:snapToGrid w:val="0"/>
      <w:spacing w:line="240" w:lineRule="auto"/>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6AC3"/>
    <w:rsid w:val="000460FF"/>
    <w:rsid w:val="00047536"/>
    <w:rsid w:val="00054E7B"/>
    <w:rsid w:val="000D2D7B"/>
    <w:rsid w:val="000E4D02"/>
    <w:rsid w:val="000E4FF1"/>
    <w:rsid w:val="000F7CBF"/>
    <w:rsid w:val="001177F3"/>
    <w:rsid w:val="0016238F"/>
    <w:rsid w:val="00171458"/>
    <w:rsid w:val="00173C1D"/>
    <w:rsid w:val="001764C3"/>
    <w:rsid w:val="0018010E"/>
    <w:rsid w:val="00191C29"/>
    <w:rsid w:val="001B51E8"/>
    <w:rsid w:val="001C63DA"/>
    <w:rsid w:val="001D0C6F"/>
    <w:rsid w:val="00201A7E"/>
    <w:rsid w:val="00204526"/>
    <w:rsid w:val="00221FC9"/>
    <w:rsid w:val="002259D0"/>
    <w:rsid w:val="002323D2"/>
    <w:rsid w:val="00244CEF"/>
    <w:rsid w:val="002457C2"/>
    <w:rsid w:val="00245AB5"/>
    <w:rsid w:val="00245E4D"/>
    <w:rsid w:val="00265DA3"/>
    <w:rsid w:val="002908F0"/>
    <w:rsid w:val="00294908"/>
    <w:rsid w:val="002A0E5D"/>
    <w:rsid w:val="002A1A21"/>
    <w:rsid w:val="002D140C"/>
    <w:rsid w:val="002F06B2"/>
    <w:rsid w:val="002F4E1C"/>
    <w:rsid w:val="003102DB"/>
    <w:rsid w:val="003374D4"/>
    <w:rsid w:val="003625C4"/>
    <w:rsid w:val="00373D0A"/>
    <w:rsid w:val="003B1712"/>
    <w:rsid w:val="003C4A95"/>
    <w:rsid w:val="003D0C09"/>
    <w:rsid w:val="003F28DD"/>
    <w:rsid w:val="004062F6"/>
    <w:rsid w:val="004151FC"/>
    <w:rsid w:val="00430A44"/>
    <w:rsid w:val="00435F83"/>
    <w:rsid w:val="00444A46"/>
    <w:rsid w:val="0046214C"/>
    <w:rsid w:val="00476169"/>
    <w:rsid w:val="0049183B"/>
    <w:rsid w:val="004B44B5"/>
    <w:rsid w:val="004D44FD"/>
    <w:rsid w:val="00543741"/>
    <w:rsid w:val="0059145F"/>
    <w:rsid w:val="00596076"/>
    <w:rsid w:val="00596B4D"/>
    <w:rsid w:val="005B39DB"/>
    <w:rsid w:val="005C2124"/>
    <w:rsid w:val="005F1362"/>
    <w:rsid w:val="00605626"/>
    <w:rsid w:val="006071D5"/>
    <w:rsid w:val="00611B1A"/>
    <w:rsid w:val="0062039B"/>
    <w:rsid w:val="00623C16"/>
    <w:rsid w:val="006269D5"/>
    <w:rsid w:val="00637D3A"/>
    <w:rsid w:val="00640BF5"/>
    <w:rsid w:val="00642BF0"/>
    <w:rsid w:val="006D5DE9"/>
    <w:rsid w:val="006F45E0"/>
    <w:rsid w:val="006F5D3E"/>
    <w:rsid w:val="00701D6B"/>
    <w:rsid w:val="007061B2"/>
    <w:rsid w:val="00715EC3"/>
    <w:rsid w:val="00716D85"/>
    <w:rsid w:val="00740A09"/>
    <w:rsid w:val="00762E26"/>
    <w:rsid w:val="007706D9"/>
    <w:rsid w:val="007751C7"/>
    <w:rsid w:val="007758FB"/>
    <w:rsid w:val="0078135A"/>
    <w:rsid w:val="007E3843"/>
    <w:rsid w:val="008028B5"/>
    <w:rsid w:val="00832EC9"/>
    <w:rsid w:val="008634CD"/>
    <w:rsid w:val="008731FA"/>
    <w:rsid w:val="00880A38"/>
    <w:rsid w:val="00893DD6"/>
    <w:rsid w:val="008C3BE9"/>
    <w:rsid w:val="008D2E94"/>
    <w:rsid w:val="009121D7"/>
    <w:rsid w:val="00966499"/>
    <w:rsid w:val="00970B2A"/>
    <w:rsid w:val="0097440C"/>
    <w:rsid w:val="00974E0F"/>
    <w:rsid w:val="00982128"/>
    <w:rsid w:val="009A27BF"/>
    <w:rsid w:val="009B5666"/>
    <w:rsid w:val="009C4252"/>
    <w:rsid w:val="00A07DF2"/>
    <w:rsid w:val="00A405DB"/>
    <w:rsid w:val="00A46D54"/>
    <w:rsid w:val="00A536B0"/>
    <w:rsid w:val="00A72A60"/>
    <w:rsid w:val="00A945D8"/>
    <w:rsid w:val="00AB3EE3"/>
    <w:rsid w:val="00AB59C2"/>
    <w:rsid w:val="00AD4827"/>
    <w:rsid w:val="00AD6B6A"/>
    <w:rsid w:val="00AF0D0A"/>
    <w:rsid w:val="00B13B7F"/>
    <w:rsid w:val="00B43623"/>
    <w:rsid w:val="00B45765"/>
    <w:rsid w:val="00B544D8"/>
    <w:rsid w:val="00B73811"/>
    <w:rsid w:val="00B80D67"/>
    <w:rsid w:val="00B8100F"/>
    <w:rsid w:val="00B96924"/>
    <w:rsid w:val="00BA371A"/>
    <w:rsid w:val="00BB50C6"/>
    <w:rsid w:val="00C02815"/>
    <w:rsid w:val="00C02FC6"/>
    <w:rsid w:val="00C13493"/>
    <w:rsid w:val="00C321EB"/>
    <w:rsid w:val="00C55989"/>
    <w:rsid w:val="00C61950"/>
    <w:rsid w:val="00C86291"/>
    <w:rsid w:val="00CA4A07"/>
    <w:rsid w:val="00D51257"/>
    <w:rsid w:val="00D634C2"/>
    <w:rsid w:val="00D756B6"/>
    <w:rsid w:val="00D77F6E"/>
    <w:rsid w:val="00D84AC3"/>
    <w:rsid w:val="00DA0796"/>
    <w:rsid w:val="00DA5448"/>
    <w:rsid w:val="00DB0160"/>
    <w:rsid w:val="00DB6888"/>
    <w:rsid w:val="00DC061C"/>
    <w:rsid w:val="00DF071B"/>
    <w:rsid w:val="00E22C2C"/>
    <w:rsid w:val="00E63075"/>
    <w:rsid w:val="00E97096"/>
    <w:rsid w:val="00EA0188"/>
    <w:rsid w:val="00EA4595"/>
    <w:rsid w:val="00EA5316"/>
    <w:rsid w:val="00EB17B4"/>
    <w:rsid w:val="00ED1550"/>
    <w:rsid w:val="00ED4F9A"/>
    <w:rsid w:val="00EE1A37"/>
    <w:rsid w:val="00EE2866"/>
    <w:rsid w:val="00EF56FA"/>
    <w:rsid w:val="00F21C80"/>
    <w:rsid w:val="00F24894"/>
    <w:rsid w:val="00F676FD"/>
    <w:rsid w:val="00F72514"/>
    <w:rsid w:val="00F753E0"/>
    <w:rsid w:val="00FA0944"/>
    <w:rsid w:val="00FA6947"/>
    <w:rsid w:val="00FB34D2"/>
    <w:rsid w:val="00FB4B17"/>
    <w:rsid w:val="00FC5860"/>
    <w:rsid w:val="00FD377B"/>
    <w:rsid w:val="00FF2116"/>
    <w:rsid w:val="00FF2D79"/>
    <w:rsid w:val="00FF41CE"/>
    <w:rsid w:val="00FF517A"/>
    <w:rsid w:val="194B789F"/>
    <w:rsid w:val="382745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character" w:customStyle="1" w:styleId="9">
    <w:name w:val="页眉 Char"/>
    <w:basedOn w:val="7"/>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qFormat/>
    <w:uiPriority w:val="0"/>
    <w:rPr>
      <w:kern w:val="2"/>
      <w:sz w:val="18"/>
      <w:szCs w:val="18"/>
    </w:rPr>
  </w:style>
  <w:style w:type="paragraph" w:customStyle="1" w:styleId="13">
    <w:name w:val="阅读文字"/>
    <w:basedOn w:val="1"/>
    <w:qFormat/>
    <w:uiPriority w:val="0"/>
    <w:pPr>
      <w:ind w:firstLine="200" w:firstLineChars="200"/>
    </w:pPr>
    <w:rPr>
      <w:rFonts w:ascii="楷体" w:eastAsia="楷体"/>
    </w:rPr>
  </w:style>
  <w:style w:type="paragraph" w:customStyle="1" w:styleId="14">
    <w:name w:val="阅读标题"/>
    <w:basedOn w:val="1"/>
    <w:qFormat/>
    <w:uiPriority w:val="0"/>
    <w:pPr>
      <w:jc w:val="center"/>
    </w:pPr>
    <w:rPr>
      <w:rFonts w:ascii="楷体" w:eastAsia="楷体"/>
      <w:b/>
    </w:rPr>
  </w:style>
  <w:style w:type="paragraph" w:customStyle="1" w:styleId="15">
    <w:name w:val="小标题"/>
    <w:basedOn w:val="1"/>
    <w:qFormat/>
    <w:uiPriority w:val="0"/>
    <w:rPr>
      <w:b/>
      <w:sz w:val="24"/>
    </w:rPr>
  </w:style>
  <w:style w:type="paragraph" w:customStyle="1" w:styleId="16">
    <w:name w:val="文字"/>
    <w:basedOn w:val="1"/>
    <w:qFormat/>
    <w:uiPriority w:val="0"/>
    <w:pPr>
      <w:ind w:firstLine="200" w:firstLineChars="200"/>
    </w:pPr>
  </w:style>
  <w:style w:type="paragraph" w:customStyle="1" w:styleId="17">
    <w:name w:val="试卷"/>
    <w:basedOn w:val="1"/>
    <w:qFormat/>
    <w:uiPriority w:val="0"/>
    <w:pPr>
      <w:jc w:val="center"/>
    </w:pPr>
    <w:rPr>
      <w:b/>
      <w:sz w:val="32"/>
    </w:rPr>
  </w:style>
  <w:style w:type="paragraph" w:customStyle="1" w:styleId="18">
    <w:name w:val="居中加粗"/>
    <w:basedOn w:val="1"/>
    <w:qFormat/>
    <w:uiPriority w:val="0"/>
    <w:pPr>
      <w:jc w:val="center"/>
    </w:pPr>
    <w:rPr>
      <w:b/>
    </w:rPr>
  </w:style>
  <w:style w:type="paragraph" w:customStyle="1" w:styleId="19">
    <w:name w:val="选择3"/>
    <w:basedOn w:val="1"/>
    <w:link w:val="21"/>
    <w:qFormat/>
    <w:uiPriority w:val="0"/>
    <w:pPr>
      <w:tabs>
        <w:tab w:val="left" w:pos="3219"/>
        <w:tab w:val="left" w:pos="6439"/>
      </w:tabs>
    </w:pPr>
  </w:style>
  <w:style w:type="paragraph" w:customStyle="1" w:styleId="20">
    <w:name w:val="选择4"/>
    <w:basedOn w:val="19"/>
    <w:link w:val="23"/>
    <w:qFormat/>
    <w:uiPriority w:val="0"/>
    <w:pPr>
      <w:tabs>
        <w:tab w:val="left" w:pos="2415"/>
        <w:tab w:val="left" w:pos="4830"/>
        <w:tab w:val="left" w:pos="7245"/>
        <w:tab w:val="clear" w:pos="3219"/>
        <w:tab w:val="clear" w:pos="6439"/>
      </w:tabs>
    </w:pPr>
  </w:style>
  <w:style w:type="character" w:customStyle="1" w:styleId="21">
    <w:name w:val="选择3 Char"/>
    <w:basedOn w:val="7"/>
    <w:link w:val="19"/>
    <w:qFormat/>
    <w:uiPriority w:val="0"/>
    <w:rPr>
      <w:rFonts w:ascii="Times New Roman" w:hAnsi="Times New Roman"/>
      <w:kern w:val="2"/>
      <w:sz w:val="21"/>
      <w:szCs w:val="24"/>
    </w:rPr>
  </w:style>
  <w:style w:type="paragraph" w:customStyle="1" w:styleId="22">
    <w:name w:val="选择5"/>
    <w:basedOn w:val="1"/>
    <w:link w:val="25"/>
    <w:qFormat/>
    <w:uiPriority w:val="0"/>
    <w:pPr>
      <w:tabs>
        <w:tab w:val="left" w:pos="1932"/>
        <w:tab w:val="left" w:pos="3864"/>
        <w:tab w:val="left" w:pos="5796"/>
        <w:tab w:val="left" w:pos="7728"/>
      </w:tabs>
    </w:pPr>
  </w:style>
  <w:style w:type="character" w:customStyle="1" w:styleId="23">
    <w:name w:val="选择4 Char"/>
    <w:basedOn w:val="21"/>
    <w:link w:val="20"/>
    <w:qFormat/>
    <w:uiPriority w:val="0"/>
    <w:rPr>
      <w:rFonts w:ascii="Times New Roman" w:hAnsi="Times New Roman"/>
      <w:kern w:val="2"/>
      <w:sz w:val="21"/>
      <w:szCs w:val="24"/>
    </w:rPr>
  </w:style>
  <w:style w:type="paragraph" w:customStyle="1" w:styleId="24">
    <w:name w:val="括号选3"/>
    <w:basedOn w:val="1"/>
    <w:link w:val="27"/>
    <w:qFormat/>
    <w:uiPriority w:val="0"/>
    <w:pPr>
      <w:tabs>
        <w:tab w:val="left" w:pos="4059"/>
        <w:tab w:val="left" w:pos="6859"/>
      </w:tabs>
    </w:pPr>
  </w:style>
  <w:style w:type="character" w:customStyle="1" w:styleId="25">
    <w:name w:val="选择5 Char"/>
    <w:basedOn w:val="7"/>
    <w:link w:val="22"/>
    <w:qFormat/>
    <w:uiPriority w:val="0"/>
    <w:rPr>
      <w:kern w:val="2"/>
      <w:sz w:val="21"/>
      <w:szCs w:val="24"/>
    </w:rPr>
  </w:style>
  <w:style w:type="paragraph" w:customStyle="1" w:styleId="26">
    <w:name w:val="括号选4"/>
    <w:basedOn w:val="24"/>
    <w:link w:val="28"/>
    <w:qFormat/>
    <w:uiPriority w:val="0"/>
    <w:pPr>
      <w:tabs>
        <w:tab w:val="left" w:pos="3360"/>
        <w:tab w:val="left" w:pos="5460"/>
        <w:tab w:val="left" w:pos="7560"/>
        <w:tab w:val="clear" w:pos="4059"/>
        <w:tab w:val="clear" w:pos="6859"/>
      </w:tabs>
    </w:pPr>
  </w:style>
  <w:style w:type="character" w:customStyle="1" w:styleId="27">
    <w:name w:val="括号选3 Char"/>
    <w:basedOn w:val="7"/>
    <w:link w:val="24"/>
    <w:qFormat/>
    <w:uiPriority w:val="0"/>
    <w:rPr>
      <w:rFonts w:ascii="Times New Roman" w:hAnsi="Times New Roman"/>
      <w:kern w:val="2"/>
      <w:sz w:val="21"/>
      <w:szCs w:val="24"/>
    </w:rPr>
  </w:style>
  <w:style w:type="character" w:customStyle="1" w:styleId="28">
    <w:name w:val="括号选4 Char"/>
    <w:basedOn w:val="27"/>
    <w:link w:val="26"/>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BF825-2C75-4C24-8EE8-AA509C2268F3}">
  <ds:schemaRefs/>
</ds:datastoreItem>
</file>

<file path=docProps/app.xml><?xml version="1.0" encoding="utf-8"?>
<Properties xmlns="http://schemas.openxmlformats.org/officeDocument/2006/extended-properties" xmlns:vt="http://schemas.openxmlformats.org/officeDocument/2006/docPropsVTypes">
  <Template>Normal</Template>
  <Pages>16</Pages>
  <Words>10118</Words>
  <Characters>32228</Characters>
  <Lines>575</Lines>
  <Paragraphs>593</Paragraphs>
  <TotalTime>69</TotalTime>
  <ScaleCrop>false</ScaleCrop>
  <LinksUpToDate>false</LinksUpToDate>
  <CharactersWithSpaces>37501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2025-02-05T10:06:00Z</dcterms:created>
  <dc:creator>琦</dc:creator>
  <cp:lastModifiedBy>陈建艳</cp:lastModifiedBy>
  <dcterms:modified xsi:type="dcterms:W3CDTF">2025-02-06T02:36:22Z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eyJoZGlkIjoiMzljNzAxMGE4NTRmNjA1NmU5MTI5ZGU2NTQ0ODYyMjEifQ==</vt:lpwstr>
  </property>
  <property fmtid="{D5CDD505-2E9C-101B-9397-08002B2CF9AE}" pid="7" name="KSOProductBuildVer">
    <vt:lpwstr>2052-12.1.0.19302</vt:lpwstr>
  </property>
  <property fmtid="{D5CDD505-2E9C-101B-9397-08002B2CF9AE}" pid="8" name="ICV">
    <vt:lpwstr>37B028D8458847359FC6DFB32AAFD737_12</vt:lpwstr>
  </property>
</Properties>
</file>