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High School English Teaching Design: Chart Analysis Essay Writing——Taking "Students' Weekly Physical Exercise Time" as an Example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Teaching Objectives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Knowledge Objectives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Master core elements of chart essays: chart types (bar chart, pie chart, etc.), data description vocabulary (account for, surge, gradually), and logical linkers (meanwhile, in contrast).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Understand the "general-specific-general" writing framework, and distinguish between data description, cause analysis, and suggestion-making.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Ability Objectives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Screen key data (extremes, trends) from charts to avoid information redundancy;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Analyze the social phenomena behind data, such as academic pressure and health awareness; - Write an 80-word chart analysis essay with clear structure and coherent logic.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Affective &amp; Literacy Objectives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Cultivate data analysis and critical thinking skills, and establish awareness of a healthy lifestyle;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Enhance exam confidence and cross-cultural communicative writing ability through </w:t>
      </w:r>
      <w:r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Authentic Gaokao Essay Questions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eastAsia="zh-CN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Key &amp; Difficult Points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Key Points Accurate data description (e.g., extremes, proportion comparison) and application of the "general-specific-general" structure.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Difficult Points: In-depth analysis of social phenomena behind data (e.g., cause inference) and rational suggestion-making.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Teaching Methods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Task-based Teaching Method: Promote instruction through a "observe-analyze-write" task chain;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Case Analysis Method: Use Quanzhou inspection questions and sample essays as models;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Group Collaboration Method: Complete data interpretation and outline design in groups;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Multimedia-assisted Teaching: Present charts, vocabulary lists, and college entrance exam links via PPT.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Teaching Procedures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 xml:space="preserve">Step 1: 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Lead-in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(5 minutes)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Suspense Introduction: Show a news screenshot of "declining student physical fitness" and ask: "What factors may lead to this problem?" Guide students to link it to physical exercise time.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Chart Warm-up: Quickly present the bar chart (Students’ Time Spent on Physical Exercise Weekly) from the PPT and ask: "What’s your first impression of the data?" Encourage students to describe it with simple vocabulary (e.g., "most students exercise 2-4 hours").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 xml:space="preserve">Step 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2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 xml:space="preserve">: 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Knowledge Construction (15 minutes)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Exam Point Analysis: Explain the three key assessment points of chart essays (data interpretation, logical coherence, in-depth analysis), and illustrate the scoring pitfalls of "data redundancy" (e.g., listing all values) with PPT cases.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Vocabulary &amp; Sentence Bank: Data description: "account for 40%", "the percentage of...is significantly higher";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Logical link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>ing words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: "Meanwhile, In contrast, Notably"; - In-depth analysis: "This mirrors the need for... / The phenomenon may stem from...".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Framework Deconstruction: Take the sample essay as an example to analyze the structure of "introduction (theme introduction)-body (data + causes)-conclusion (suggestions)", and present it with a mind map (see Blackboard Design).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 xml:space="preserve">Step 3: 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Skill Training (20 minutes)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Layered Tasks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Basic Level: Complete chart data filling (fill in the proportion of each time period based on the PPT bar chart);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Advanced Level: Discuss in groups the reasons why "18% of students exercise less than 2 hours", and record them with a mind map (e.g., academic pressure, lack of interest);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Expanded Level: Imitate the sample essay to write the introduction paragraph and cause-analysis sentences.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Teacher Guidance: Patrol and provide feedback, focusing on the accuracy of data description (e.g., "40% exercise for 2-4 hours") and the logic of cause analysis (e.g., "heavy academic workload → less exercise").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Peer Evaluation: Each group selects a fragment essay, displays it on PPT, and students evaluate it based on three criteria: "data accuracy", "use of link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>ing words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", and "reasonableness of causes".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 xml:space="preserve">Step 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4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 xml:space="preserve">: 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Summary &amp; Enhancement (5 minutes)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Knowledge Review: Sort out the "three-step method" of chart writing (describe-analyze-suggest) with a table, emphasizing that "data serves phenomena, and phenomena reflect social issues".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College Entrance Exam Link: Quickly browse the "2025 Tianjin Museum Visits" chart in the PPT and ask: "How is this similar to our topic?" Guide students to discover the common logic of chart essays. Affective Enhancement: Combine the theme of physical exercise and assign a mini-discussion: "What’s your weekly exercise plan?" to strengthen health awareness.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Homework Design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>Basic Homework: Based on the PPT bar chart, complete an 80-word essay (including data description, cause analysis, and one suggestion), highlighting link</w:t>
      </w:r>
      <w:r>
        <w:rPr>
          <w:rFonts w:hint="eastAsia" w:ascii="Segoe UI" w:hAnsi="Segoe UI" w:eastAsia="宋体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  <w:lang w:val="en-US" w:eastAsia="zh-CN"/>
        </w:rPr>
        <w:t>ing words</w:t>
      </w: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 with a fluorescent pen.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Upgraded Homework: Compare and analyze the structural differences between the "student exercise time" and "museum visits" chart essays, and write a 100-word analysis note.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</w:pPr>
      <w:r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  <w:t xml:space="preserve">Extended Homework: Choose a chart in daily life (e.g., "students' mobile phone usage time"), write an essay, and submit it to the school English newspaper. </w:t>
      </w:r>
    </w:p>
    <w:sectPr>
      <w:headerReference r:id="rId3" w:type="default"/>
      <w:pgSz w:w="11906" w:h="16838"/>
      <w:pgMar w:top="873" w:right="896" w:bottom="873" w:left="89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B1ED0B"/>
    <w:multiLevelType w:val="singleLevel"/>
    <w:tmpl w:val="8FB1ED0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93B84"/>
    <w:rsid w:val="1CC7593C"/>
    <w:rsid w:val="20D5581B"/>
    <w:rsid w:val="412B797C"/>
    <w:rsid w:val="41B65345"/>
    <w:rsid w:val="4CE92AC7"/>
    <w:rsid w:val="4E827F02"/>
    <w:rsid w:val="511C7366"/>
    <w:rsid w:val="526C1705"/>
    <w:rsid w:val="7714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1089</Words>
  <Characters>5743</Characters>
  <Lines>0</Lines>
  <Paragraphs>0</Paragraphs>
  <TotalTime>0</TotalTime>
  <ScaleCrop>false</ScaleCrop>
  <LinksUpToDate>false</LinksUpToDate>
  <CharactersWithSpaces>6644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2025-06-24T08:29:00Z</dcterms:created>
  <dc:creator>HUAWEI</dc:creator>
  <cp:lastModifiedBy>Administrator</cp:lastModifiedBy>
  <dcterms:modified xsi:type="dcterms:W3CDTF">2025-06-26T05:57:46Z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KSOTemplateDocerSaveRecord">
    <vt:lpwstr>eyJoZGlkIjoiYTc2ZGZiNzZiNDVlOGViOWVmM2JhOTY0NGJkNjUyYzgiLCJ1c2VySWQiOiIzODY0MDUwMDEifQ==</vt:lpwstr>
  </property>
  <property fmtid="{D5CDD505-2E9C-101B-9397-08002B2CF9AE}" pid="4" name="ICV">
    <vt:lpwstr>BE4517DB922D427FBE0BE3214292E165_12</vt:lpwstr>
  </property>
</Properties>
</file>