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The Week (Apr 2nd-8th, 2022)</w:t>
      </w:r>
    </w:p>
    <w:p>
      <w:pPr>
        <w:jc w:val="center"/>
        <w:rPr>
          <w:rFonts w:hint="eastAsia" w:eastAsia="宋体" w:cs="Calibri"/>
          <w:b/>
          <w:bCs/>
          <w:lang w:val="en-US" w:eastAsia="zh-CN"/>
        </w:rPr>
      </w:pPr>
      <w:r>
        <w:rPr>
          <w:rFonts w:hint="eastAsia" w:ascii="宋体" w:hAnsi="宋体" w:eastAsia="宋体" w:cs="宋体"/>
          <w:lang w:val="zh-TW" w:eastAsia="zh-TW"/>
        </w:rPr>
        <w:t>一周外刊新闻</w:t>
      </w:r>
    </w:p>
    <w:p>
      <w:pPr>
        <w:numPr>
          <w:ilvl w:val="0"/>
          <w:numId w:val="1"/>
        </w:numPr>
        <w:jc w:val="left"/>
        <w:rPr>
          <w:rFonts w:hint="eastAsia" w:eastAsia="宋体" w:cs="Calibri"/>
          <w:b/>
          <w:bCs/>
          <w:lang w:val="en-US" w:eastAsia="zh-CN"/>
        </w:rPr>
      </w:pPr>
      <w:r>
        <w:rPr>
          <w:rFonts w:hint="eastAsia" w:eastAsia="宋体" w:cs="Calibri"/>
          <w:b/>
          <w:bCs/>
          <w:lang w:val="en-US" w:eastAsia="zh-CN"/>
        </w:rPr>
        <w:t>《时代周刊》2022-03-28&amp;04-04双周刊 34页</w:t>
      </w:r>
    </w:p>
    <w:p>
      <w:pPr>
        <w:numPr>
          <w:ilvl w:val="0"/>
          <w:numId w:val="2"/>
        </w:numPr>
        <w:rPr>
          <w:rFonts w:hint="eastAsia" w:ascii="宋体" w:hAnsi="宋体" w:eastAsia="宋体" w:cs="宋体"/>
        </w:rPr>
      </w:pPr>
      <w:r>
        <w:rPr>
          <w:rFonts w:hint="eastAsia" w:ascii="宋体" w:hAnsi="宋体" w:eastAsia="宋体" w:cs="宋体"/>
          <w:lang w:eastAsia="zh-CN"/>
        </w:rPr>
        <w:t>阅读理解</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The toddler’s face is glowing green from the tablet in her hands, which shows a cartoon boy singing a nursery rhyme and dancing with dinosaurs. The toddler doesn’t know what dinosaurs are or what the lyrics mean, but she’s so entranced that she doesn’t blink when her mother calls her name. “It’s literally like crack for her,” says her mom Meng Zhou at their home in Redwood City, Calif.</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“It” is </w:t>
      </w:r>
      <w:r>
        <w:rPr>
          <w:rFonts w:hint="default" w:ascii="Calibri" w:hAnsi="Calibri" w:eastAsia="宋体" w:cs="Calibri"/>
          <w:i/>
          <w:iCs/>
          <w:lang w:val="en-US" w:eastAsia="zh-CN"/>
        </w:rPr>
        <w:t>CoComelon</w:t>
      </w:r>
      <w:r>
        <w:rPr>
          <w:rFonts w:hint="default" w:ascii="Calibri" w:hAnsi="Calibri" w:eastAsia="宋体" w:cs="Calibri"/>
          <w:lang w:val="en-US" w:eastAsia="zh-CN"/>
        </w:rPr>
        <w:t xml:space="preserve">, which may be the most streamed children’s entertainment program in the world. The show was watched for 33 billion minutes last year, more than the Netflix hits Squid Game and Bridgerton combined, according to market-measurement firm Nielsen. </w:t>
      </w:r>
      <w:r>
        <w:rPr>
          <w:rFonts w:hint="default" w:ascii="Calibri" w:hAnsi="Calibri" w:eastAsia="宋体" w:cs="Calibri"/>
          <w:i/>
          <w:iCs/>
          <w:lang w:val="en-US" w:eastAsia="zh-CN"/>
        </w:rPr>
        <w:t xml:space="preserve">CoComelon </w:t>
      </w:r>
      <w:r>
        <w:rPr>
          <w:rFonts w:hint="default" w:ascii="Calibri" w:hAnsi="Calibri" w:eastAsia="宋体" w:cs="Calibri"/>
          <w:lang w:val="en-US" w:eastAsia="zh-CN"/>
        </w:rPr>
        <w:t xml:space="preserve">had 3.6 billion views on YouTube in January, according to Tubular, a social-video measurement company, as many as three-quarters of whom were from outside the U.S. </w:t>
      </w:r>
      <w:r>
        <w:rPr>
          <w:rFonts w:hint="default" w:ascii="Calibri" w:hAnsi="Calibri" w:eastAsia="宋体" w:cs="Calibri"/>
          <w:i/>
          <w:iCs/>
          <w:lang w:val="en-US" w:eastAsia="zh-CN"/>
        </w:rPr>
        <w:t xml:space="preserve">CoComelon </w:t>
      </w:r>
      <w:r>
        <w:rPr>
          <w:rFonts w:hint="default" w:ascii="Calibri" w:hAnsi="Calibri" w:eastAsia="宋体" w:cs="Calibri"/>
          <w:lang w:val="en-US" w:eastAsia="zh-CN"/>
        </w:rPr>
        <w:t>was a Top 10 show on Netflix for more than 100 straight days in 2021, and its music is streamed 1.3 million times a day on Spotify.</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CoComelon is not only a ratings juggernaut. It’s also a model for a new approach to children’s TV. The educators who developed hits like </w:t>
      </w:r>
      <w:r>
        <w:rPr>
          <w:rFonts w:hint="default" w:ascii="Calibri" w:hAnsi="Calibri" w:eastAsia="宋体" w:cs="Calibri"/>
          <w:i/>
          <w:iCs/>
          <w:lang w:val="en-US" w:eastAsia="zh-CN"/>
        </w:rPr>
        <w:t>Sesame Street</w:t>
      </w:r>
      <w:r>
        <w:rPr>
          <w:rFonts w:hint="default" w:ascii="Calibri" w:hAnsi="Calibri" w:eastAsia="宋体" w:cs="Calibri"/>
          <w:lang w:val="en-US" w:eastAsia="zh-CN"/>
        </w:rPr>
        <w:t xml:space="preserve"> and </w:t>
      </w:r>
      <w:r>
        <w:rPr>
          <w:rFonts w:hint="default" w:ascii="Calibri" w:hAnsi="Calibri" w:eastAsia="宋体" w:cs="Calibri"/>
          <w:i/>
          <w:iCs/>
          <w:lang w:val="en-US" w:eastAsia="zh-CN"/>
        </w:rPr>
        <w:t xml:space="preserve">SpongeBob </w:t>
      </w:r>
      <w:r>
        <w:rPr>
          <w:rFonts w:hint="default" w:ascii="Calibri" w:hAnsi="Calibri" w:eastAsia="宋体" w:cs="Calibri"/>
          <w:lang w:val="en-US" w:eastAsia="zh-CN"/>
        </w:rPr>
        <w:t xml:space="preserve">Square Pants had to fight for years to get their shows on the air. A room of adults could toil on a concept that helped kids learn important ideas, only to find out viewers weren’t interested. </w:t>
      </w:r>
      <w:r>
        <w:rPr>
          <w:rFonts w:hint="default" w:ascii="Calibri" w:hAnsi="Calibri" w:eastAsia="宋体" w:cs="Calibri"/>
          <w:i/>
          <w:iCs/>
          <w:lang w:val="en-US" w:eastAsia="zh-CN"/>
        </w:rPr>
        <w:t xml:space="preserve">CoComelon </w:t>
      </w:r>
      <w:r>
        <w:rPr>
          <w:rFonts w:hint="default" w:ascii="Calibri" w:hAnsi="Calibri" w:eastAsia="宋体" w:cs="Calibri"/>
          <w:lang w:val="en-US" w:eastAsia="zh-CN"/>
        </w:rPr>
        <w:t>is part of a push to eliminate such guesswork. Its parent company, Moonbug Entertainment, scours digital platforms like YouTube for popular kids’ programming, buys them, and then tries to build them into even bigger phenomena, drawing on data from YouTube to figure out what resonates with audiences. “Data is really at the heart of everything we do,” says Richard Hickey, Moonbug’s head of creative. “With YouTube, you’ve got an audience there that literally tells you whether they want to watch something or not, in real time.”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It’s not entirely clear how much of CoComelon’s runaway popularity stems from this formula and how much it owes to the pandemic, which put more kids in front of screens. As parents juggled childcare and remote work, demand for kiddie content spiked 52% between January 2020 and February 2022, according to data from Parrot Analytics. Either way, the success of the show is attracting big money. In November, Moonbug was acquired for $3 billion by two Disney alums backed by the private-equity firm Blackstone. Since then, the company has rolled out a </w:t>
      </w:r>
      <w:r>
        <w:rPr>
          <w:rFonts w:hint="default" w:ascii="Calibri" w:hAnsi="Calibri" w:eastAsia="宋体" w:cs="Calibri"/>
          <w:i/>
          <w:iCs/>
          <w:lang w:val="en-US" w:eastAsia="zh-CN"/>
        </w:rPr>
        <w:t xml:space="preserve">CoComelon </w:t>
      </w:r>
      <w:r>
        <w:rPr>
          <w:rFonts w:hint="default" w:ascii="Calibri" w:hAnsi="Calibri" w:eastAsia="宋体" w:cs="Calibri"/>
          <w:lang w:val="en-US" w:eastAsia="zh-CN"/>
        </w:rPr>
        <w:t xml:space="preserve">live tour, a Spotify podcast, and just about every form of merchandise you can imagine, from bubble machines to throw pillows.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Both parents and programming executives say there is something rare about the hold that </w:t>
      </w:r>
      <w:r>
        <w:rPr>
          <w:rFonts w:hint="default" w:ascii="Calibri" w:hAnsi="Calibri" w:eastAsia="宋体" w:cs="Calibri"/>
          <w:i/>
          <w:iCs/>
          <w:lang w:val="en-US" w:eastAsia="zh-CN"/>
        </w:rPr>
        <w:t xml:space="preserve">CoComelon </w:t>
      </w:r>
      <w:r>
        <w:rPr>
          <w:rFonts w:hint="default" w:ascii="Calibri" w:hAnsi="Calibri" w:eastAsia="宋体" w:cs="Calibri"/>
          <w:lang w:val="en-US" w:eastAsia="zh-CN"/>
        </w:rPr>
        <w:t xml:space="preserve">exerts on babies and toddlers. You can see the proof in the dozens of TikTok videos showing kids who hear the marimba tones of its theme song and come running. Zhou’s daughter’s third word, after Mama and Dada, was </w:t>
      </w:r>
      <w:r>
        <w:rPr>
          <w:rFonts w:hint="default" w:ascii="Calibri" w:hAnsi="Calibri" w:eastAsia="宋体" w:cs="Calibri"/>
          <w:i/>
          <w:iCs/>
          <w:lang w:val="en-US" w:eastAsia="zh-CN"/>
        </w:rPr>
        <w:t>CoCo</w:t>
      </w:r>
      <w:r>
        <w:rPr>
          <w:rFonts w:hint="default" w:ascii="Calibri" w:hAnsi="Calibri" w:eastAsia="宋体" w:cs="Calibri"/>
          <w:lang w:val="en-US" w:eastAsia="zh-CN"/>
        </w:rPr>
        <w:t>. “I don’t think we’ve ever seen anything like it when it comes to generating kids’ streaming audiences,” says Brian Fuhrer, senior vice president at Nielsen.</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As the show and others like it become inescapable, parents are going to have to grapple with whether this type of children’s programming works for their families. Sure, their kids may love it—but does that mean it’s any good for them?</w:t>
      </w:r>
    </w:p>
    <w:p>
      <w:pPr>
        <w:numPr>
          <w:ilvl w:val="0"/>
          <w:numId w:val="0"/>
        </w:numPr>
        <w:rPr>
          <w:rFonts w:hint="default" w:ascii="Calibri" w:hAnsi="Calibri" w:eastAsia="宋体" w:cs="Calibri"/>
          <w:lang w:val="en-US" w:eastAsia="zh-CN"/>
        </w:rPr>
      </w:pP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1. What do we know about Cocomelon from the text?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A. It only attracts babies and toddlers in the U.S.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B. It is the most popular entertainment program on YouTube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C. It serves as a model showing how to make children’s TV</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D. Its music is streamed 1.3 million times a day on Netflix.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2.What does the underlined word “juggled” mean in Paragraph 4?</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A. Balanced  </w:t>
      </w:r>
      <w:r>
        <w:rPr>
          <w:rFonts w:hint="default" w:ascii="Calibri" w:hAnsi="Calibri" w:eastAsia="宋体" w:cs="Calibri"/>
          <w:lang w:val="en-US" w:eastAsia="zh-CN"/>
        </w:rPr>
        <w:tab/>
      </w:r>
      <w:r>
        <w:rPr>
          <w:rFonts w:hint="default" w:ascii="Calibri" w:hAnsi="Calibri" w:eastAsia="宋体" w:cs="Calibri"/>
          <w:lang w:val="en-US" w:eastAsia="zh-CN"/>
        </w:rPr>
        <w:t xml:space="preserve">     B. Matched        C. Compared</w:t>
      </w:r>
      <w:r>
        <w:rPr>
          <w:rFonts w:hint="default" w:ascii="Calibri" w:hAnsi="Calibri" w:eastAsia="宋体" w:cs="Calibri"/>
          <w:lang w:val="en-US" w:eastAsia="zh-CN"/>
        </w:rPr>
        <w:tab/>
      </w:r>
      <w:r>
        <w:rPr>
          <w:rFonts w:hint="default" w:ascii="Calibri" w:hAnsi="Calibri" w:eastAsia="宋体" w:cs="Calibri"/>
          <w:lang w:val="en-US" w:eastAsia="zh-CN"/>
        </w:rPr>
        <w:t xml:space="preserve">   D. Associated</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3. What’s the author’s attitude towards the popularity of Cocomelon?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A. Approving</w:t>
      </w:r>
      <w:r>
        <w:rPr>
          <w:rFonts w:hint="default" w:ascii="Calibri" w:hAnsi="Calibri" w:eastAsia="宋体" w:cs="Calibri"/>
          <w:lang w:val="en-US" w:eastAsia="zh-CN"/>
        </w:rPr>
        <w:tab/>
      </w:r>
      <w:r>
        <w:rPr>
          <w:rFonts w:hint="default" w:ascii="Calibri" w:hAnsi="Calibri" w:eastAsia="宋体" w:cs="Calibri"/>
          <w:lang w:val="en-US" w:eastAsia="zh-CN"/>
        </w:rPr>
        <w:t xml:space="preserve">     B. Critical         C. Indifferent         D. Objective</w:t>
      </w:r>
    </w:p>
    <w:p>
      <w:pPr>
        <w:numPr>
          <w:ilvl w:val="0"/>
          <w:numId w:val="2"/>
        </w:numPr>
        <w:rPr>
          <w:rFonts w:hint="eastAsia" w:ascii="宋体" w:hAnsi="宋体" w:eastAsia="宋体" w:cs="宋体"/>
        </w:rPr>
      </w:pP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中国已迅速成为一个经济强国。</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警方通过调查已经排除了两名嫌疑犯。</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val="en-US" w:eastAsia="zh-CN"/>
        </w:rPr>
      </w:pPr>
      <w:r>
        <w:rPr>
          <w:rFonts w:hint="eastAsia" w:ascii="宋体" w:hAnsi="宋体" w:eastAsia="宋体" w:cs="宋体"/>
          <w:lang w:val="en-US" w:eastAsia="zh-CN"/>
        </w:rPr>
        <w:t>她的经历与我产生了强烈的共鸣。</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t xml:space="preserve">在过去两年中，新的电话订单激增。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lang w:val="en-US" w:eastAsia="zh-CN"/>
        </w:rPr>
      </w:pPr>
    </w:p>
    <w:p>
      <w:pPr>
        <w:numPr>
          <w:ilvl w:val="0"/>
          <w:numId w:val="1"/>
        </w:numPr>
        <w:jc w:val="left"/>
        <w:rPr>
          <w:rFonts w:hint="eastAsia" w:eastAsia="宋体" w:cs="Calibri"/>
          <w:b/>
          <w:bCs/>
          <w:lang w:val="en-US" w:eastAsia="zh-CN"/>
        </w:rPr>
      </w:pPr>
      <w:r>
        <w:rPr>
          <w:rFonts w:hint="eastAsia" w:eastAsia="宋体" w:cs="Calibri"/>
          <w:b/>
          <w:bCs/>
          <w:lang w:val="en-US" w:eastAsia="zh-CN"/>
        </w:rPr>
        <w:t>《观察家报》2022年4月3日 23页</w:t>
      </w:r>
    </w:p>
    <w:p>
      <w:pPr>
        <w:numPr>
          <w:ilvl w:val="0"/>
          <w:numId w:val="3"/>
        </w:numPr>
        <w:rPr>
          <w:rFonts w:hint="default" w:eastAsia="宋体" w:cs="Calibri"/>
          <w:lang w:val="en-US" w:eastAsia="zh-CN"/>
        </w:rPr>
      </w:pPr>
      <w:r>
        <w:rPr>
          <w:rFonts w:hint="eastAsia" w:eastAsia="宋体" w:cs="Calibri"/>
          <w:lang w:val="en-US" w:eastAsia="zh-CN"/>
        </w:rPr>
        <w:t>语篇填空</w:t>
      </w:r>
    </w:p>
    <w:p>
      <w:pPr>
        <w:ind w:firstLine="420" w:firstLineChars="200"/>
        <w:jc w:val="left"/>
        <w:rPr>
          <w:rFonts w:hint="eastAsia" w:eastAsia="宋体" w:cs="Calibri"/>
          <w:lang w:val="en-US" w:eastAsia="zh-CN"/>
        </w:rPr>
      </w:pPr>
      <w:r>
        <w:rPr>
          <w:rFonts w:hint="eastAsia" w:eastAsia="宋体" w:cs="Calibri"/>
          <w:lang w:val="en-US" w:eastAsia="zh-CN"/>
        </w:rPr>
        <w:t>Children are having to wait up ___ five years for an NHS autism appointment, according to figures ________ (obtain) by the Observer that lay bare the crisis in children</w:t>
      </w:r>
      <w:r>
        <w:rPr>
          <w:rFonts w:hint="default" w:eastAsia="宋体" w:cs="Calibri"/>
          <w:lang w:val="en-US" w:eastAsia="zh-CN"/>
        </w:rPr>
        <w:t>’</w:t>
      </w:r>
      <w:r>
        <w:rPr>
          <w:rFonts w:hint="eastAsia" w:eastAsia="宋体" w:cs="Calibri"/>
          <w:lang w:val="en-US" w:eastAsia="zh-CN"/>
        </w:rPr>
        <w:t>s mental health services.</w:t>
      </w:r>
    </w:p>
    <w:p>
      <w:pPr>
        <w:ind w:firstLine="420" w:firstLineChars="200"/>
        <w:jc w:val="left"/>
        <w:rPr>
          <w:rFonts w:hint="eastAsia" w:eastAsia="宋体" w:cs="Calibri"/>
          <w:lang w:val="en-US" w:eastAsia="zh-CN"/>
        </w:rPr>
      </w:pPr>
      <w:r>
        <w:rPr>
          <w:rFonts w:hint="eastAsia" w:eastAsia="宋体" w:cs="Calibri"/>
          <w:lang w:val="en-US" w:eastAsia="zh-CN"/>
        </w:rPr>
        <w:t>_______ (figure) acquired under the Freedom of Information Act show that 2,835 children with autism referrals at Coventry and Warwickshire Partnership NHS Trust have still not had a first appointment ____ average of 88 weeks after being referred. The _______ (long) wait at the time the response was sent in January _____ (stand) at 251 weeks——nearly 5 years.</w:t>
      </w:r>
    </w:p>
    <w:p>
      <w:pPr>
        <w:ind w:firstLine="420" w:firstLineChars="200"/>
        <w:jc w:val="left"/>
        <w:rPr>
          <w:rFonts w:hint="eastAsia" w:eastAsia="宋体" w:cs="Calibri"/>
          <w:lang w:val="en-US" w:eastAsia="zh-CN"/>
        </w:rPr>
      </w:pPr>
      <w:r>
        <w:rPr>
          <w:rFonts w:hint="eastAsia" w:eastAsia="宋体" w:cs="Calibri"/>
          <w:lang w:val="en-US" w:eastAsia="zh-CN"/>
        </w:rPr>
        <w:t>Across 20 NHS trusts __________ provided figures, children with outstanding autism referrals have waited nearly six months on average for their first appointment.</w:t>
      </w:r>
    </w:p>
    <w:p>
      <w:pPr>
        <w:ind w:firstLine="420" w:firstLineChars="200"/>
        <w:jc w:val="left"/>
        <w:rPr>
          <w:rFonts w:hint="default" w:eastAsia="宋体" w:cs="Calibri"/>
          <w:lang w:val="en-US" w:eastAsia="zh-CN"/>
        </w:rPr>
      </w:pPr>
      <w:r>
        <w:rPr>
          <w:rFonts w:hint="eastAsia" w:eastAsia="宋体" w:cs="Calibri"/>
          <w:lang w:val="en-US" w:eastAsia="zh-CN"/>
        </w:rPr>
        <w:t xml:space="preserve">A spokesman for Coventry and Warwickshire CCG said, </w:t>
      </w:r>
      <w:r>
        <w:rPr>
          <w:rFonts w:hint="default" w:eastAsia="宋体" w:cs="Calibri"/>
          <w:lang w:val="en-US" w:eastAsia="zh-CN"/>
        </w:rPr>
        <w:t>“</w:t>
      </w:r>
      <w:r>
        <w:rPr>
          <w:rFonts w:hint="eastAsia" w:eastAsia="宋体" w:cs="Calibri"/>
          <w:lang w:val="en-US" w:eastAsia="zh-CN"/>
        </w:rPr>
        <w:t>We acknowledge that our waiting times, __________ (particular) for autism assessments, are longer than we want. We are investing 5.4 million pounds in additional diagnostic capacity.</w:t>
      </w:r>
      <w:r>
        <w:rPr>
          <w:rFonts w:hint="default" w:eastAsia="宋体" w:cs="Calibri"/>
          <w:lang w:val="en-US" w:eastAsia="zh-CN"/>
        </w:rPr>
        <w:t>”</w:t>
      </w:r>
    </w:p>
    <w:p>
      <w:pPr>
        <w:ind w:firstLine="420" w:firstLineChars="200"/>
        <w:jc w:val="left"/>
        <w:rPr>
          <w:rFonts w:hint="default" w:eastAsia="宋体" w:cs="Calibri"/>
          <w:lang w:val="en-US" w:eastAsia="zh-CN"/>
        </w:rPr>
      </w:pPr>
      <w:r>
        <w:rPr>
          <w:rFonts w:hint="eastAsia" w:eastAsia="宋体" w:cs="Calibri"/>
          <w:lang w:val="en-US" w:eastAsia="zh-CN"/>
        </w:rPr>
        <w:t xml:space="preserve">A government spokesperson said, </w:t>
      </w:r>
      <w:r>
        <w:rPr>
          <w:rFonts w:hint="default" w:eastAsia="宋体" w:cs="Calibri"/>
          <w:lang w:val="en-US" w:eastAsia="zh-CN"/>
        </w:rPr>
        <w:t>“</w:t>
      </w:r>
      <w:r>
        <w:rPr>
          <w:rFonts w:hint="eastAsia" w:eastAsia="宋体" w:cs="Calibri"/>
          <w:lang w:val="en-US" w:eastAsia="zh-CN"/>
        </w:rPr>
        <w:t>We know ____ vital it is for children to have timely diagnoses for autism and we</w:t>
      </w:r>
      <w:r>
        <w:rPr>
          <w:rFonts w:hint="default" w:eastAsia="宋体" w:cs="Calibri"/>
          <w:lang w:val="en-US" w:eastAsia="zh-CN"/>
        </w:rPr>
        <w:t>’</w:t>
      </w:r>
      <w:r>
        <w:rPr>
          <w:rFonts w:hint="eastAsia" w:eastAsia="宋体" w:cs="Calibri"/>
          <w:lang w:val="en-US" w:eastAsia="zh-CN"/>
        </w:rPr>
        <w:t>re working to improve __________ (assess) waiting times.</w:t>
      </w:r>
      <w:r>
        <w:rPr>
          <w:rFonts w:hint="default" w:eastAsia="宋体" w:cs="Calibri"/>
          <w:lang w:val="en-US" w:eastAsia="zh-CN"/>
        </w:rPr>
        <w:t>”</w:t>
      </w:r>
    </w:p>
    <w:p>
      <w:pPr>
        <w:numPr>
          <w:ilvl w:val="0"/>
          <w:numId w:val="3"/>
        </w:numPr>
        <w:ind w:left="0" w:leftChars="0" w:firstLine="0" w:firstLineChars="0"/>
        <w:rPr>
          <w:rFonts w:hint="eastAsia" w:ascii="宋体" w:hAnsi="宋体" w:eastAsia="宋体" w:cs="宋体"/>
        </w:rPr>
      </w:pPr>
      <w:r>
        <w:rPr>
          <w:rFonts w:hint="eastAsia" w:ascii="宋体" w:hAnsi="宋体" w:eastAsia="宋体" w:cs="宋体"/>
        </w:rPr>
        <w:t>翻译句子</w:t>
      </w:r>
    </w:p>
    <w:p>
      <w:pPr>
        <w:numPr>
          <w:ilvl w:val="0"/>
          <w:numId w:val="0"/>
        </w:numPr>
        <w:ind w:leftChars="0"/>
        <w:rPr>
          <w:rFonts w:hint="eastAsia" w:ascii="宋体" w:hAnsi="宋体" w:eastAsia="宋体" w:cs="宋体"/>
        </w:rPr>
      </w:pPr>
      <w:r>
        <w:rPr>
          <w:rFonts w:hint="eastAsia" w:ascii="宋体" w:hAnsi="宋体" w:eastAsia="宋体" w:cs="宋体"/>
        </w:rPr>
        <w:t>他们的私生活全面曝光了。</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我们能够给予的关怀、关爱和关注是有限的。</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1"/>
        </w:numPr>
        <w:ind w:left="0" w:leftChars="0" w:firstLine="0" w:firstLineChars="0"/>
        <w:jc w:val="left"/>
        <w:rPr>
          <w:rFonts w:hint="default" w:eastAsia="宋体" w:cs="Calibri"/>
          <w:b/>
          <w:bCs/>
          <w:lang w:val="en-US" w:eastAsia="zh-CN"/>
        </w:rPr>
      </w:pPr>
      <w:r>
        <w:rPr>
          <w:rFonts w:hint="default" w:eastAsia="宋体" w:cs="Calibri"/>
          <w:b/>
          <w:bCs/>
          <w:lang w:val="en-US" w:eastAsia="zh-CN"/>
        </w:rPr>
        <w:t>《纽约时报》2022年4月4日 C4版面</w:t>
      </w:r>
    </w:p>
    <w:p>
      <w:pPr>
        <w:numPr>
          <w:ilvl w:val="0"/>
          <w:numId w:val="4"/>
        </w:numPr>
        <w:rPr>
          <w:rFonts w:hint="eastAsia" w:ascii="宋体" w:hAnsi="宋体" w:eastAsia="宋体" w:cs="宋体"/>
        </w:rPr>
      </w:pPr>
      <w:r>
        <w:rPr>
          <w:rFonts w:hint="eastAsia" w:eastAsia="宋体" w:cs="Calibri"/>
          <w:lang w:val="en-US" w:eastAsia="zh-CN"/>
        </w:rPr>
        <w:t>语篇填空</w:t>
      </w:r>
    </w:p>
    <w:p>
      <w:pPr>
        <w:numPr>
          <w:ilvl w:val="0"/>
          <w:numId w:val="0"/>
        </w:numPr>
        <w:ind w:firstLine="420" w:firstLineChars="0"/>
        <w:rPr>
          <w:rFonts w:hint="eastAsia" w:eastAsia="宋体" w:cs="Calibri"/>
          <w:lang w:val="en-US" w:eastAsia="zh-CN"/>
        </w:rPr>
      </w:pPr>
      <w:r>
        <w:rPr>
          <w:rFonts w:hint="eastAsia" w:eastAsia="宋体" w:cs="Calibri"/>
          <w:lang w:val="en-US" w:eastAsia="zh-CN"/>
        </w:rPr>
        <w:t xml:space="preserve">Daniel Craig, who is starring in the title role of __ new Broadway production of </w:t>
      </w:r>
      <w:r>
        <w:rPr>
          <w:rFonts w:hint="default" w:eastAsia="宋体" w:cs="Calibri"/>
          <w:lang w:val="en-US" w:eastAsia="zh-CN"/>
        </w:rPr>
        <w:t>“</w:t>
      </w:r>
      <w:r>
        <w:rPr>
          <w:rFonts w:hint="eastAsia" w:eastAsia="宋体" w:cs="Calibri"/>
          <w:lang w:val="en-US" w:eastAsia="zh-CN"/>
        </w:rPr>
        <w:t>Macbeth</w:t>
      </w:r>
      <w:r>
        <w:rPr>
          <w:rFonts w:hint="default" w:eastAsia="宋体" w:cs="Calibri"/>
          <w:lang w:val="en-US" w:eastAsia="zh-CN"/>
        </w:rPr>
        <w:t>”</w:t>
      </w:r>
      <w:r>
        <w:rPr>
          <w:rFonts w:hint="eastAsia" w:eastAsia="宋体" w:cs="Calibri"/>
          <w:lang w:val="en-US" w:eastAsia="zh-CN"/>
        </w:rPr>
        <w:t>, tested positive for the coronavirus on Saturday, _______ (force) the show to cancel most of this week</w:t>
      </w:r>
      <w:r>
        <w:rPr>
          <w:rFonts w:hint="default" w:eastAsia="宋体" w:cs="Calibri"/>
          <w:lang w:val="en-US" w:eastAsia="zh-CN"/>
        </w:rPr>
        <w:t>’</w:t>
      </w:r>
      <w:r>
        <w:rPr>
          <w:rFonts w:hint="eastAsia" w:eastAsia="宋体" w:cs="Calibri"/>
          <w:lang w:val="en-US" w:eastAsia="zh-CN"/>
        </w:rPr>
        <w:t>s performances.</w:t>
      </w:r>
    </w:p>
    <w:p>
      <w:pPr>
        <w:numPr>
          <w:ilvl w:val="0"/>
          <w:numId w:val="0"/>
        </w:numPr>
        <w:ind w:firstLine="420" w:firstLineChars="0"/>
        <w:rPr>
          <w:rFonts w:hint="default" w:eastAsia="宋体" w:cs="Calibri"/>
          <w:lang w:val="en-US" w:eastAsia="zh-CN"/>
        </w:rPr>
      </w:pPr>
      <w:r>
        <w:rPr>
          <w:rFonts w:hint="eastAsia" w:eastAsia="宋体" w:cs="Calibri"/>
          <w:lang w:val="en-US" w:eastAsia="zh-CN"/>
        </w:rPr>
        <w:t>The show, ______ just began previews on Tuesday and is scheduled to open April 28, had already canceled Friday night</w:t>
      </w:r>
      <w:r>
        <w:rPr>
          <w:rFonts w:hint="default" w:eastAsia="宋体" w:cs="Calibri"/>
          <w:lang w:val="en-US" w:eastAsia="zh-CN"/>
        </w:rPr>
        <w:t>’</w:t>
      </w:r>
      <w:r>
        <w:rPr>
          <w:rFonts w:hint="eastAsia" w:eastAsia="宋体" w:cs="Calibri"/>
          <w:lang w:val="en-US" w:eastAsia="zh-CN"/>
        </w:rPr>
        <w:t>s performance, citing another positive coronavirus test among cast ________ (member), when on Saturday it canceled both the matinee (午后场) and an evening performance, citing Mr. Craig</w:t>
      </w:r>
      <w:r>
        <w:rPr>
          <w:rFonts w:hint="default" w:eastAsia="宋体" w:cs="Calibri"/>
          <w:lang w:val="en-US" w:eastAsia="zh-CN"/>
        </w:rPr>
        <w:t>’</w:t>
      </w:r>
      <w:r>
        <w:rPr>
          <w:rFonts w:hint="eastAsia" w:eastAsia="宋体" w:cs="Calibri"/>
          <w:lang w:val="en-US" w:eastAsia="zh-CN"/>
        </w:rPr>
        <w:t xml:space="preserve">s positive test. Then, late Saturday night, the production said that it was canceling all performances until this coming Friday </w:t>
      </w:r>
      <w:r>
        <w:rPr>
          <w:rFonts w:hint="default" w:eastAsia="宋体" w:cs="Calibri"/>
          <w:lang w:val="en-US" w:eastAsia="zh-CN"/>
        </w:rPr>
        <w:t>“</w:t>
      </w:r>
      <w:r>
        <w:rPr>
          <w:rFonts w:hint="eastAsia" w:eastAsia="宋体" w:cs="Calibri"/>
          <w:lang w:val="en-US" w:eastAsia="zh-CN"/>
        </w:rPr>
        <w:t>due __ the detection of a ______ (limit) number of positive Covid test results within the company.</w:t>
      </w:r>
      <w:r>
        <w:rPr>
          <w:rFonts w:hint="default" w:eastAsia="宋体" w:cs="Calibri"/>
          <w:lang w:val="en-US" w:eastAsia="zh-CN"/>
        </w:rPr>
        <w:t>”</w:t>
      </w:r>
    </w:p>
    <w:p>
      <w:pPr>
        <w:numPr>
          <w:ilvl w:val="0"/>
          <w:numId w:val="0"/>
        </w:numPr>
        <w:ind w:firstLine="420" w:firstLineChars="0"/>
        <w:rPr>
          <w:rFonts w:hint="eastAsia" w:eastAsia="宋体" w:cs="Calibri"/>
          <w:lang w:val="en-US" w:eastAsia="zh-CN"/>
        </w:rPr>
      </w:pPr>
      <w:r>
        <w:rPr>
          <w:rFonts w:hint="eastAsia" w:eastAsia="宋体" w:cs="Calibri"/>
          <w:lang w:val="en-US" w:eastAsia="zh-CN"/>
        </w:rPr>
        <w:t xml:space="preserve">Coronavirus cases have recently been rising in New York City, and several Broadway __________ (perform) have tested positive. In most instances, shows have been able to turn to understudies (替角) _______ (keep) going, but because </w:t>
      </w:r>
      <w:r>
        <w:rPr>
          <w:rFonts w:hint="default" w:eastAsia="宋体" w:cs="Calibri"/>
          <w:lang w:val="en-US" w:eastAsia="zh-CN"/>
        </w:rPr>
        <w:t>“</w:t>
      </w:r>
      <w:r>
        <w:rPr>
          <w:rFonts w:hint="eastAsia" w:eastAsia="宋体" w:cs="Calibri"/>
          <w:lang w:val="en-US" w:eastAsia="zh-CN"/>
        </w:rPr>
        <w:t>Macbeth</w:t>
      </w:r>
      <w:r>
        <w:rPr>
          <w:rFonts w:hint="default" w:eastAsia="宋体" w:cs="Calibri"/>
          <w:lang w:val="en-US" w:eastAsia="zh-CN"/>
        </w:rPr>
        <w:t>”</w:t>
      </w:r>
      <w:r>
        <w:rPr>
          <w:rFonts w:hint="eastAsia" w:eastAsia="宋体" w:cs="Calibri"/>
          <w:lang w:val="en-US" w:eastAsia="zh-CN"/>
        </w:rPr>
        <w:t xml:space="preserve"> had just begun performances, it had not yet fully rehearsed the understudies.</w:t>
      </w:r>
    </w:p>
    <w:p>
      <w:pPr>
        <w:numPr>
          <w:ilvl w:val="0"/>
          <w:numId w:val="0"/>
        </w:numPr>
        <w:ind w:firstLine="420" w:firstLineChars="0"/>
        <w:rPr>
          <w:rFonts w:hint="eastAsia" w:eastAsia="宋体" w:cs="Calibri"/>
          <w:lang w:val="en-US" w:eastAsia="zh-CN"/>
        </w:rPr>
      </w:pPr>
      <w:r>
        <w:rPr>
          <w:rFonts w:hint="eastAsia" w:eastAsia="宋体" w:cs="Calibri"/>
          <w:lang w:val="en-US" w:eastAsia="zh-CN"/>
        </w:rPr>
        <w:t>All Broadway actors — in fact, all workers in Broadway theaters __________ (require) to be fully vaccinated. Broadway also ________ (current) requires that ticket holders be fully vaccinated and wear masks except when eating and drinking.</w:t>
      </w:r>
    </w:p>
    <w:p>
      <w:pPr>
        <w:numPr>
          <w:ilvl w:val="0"/>
          <w:numId w:val="0"/>
        </w:numPr>
        <w:rPr>
          <w:rFonts w:hint="eastAsia" w:eastAsia="宋体" w:cs="Calibri"/>
          <w:lang w:val="en-US" w:eastAsia="zh-CN"/>
        </w:rPr>
      </w:pPr>
    </w:p>
    <w:p>
      <w:pPr>
        <w:numPr>
          <w:ilvl w:val="0"/>
          <w:numId w:val="0"/>
        </w:numPr>
        <w:rPr>
          <w:rFonts w:hint="eastAsia" w:eastAsia="宋体" w:cs="Calibri"/>
          <w:lang w:val="en-US" w:eastAsia="zh-CN"/>
        </w:rPr>
      </w:pPr>
    </w:p>
    <w:p>
      <w:pPr>
        <w:numPr>
          <w:ilvl w:val="0"/>
          <w:numId w:val="0"/>
        </w:numPr>
        <w:rPr>
          <w:rFonts w:hint="eastAsia" w:eastAsia="宋体" w:cs="Calibri"/>
          <w:lang w:val="en-US" w:eastAsia="zh-CN"/>
        </w:rPr>
      </w:pPr>
    </w:p>
    <w:p>
      <w:pPr>
        <w:numPr>
          <w:ilvl w:val="0"/>
          <w:numId w:val="0"/>
        </w:numPr>
        <w:rPr>
          <w:rFonts w:hint="eastAsia" w:eastAsia="宋体" w:cs="Calibri"/>
          <w:lang w:val="en-US" w:eastAsia="zh-CN"/>
        </w:rPr>
      </w:pPr>
    </w:p>
    <w:p>
      <w:pPr>
        <w:numPr>
          <w:ilvl w:val="0"/>
          <w:numId w:val="4"/>
        </w:numPr>
        <w:rPr>
          <w:rFonts w:hint="eastAsia" w:ascii="宋体" w:hAnsi="宋体" w:eastAsia="宋体" w:cs="宋体"/>
        </w:rPr>
      </w:pPr>
      <w:r>
        <w:rPr>
          <w:rFonts w:hint="eastAsia" w:ascii="宋体" w:hAnsi="宋体" w:eastAsia="宋体" w:cs="宋体"/>
        </w:rPr>
        <w:t>翻译句子</w:t>
      </w:r>
    </w:p>
    <w:p>
      <w:pPr>
        <w:numPr>
          <w:ilvl w:val="0"/>
          <w:numId w:val="0"/>
        </w:numPr>
        <w:rPr>
          <w:rFonts w:hint="eastAsia" w:ascii="宋体" w:hAnsi="宋体" w:eastAsia="宋体" w:cs="宋体"/>
        </w:rPr>
      </w:pPr>
      <w:r>
        <w:rPr>
          <w:rFonts w:hint="eastAsia" w:ascii="宋体" w:hAnsi="宋体" w:eastAsia="宋体" w:cs="宋体"/>
        </w:rPr>
        <w:t>表演非常有趣，演员都很优秀。</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rPr>
          <w:rFonts w:hint="eastAsia" w:ascii="宋体" w:hAnsi="宋体" w:eastAsia="宋体" w:cs="宋体"/>
        </w:rPr>
      </w:pPr>
      <w:r>
        <w:rPr>
          <w:rFonts w:hint="eastAsia" w:ascii="宋体" w:hAnsi="宋体" w:eastAsia="宋体" w:cs="宋体"/>
        </w:rPr>
        <w:t>乐队正在为他们的世界巡回演出排练。</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jc w:val="left"/>
        <w:rPr>
          <w:rFonts w:hint="default" w:eastAsia="宋体" w:cs="Calibri"/>
          <w:b/>
          <w:bCs/>
          <w:lang w:val="en-US" w:eastAsia="zh-CN"/>
        </w:rPr>
      </w:pPr>
    </w:p>
    <w:p>
      <w:pPr>
        <w:numPr>
          <w:ilvl w:val="0"/>
          <w:numId w:val="0"/>
        </w:numPr>
        <w:jc w:val="left"/>
        <w:rPr>
          <w:rFonts w:hint="eastAsia" w:eastAsia="宋体" w:cs="Calibri"/>
          <w:b/>
          <w:bCs/>
          <w:lang w:val="en-US" w:eastAsia="zh-CN"/>
        </w:rPr>
      </w:pPr>
      <w:r>
        <w:rPr>
          <w:rFonts w:hint="eastAsia" w:eastAsia="宋体" w:cs="Calibri"/>
          <w:b/>
          <w:bCs/>
          <w:lang w:val="en-US" w:eastAsia="zh-CN"/>
        </w:rPr>
        <w:t>4.《华盛顿邮报》2022年4月8日  A3版面</w:t>
      </w:r>
    </w:p>
    <w:p>
      <w:pPr>
        <w:numPr>
          <w:ilvl w:val="0"/>
          <w:numId w:val="0"/>
        </w:numPr>
        <w:rPr>
          <w:rFonts w:hint="default" w:eastAsia="宋体" w:cs="Calibri"/>
          <w:lang w:val="en-US" w:eastAsia="zh-CN"/>
        </w:rPr>
      </w:pPr>
      <w:r>
        <w:rPr>
          <w:rFonts w:hint="eastAsia" w:eastAsia="宋体" w:cs="Calibri"/>
          <w:lang w:val="en-US" w:eastAsia="zh-CN"/>
        </w:rPr>
        <w:t>1) 语篇填空</w:t>
      </w:r>
    </w:p>
    <w:p>
      <w:pPr>
        <w:ind w:firstLine="420" w:firstLineChars="200"/>
        <w:jc w:val="left"/>
        <w:rPr>
          <w:rFonts w:hint="eastAsia" w:eastAsia="宋体" w:cs="Calibri"/>
          <w:lang w:val="en-US" w:eastAsia="zh-CN"/>
        </w:rPr>
      </w:pPr>
      <w:r>
        <w:rPr>
          <w:rFonts w:hint="eastAsia" w:eastAsia="宋体" w:cs="Calibri"/>
          <w:lang w:val="en-US" w:eastAsia="zh-CN"/>
        </w:rPr>
        <w:t>Two reports this week show the United States ________ (face) an unprecedented wave of school book banning — urging Congress to hold a hearing Thursday ________ (focus) on the issue, which free-speech advocates warn will undermine democracy.</w:t>
      </w:r>
    </w:p>
    <w:p>
      <w:pPr>
        <w:ind w:firstLine="420" w:firstLineChars="200"/>
        <w:jc w:val="left"/>
        <w:rPr>
          <w:rFonts w:hint="eastAsia" w:eastAsia="宋体" w:cs="Calibri"/>
          <w:lang w:val="en-US" w:eastAsia="zh-CN"/>
        </w:rPr>
      </w:pPr>
      <w:r>
        <w:rPr>
          <w:rFonts w:hint="eastAsia" w:eastAsia="宋体" w:cs="Calibri"/>
          <w:lang w:val="en-US" w:eastAsia="zh-CN"/>
        </w:rPr>
        <w:t xml:space="preserve"> PEN America, ___ nonprofit that advocates for freedom of expression, found there have been 1,586 book _____ (ban) in schools over the past nine months. The bans targeted 1,145 unique books by more than 800 authors, and a number of the books — 41 percent — featured famous characters _____  are people of color. Thirty-three percent of the banned books, meanwhile, included LGBTQ themes, protagonists or strong secondary characters, and 22 percent ________ (direct) address issues of race and racism.</w:t>
      </w:r>
    </w:p>
    <w:p>
      <w:pPr>
        <w:ind w:firstLine="420" w:firstLineChars="200"/>
        <w:jc w:val="left"/>
        <w:rPr>
          <w:rFonts w:hint="eastAsia" w:eastAsia="宋体" w:cs="Calibri"/>
          <w:lang w:val="en-US" w:eastAsia="zh-CN"/>
        </w:rPr>
      </w:pPr>
      <w:r>
        <w:rPr>
          <w:rFonts w:hint="eastAsia" w:eastAsia="宋体" w:cs="Calibri"/>
          <w:lang w:val="en-US" w:eastAsia="zh-CN"/>
        </w:rPr>
        <w:t>Both reports come as an ascendant conservative-led movement is scanning and</w:t>
      </w:r>
    </w:p>
    <w:p>
      <w:pPr>
        <w:ind w:firstLine="420" w:firstLineChars="200"/>
        <w:jc w:val="left"/>
        <w:rPr>
          <w:rFonts w:hint="eastAsia" w:eastAsia="宋体" w:cs="Calibri"/>
          <w:lang w:val="en-US" w:eastAsia="zh-CN"/>
        </w:rPr>
      </w:pPr>
      <w:r>
        <w:rPr>
          <w:rFonts w:hint="eastAsia" w:eastAsia="宋体" w:cs="Calibri"/>
          <w:lang w:val="en-US" w:eastAsia="zh-CN"/>
        </w:rPr>
        <w:t>___________ (question) almost every aspect of public education. Right-wing politicians and parents are objecting ___  how teachers discuss race, racism, history, gender and sexuality in schools, alleging that some curriculums — meant to be inclusive of a larger range of identities — amount to liberal indoctrination.</w:t>
      </w:r>
    </w:p>
    <w:p>
      <w:pPr>
        <w:ind w:firstLine="420" w:firstLineChars="200"/>
        <w:jc w:val="left"/>
        <w:rPr>
          <w:rFonts w:hint="eastAsia" w:eastAsia="宋体" w:cs="Calibri"/>
          <w:lang w:val="en-US" w:eastAsia="zh-CN"/>
        </w:rPr>
      </w:pPr>
      <w:r>
        <w:rPr>
          <w:rFonts w:hint="eastAsia" w:eastAsia="宋体" w:cs="Calibri"/>
          <w:lang w:val="en-US" w:eastAsia="zh-CN"/>
        </w:rPr>
        <w:t xml:space="preserve"> Since January 2021, 15 states have enacted laws limiting _____ teachers can discuss issues such as racism and sexism, according to a PEN America analysis, while 175 similar </w:t>
      </w:r>
      <w:r>
        <w:rPr>
          <w:rFonts w:hint="default" w:eastAsia="宋体" w:cs="Calibri"/>
          <w:lang w:val="en-US" w:eastAsia="zh-CN"/>
        </w:rPr>
        <w:t>“</w:t>
      </w:r>
      <w:r>
        <w:rPr>
          <w:rFonts w:hint="eastAsia" w:eastAsia="宋体" w:cs="Calibri"/>
          <w:lang w:val="en-US" w:eastAsia="zh-CN"/>
        </w:rPr>
        <w:t>educational gag order billl</w:t>
      </w:r>
      <w:r>
        <w:rPr>
          <w:rFonts w:hint="default" w:eastAsia="宋体" w:cs="Calibri"/>
          <w:lang w:val="en-US" w:eastAsia="zh-CN"/>
        </w:rPr>
        <w:t>”</w:t>
      </w:r>
      <w:bookmarkStart w:id="0" w:name="_GoBack"/>
      <w:bookmarkEnd w:id="0"/>
      <w:r>
        <w:rPr>
          <w:rFonts w:hint="eastAsia" w:eastAsia="宋体" w:cs="Calibri"/>
          <w:lang w:val="en-US" w:eastAsia="zh-CN"/>
        </w:rPr>
        <w:t xml:space="preserve"> ___________________ (introduce) in 40 states. </w:t>
      </w:r>
    </w:p>
    <w:p>
      <w:pPr>
        <w:numPr>
          <w:ilvl w:val="0"/>
          <w:numId w:val="3"/>
        </w:numPr>
        <w:ind w:left="0" w:leftChars="0" w:firstLine="0" w:firstLineChars="0"/>
        <w:rPr>
          <w:rFonts w:hint="eastAsia" w:ascii="宋体" w:hAnsi="宋体" w:eastAsia="宋体" w:cs="宋体"/>
        </w:rPr>
      </w:pPr>
      <w:r>
        <w:rPr>
          <w:rFonts w:hint="eastAsia" w:ascii="宋体" w:hAnsi="宋体" w:eastAsia="宋体" w:cs="宋体"/>
        </w:rPr>
        <w:t>翻译句子</w:t>
      </w:r>
    </w:p>
    <w:p>
      <w:pPr>
        <w:numPr>
          <w:ilvl w:val="0"/>
          <w:numId w:val="0"/>
        </w:numPr>
        <w:ind w:leftChars="0"/>
        <w:rPr>
          <w:rFonts w:hint="eastAsia" w:ascii="宋体" w:hAnsi="宋体" w:eastAsia="宋体" w:cs="宋体"/>
        </w:rPr>
      </w:pPr>
      <w:r>
        <w:rPr>
          <w:rFonts w:hint="eastAsia" w:ascii="宋体" w:hAnsi="宋体" w:eastAsia="宋体" w:cs="宋体"/>
        </w:rPr>
        <w:t xml:space="preserve">这种情况在现代还没有出现过。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r>
        <w:rPr>
          <w:rFonts w:hint="eastAsia" w:ascii="宋体" w:hAnsi="宋体" w:eastAsia="宋体" w:cs="宋体"/>
        </w:rPr>
        <w:t>他指控我想削弱他的地位。</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r>
        <w:rPr>
          <w:rFonts w:hint="eastAsia" w:ascii="宋体" w:hAnsi="宋体" w:eastAsia="宋体" w:cs="宋体"/>
        </w:rPr>
        <w:t xml:space="preserve">法庭文件宣称她可能是一个间谍。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r>
        <w:rPr>
          <w:rFonts w:hint="eastAsia" w:ascii="宋体" w:hAnsi="宋体" w:eastAsia="宋体" w:cs="宋体"/>
        </w:rPr>
        <w:t>发言人强调说，这些措施并不等于全面禁止。</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5"/>
        </w:numPr>
        <w:jc w:val="left"/>
        <w:rPr>
          <w:rFonts w:hint="default"/>
          <w:b/>
          <w:bCs/>
        </w:rPr>
      </w:pPr>
      <w:r>
        <w:rPr>
          <w:rFonts w:hint="eastAsia"/>
          <w:b/>
          <w:bCs/>
          <w:lang w:val="en-US" w:eastAsia="zh-CN"/>
        </w:rPr>
        <w:t>PBS趣味科普听写填空</w:t>
      </w:r>
    </w:p>
    <w:p>
      <w:pPr>
        <w:numPr>
          <w:ilvl w:val="0"/>
          <w:numId w:val="6"/>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eastAsia" w:eastAsia="Arial Unicode MS"/>
          <w:lang w:val="en-US" w:eastAsia="zh-CN"/>
        </w:rPr>
      </w:pPr>
      <w:r>
        <w:rPr>
          <w:rFonts w:hint="eastAsia"/>
        </w:rPr>
        <w:t xml:space="preserve">Psychologist Endel Tulving said, </w:t>
      </w:r>
      <w:r>
        <w:rPr>
          <w:rFonts w:hint="default"/>
          <w:lang w:val="en-US" w:eastAsia="zh-CN"/>
        </w:rPr>
        <w:t>“</w:t>
      </w:r>
      <w:r>
        <w:rPr>
          <w:rFonts w:hint="eastAsia"/>
        </w:rPr>
        <w:t>Remembering is ______ time travel</w:t>
      </w:r>
      <w:r>
        <w:rPr>
          <w:rFonts w:hint="default"/>
          <w:lang w:val="en-US" w:eastAsia="zh-CN"/>
        </w:rPr>
        <w:t>”</w:t>
      </w:r>
      <w:r>
        <w:rPr>
          <w:rFonts w:hint="eastAsia"/>
        </w:rPr>
        <w:t>. (</w:t>
      </w:r>
      <w:r>
        <w:rPr>
          <w:rFonts w:hint="default"/>
          <w:lang w:val="en-US" w:eastAsia="zh-CN"/>
        </w:rPr>
        <w:t>“</w:t>
      </w:r>
      <w:r>
        <w:rPr>
          <w:rFonts w:hint="eastAsia"/>
        </w:rPr>
        <w:t>Soy Latte for Joe...</w:t>
      </w:r>
      <w:r>
        <w:rPr>
          <w:rFonts w:hint="default"/>
          <w:lang w:val="en-US" w:eastAsia="zh-CN"/>
        </w:rPr>
        <w:t>”</w:t>
      </w:r>
      <w:r>
        <w:rPr>
          <w:rFonts w:hint="eastAsia"/>
        </w:rPr>
        <w:t xml:space="preserve"> </w:t>
      </w:r>
      <w:r>
        <w:rPr>
          <w:rFonts w:hint="default"/>
          <w:lang w:val="en-US" w:eastAsia="zh-CN"/>
        </w:rPr>
        <w:t>“</w:t>
      </w:r>
      <w:r>
        <w:rPr>
          <w:rFonts w:hint="eastAsia"/>
        </w:rPr>
        <w:t>Thanks.</w:t>
      </w:r>
      <w:r>
        <w:rPr>
          <w:rFonts w:hint="default"/>
          <w:lang w:val="en-US" w:eastAsia="zh-CN"/>
        </w:rPr>
        <w:t>”</w:t>
      </w:r>
      <w:r>
        <w:rPr>
          <w:rFonts w:hint="eastAsia"/>
        </w:rPr>
        <w:t>) Remembering is one of the greatest powers that we ______, the ability to learn from our ____ , to return to where we</w:t>
      </w:r>
      <w:r>
        <w:rPr>
          <w:rFonts w:hint="default"/>
          <w:lang w:val="en-US" w:eastAsia="zh-CN"/>
        </w:rPr>
        <w:t>’</w:t>
      </w:r>
      <w:r>
        <w:rPr>
          <w:rFonts w:hint="eastAsia"/>
        </w:rPr>
        <w:t>ve been, so we can decide where we</w:t>
      </w:r>
      <w:r>
        <w:rPr>
          <w:rFonts w:hint="default"/>
          <w:lang w:val="en-US" w:eastAsia="zh-CN"/>
        </w:rPr>
        <w:t>’</w:t>
      </w:r>
      <w:r>
        <w:rPr>
          <w:rFonts w:hint="eastAsia"/>
        </w:rPr>
        <w:t xml:space="preserve">re going. </w:t>
      </w:r>
      <w:r>
        <w:rPr>
          <w:rFonts w:hint="default"/>
          <w:lang w:val="en-US" w:eastAsia="zh-CN"/>
        </w:rPr>
        <w:t>“</w:t>
      </w:r>
      <w:r>
        <w:rPr>
          <w:rFonts w:hint="eastAsia"/>
        </w:rPr>
        <w:t>Oh man...</w:t>
      </w:r>
      <w:r>
        <w:rPr>
          <w:rFonts w:hint="default"/>
          <w:lang w:val="en-US" w:eastAsia="zh-CN"/>
        </w:rPr>
        <w:t>”</w:t>
      </w:r>
    </w:p>
    <w:p>
      <w:pPr>
        <w:numPr>
          <w:ilvl w:val="0"/>
          <w:numId w:val="0"/>
        </w:numPr>
        <w:ind w:leftChars="0" w:firstLine="420" w:firstLineChars="0"/>
        <w:rPr>
          <w:rFonts w:hint="eastAsia"/>
        </w:rPr>
      </w:pPr>
      <w:r>
        <w:rPr>
          <w:rFonts w:hint="eastAsia"/>
        </w:rPr>
        <w:t>But can we return to where we</w:t>
      </w:r>
      <w:r>
        <w:rPr>
          <w:rFonts w:hint="default"/>
          <w:lang w:val="en-US" w:eastAsia="zh-CN"/>
        </w:rPr>
        <w:t>’</w:t>
      </w:r>
      <w:r>
        <w:rPr>
          <w:rFonts w:hint="eastAsia"/>
        </w:rPr>
        <w:t>ve..._________? (</w:t>
      </w:r>
      <w:r>
        <w:rPr>
          <w:rFonts w:hint="default"/>
          <w:lang w:val="en-US" w:eastAsia="zh-CN"/>
        </w:rPr>
        <w:t>“</w:t>
      </w:r>
      <w:r>
        <w:rPr>
          <w:rFonts w:hint="eastAsia"/>
        </w:rPr>
        <w:t>Soy Latte for Joe...</w:t>
      </w:r>
      <w:r>
        <w:rPr>
          <w:rFonts w:hint="default"/>
          <w:lang w:val="en-US" w:eastAsia="zh-CN"/>
        </w:rPr>
        <w:t>”</w:t>
      </w:r>
      <w:r>
        <w:rPr>
          <w:rFonts w:hint="eastAsia"/>
        </w:rPr>
        <w:t xml:space="preserve"> </w:t>
      </w:r>
      <w:r>
        <w:rPr>
          <w:rFonts w:hint="default"/>
          <w:lang w:val="en-US" w:eastAsia="zh-CN"/>
        </w:rPr>
        <w:t>“</w:t>
      </w:r>
      <w:r>
        <w:rPr>
          <w:rFonts w:hint="eastAsia"/>
        </w:rPr>
        <w:t>Yeah, huh, thanks.</w:t>
      </w:r>
      <w:r>
        <w:rPr>
          <w:rFonts w:hint="default"/>
          <w:lang w:val="en-US" w:eastAsia="zh-CN"/>
        </w:rPr>
        <w:t>”</w:t>
      </w:r>
      <w:r>
        <w:rPr>
          <w:rFonts w:hint="eastAsia"/>
          <w:lang w:val="en-US" w:eastAsia="zh-CN"/>
        </w:rPr>
        <w:t xml:space="preserve"> </w:t>
      </w:r>
      <w:r>
        <w:rPr>
          <w:rFonts w:hint="eastAsia"/>
        </w:rPr>
        <w:t>Could have sworn, I just... Is it me, or does this seem _______? Feel like I</w:t>
      </w:r>
      <w:r>
        <w:rPr>
          <w:rFonts w:hint="default"/>
          <w:lang w:val="en-US" w:eastAsia="zh-CN"/>
        </w:rPr>
        <w:t>’</w:t>
      </w:r>
      <w:r>
        <w:rPr>
          <w:rFonts w:hint="eastAsia"/>
        </w:rPr>
        <w:t>ve seen this before. (</w:t>
      </w:r>
      <w:r>
        <w:rPr>
          <w:rFonts w:hint="default"/>
          <w:lang w:val="en-US" w:eastAsia="zh-CN"/>
        </w:rPr>
        <w:t>“</w:t>
      </w:r>
      <w:r>
        <w:rPr>
          <w:rFonts w:hint="eastAsia"/>
        </w:rPr>
        <w:t>Oh, man.</w:t>
      </w:r>
      <w:r>
        <w:rPr>
          <w:rFonts w:hint="default"/>
          <w:lang w:val="en-US" w:eastAsia="zh-CN"/>
        </w:rPr>
        <w:t>”</w:t>
      </w:r>
      <w:r>
        <w:rPr>
          <w:rFonts w:hint="eastAsia"/>
        </w:rPr>
        <w:t>) Or as the French would say, déjà vu.</w:t>
      </w:r>
    </w:p>
    <w:p>
      <w:pPr>
        <w:numPr>
          <w:ilvl w:val="0"/>
          <w:numId w:val="0"/>
        </w:numPr>
        <w:ind w:leftChars="0" w:firstLine="420" w:firstLineChars="0"/>
        <w:rPr>
          <w:rFonts w:hint="eastAsia"/>
        </w:rPr>
      </w:pPr>
      <w:r>
        <w:rPr>
          <w:rFonts w:hint="eastAsia"/>
        </w:rPr>
        <w:t>As many as ______________ will experience déjà vu during our lives, mainly in our _____ and 20s, and almost never before age 8 or 9. Déjà vu isn</w:t>
      </w:r>
      <w:r>
        <w:rPr>
          <w:rFonts w:hint="default"/>
          <w:lang w:val="en-US" w:eastAsia="zh-CN"/>
        </w:rPr>
        <w:t>’</w:t>
      </w:r>
      <w:r>
        <w:rPr>
          <w:rFonts w:hint="eastAsia"/>
        </w:rPr>
        <w:t>t a physical ___________ we can pinpoint in a brain scan. It</w:t>
      </w:r>
      <w:r>
        <w:rPr>
          <w:rFonts w:hint="default"/>
          <w:lang w:val="en-US" w:eastAsia="zh-CN"/>
        </w:rPr>
        <w:t>’</w:t>
      </w:r>
      <w:r>
        <w:rPr>
          <w:rFonts w:hint="eastAsia"/>
        </w:rPr>
        <w:t xml:space="preserve">s a feeling, and not one that we totally understand.           </w:t>
      </w:r>
    </w:p>
    <w:p>
      <w:pPr>
        <w:numPr>
          <w:ilvl w:val="0"/>
          <w:numId w:val="0"/>
        </w:numPr>
        <w:ind w:leftChars="0" w:firstLine="420" w:firstLineChars="0"/>
        <w:rPr>
          <w:rFonts w:hint="eastAsia"/>
        </w:rPr>
      </w:pPr>
      <w:r>
        <w:rPr>
          <w:rFonts w:hint="eastAsia"/>
        </w:rPr>
        <w:t>But we</w:t>
      </w:r>
      <w:r>
        <w:rPr>
          <w:rFonts w:hint="default"/>
          <w:lang w:val="en-US" w:eastAsia="zh-CN"/>
        </w:rPr>
        <w:t>’</w:t>
      </w:r>
      <w:r>
        <w:rPr>
          <w:rFonts w:hint="eastAsia"/>
        </w:rPr>
        <w:t>ve got a few _______. Our memories aren</w:t>
      </w:r>
      <w:r>
        <w:rPr>
          <w:rFonts w:hint="default"/>
          <w:lang w:val="en-US" w:eastAsia="zh-CN"/>
        </w:rPr>
        <w:t>’</w:t>
      </w:r>
      <w:r>
        <w:rPr>
          <w:rFonts w:hint="eastAsia"/>
        </w:rPr>
        <w:t>t __________ that we just write once and then store like files on a computer, or pictures in a box under our bed. Remembering is really more like reliving.</w:t>
      </w:r>
    </w:p>
    <w:p>
      <w:pPr>
        <w:numPr>
          <w:ilvl w:val="0"/>
          <w:numId w:val="0"/>
        </w:numPr>
        <w:ind w:leftChars="0" w:firstLine="420" w:firstLineChars="0"/>
        <w:rPr>
          <w:rFonts w:hint="eastAsia"/>
        </w:rPr>
      </w:pPr>
      <w:r>
        <w:rPr>
          <w:rFonts w:hint="eastAsia"/>
        </w:rPr>
        <w:t>Our brains are constantly ________ our senses to determine if what we</w:t>
      </w:r>
      <w:r>
        <w:rPr>
          <w:rFonts w:hint="default"/>
          <w:lang w:val="en-US" w:eastAsia="zh-CN"/>
        </w:rPr>
        <w:t>’</w:t>
      </w:r>
      <w:r>
        <w:rPr>
          <w:rFonts w:hint="eastAsia"/>
        </w:rPr>
        <w:t>re experiencing is familiar. And once we label a stimulus as familiar, a different brain region called the hippocampus recalls the memory _______________, re-firing the neural circuits that hold that piece of our past, and we _____________________ in our minds. If these steps get out of sync, if something is deemed familiar, but we ___________ the context, that could be déjà vu. But that doesn</w:t>
      </w:r>
      <w:r>
        <w:rPr>
          <w:rFonts w:hint="default"/>
          <w:lang w:val="en-US" w:eastAsia="zh-CN"/>
        </w:rPr>
        <w:t>’</w:t>
      </w:r>
      <w:r>
        <w:rPr>
          <w:rFonts w:hint="eastAsia"/>
        </w:rPr>
        <w:t>t _______why we feel déjà vu for experiences that are truly unfamiliar, or why we don</w:t>
      </w:r>
      <w:r>
        <w:rPr>
          <w:rFonts w:hint="default"/>
          <w:lang w:val="en-US" w:eastAsia="zh-CN"/>
        </w:rPr>
        <w:t>’</w:t>
      </w:r>
      <w:r>
        <w:rPr>
          <w:rFonts w:hint="eastAsia"/>
        </w:rPr>
        <w:t>t feel it for every familiar thing. (</w:t>
      </w:r>
      <w:r>
        <w:rPr>
          <w:rFonts w:hint="default"/>
          <w:lang w:val="en-US" w:eastAsia="zh-CN"/>
        </w:rPr>
        <w:t>“</w:t>
      </w:r>
      <w:r>
        <w:rPr>
          <w:rFonts w:hint="eastAsia"/>
        </w:rPr>
        <w:t>Soy Latte for Joe...</w:t>
      </w:r>
      <w:r>
        <w:rPr>
          <w:rFonts w:hint="default"/>
          <w:lang w:val="en-US" w:eastAsia="zh-CN"/>
        </w:rPr>
        <w:t>”</w:t>
      </w:r>
      <w:r>
        <w:rPr>
          <w:rFonts w:hint="eastAsia"/>
        </w:rPr>
        <w:t xml:space="preserve"> </w:t>
      </w:r>
      <w:r>
        <w:rPr>
          <w:rFonts w:hint="default"/>
          <w:lang w:val="en-US" w:eastAsia="zh-CN"/>
        </w:rPr>
        <w:t>“</w:t>
      </w:r>
      <w:r>
        <w:rPr>
          <w:rFonts w:hint="eastAsia"/>
        </w:rPr>
        <w:t>Yep.</w:t>
      </w:r>
      <w:r>
        <w:rPr>
          <w:rFonts w:hint="default"/>
          <w:lang w:val="en-US" w:eastAsia="zh-CN"/>
        </w:rPr>
        <w:t>”</w:t>
      </w:r>
      <w:r>
        <w:rPr>
          <w:rFonts w:hint="eastAsia"/>
        </w:rPr>
        <w:t>)</w:t>
      </w:r>
    </w:p>
    <w:p>
      <w:pPr>
        <w:numPr>
          <w:ilvl w:val="0"/>
          <w:numId w:val="0"/>
        </w:numPr>
        <w:ind w:leftChars="0" w:firstLine="420" w:firstLineChars="0"/>
        <w:rPr>
          <w:rFonts w:hint="eastAsia"/>
        </w:rPr>
      </w:pPr>
      <w:r>
        <w:rPr>
          <w:rFonts w:hint="eastAsia"/>
        </w:rPr>
        <w:t>We don</w:t>
      </w:r>
      <w:r>
        <w:rPr>
          <w:rFonts w:hint="default"/>
          <w:lang w:val="en-US" w:eastAsia="zh-CN"/>
        </w:rPr>
        <w:t>’</w:t>
      </w:r>
      <w:r>
        <w:rPr>
          <w:rFonts w:hint="eastAsia"/>
        </w:rPr>
        <w:t>t realize how hard our brains work _______________, filtering our environment— Gesundheit!—_____________determining if what we</w:t>
      </w:r>
      <w:r>
        <w:rPr>
          <w:rFonts w:hint="default"/>
          <w:lang w:val="en-US" w:eastAsia="zh-CN"/>
        </w:rPr>
        <w:t>’</w:t>
      </w:r>
      <w:r>
        <w:rPr>
          <w:rFonts w:hint="eastAsia"/>
        </w:rPr>
        <w:t>re experiencing is new... until it doesn</w:t>
      </w:r>
      <w:r>
        <w:rPr>
          <w:rFonts w:hint="default"/>
          <w:lang w:val="en-US" w:eastAsia="zh-CN"/>
        </w:rPr>
        <w:t>’</w:t>
      </w:r>
      <w:r>
        <w:rPr>
          <w:rFonts w:hint="eastAsia"/>
        </w:rPr>
        <w:t>t work. (</w:t>
      </w:r>
      <w:r>
        <w:rPr>
          <w:rFonts w:hint="default"/>
          <w:lang w:val="en-US" w:eastAsia="zh-CN"/>
        </w:rPr>
        <w:t>“</w:t>
      </w:r>
      <w:r>
        <w:rPr>
          <w:rFonts w:hint="eastAsia"/>
        </w:rPr>
        <w:t>Oh!</w:t>
      </w:r>
      <w:r>
        <w:rPr>
          <w:rFonts w:hint="default"/>
          <w:lang w:val="en-US" w:eastAsia="zh-CN"/>
        </w:rPr>
        <w:t>”</w:t>
      </w:r>
      <w:r>
        <w:rPr>
          <w:rFonts w:hint="eastAsia"/>
        </w:rPr>
        <w:t xml:space="preserve"> </w:t>
      </w:r>
      <w:r>
        <w:rPr>
          <w:rFonts w:hint="default"/>
          <w:lang w:val="en-US" w:eastAsia="zh-CN"/>
        </w:rPr>
        <w:t>“</w:t>
      </w:r>
      <w:r>
        <w:rPr>
          <w:rFonts w:hint="eastAsia"/>
        </w:rPr>
        <w:t>Oh, man.</w:t>
      </w:r>
      <w:r>
        <w:rPr>
          <w:rFonts w:hint="default"/>
          <w:lang w:val="en-US" w:eastAsia="zh-CN"/>
        </w:rPr>
        <w:t>”</w:t>
      </w:r>
      <w:r>
        <w:rPr>
          <w:rFonts w:hint="eastAsia"/>
        </w:rPr>
        <w:t xml:space="preserve">) Our various _____________, smells, sounds, sights, are normally processed and mixed together as _________. </w:t>
      </w:r>
    </w:p>
    <w:p>
      <w:pPr>
        <w:numPr>
          <w:ilvl w:val="0"/>
          <w:numId w:val="0"/>
        </w:numPr>
        <w:ind w:leftChars="0" w:firstLine="420" w:firstLineChars="0"/>
        <w:rPr>
          <w:rFonts w:hint="eastAsia"/>
        </w:rPr>
      </w:pPr>
      <w:r>
        <w:rPr>
          <w:rFonts w:hint="eastAsia"/>
        </w:rPr>
        <w:t xml:space="preserve">     Another déjà vu theory says if one of those stimuli is recorded out of sync, the late arriving ___________could be flagged as a different event, which makes it feel as if it</w:t>
      </w:r>
      <w:r>
        <w:rPr>
          <w:rFonts w:hint="default"/>
          <w:lang w:val="en-US" w:eastAsia="zh-CN"/>
        </w:rPr>
        <w:t>’</w:t>
      </w:r>
      <w:r>
        <w:rPr>
          <w:rFonts w:hint="eastAsia"/>
        </w:rPr>
        <w:t>s happened before.</w:t>
      </w:r>
    </w:p>
    <w:p>
      <w:pPr>
        <w:numPr>
          <w:ilvl w:val="0"/>
          <w:numId w:val="0"/>
        </w:numPr>
        <w:ind w:leftChars="0" w:firstLine="420" w:firstLineChars="0"/>
        <w:rPr>
          <w:rFonts w:hint="eastAsia"/>
        </w:rPr>
      </w:pPr>
      <w:r>
        <w:rPr>
          <w:rFonts w:hint="eastAsia"/>
        </w:rPr>
        <w:t>Or it could be a ___________ in how memories are made in the first place. Normally, new experiences stop off in our short term memory before being written into long-term storage. _____ the first, and it could feel like we</w:t>
      </w:r>
      <w:r>
        <w:rPr>
          <w:rFonts w:hint="default"/>
          <w:lang w:val="en-US" w:eastAsia="zh-CN"/>
        </w:rPr>
        <w:t>’</w:t>
      </w:r>
      <w:r>
        <w:rPr>
          <w:rFonts w:hint="eastAsia"/>
        </w:rPr>
        <w:t>re recalling new events as ________. Or perhaps when we ________ one part of our environment, the rest of our world _____________________, and when we snap back to ______ it feels like we</w:t>
      </w:r>
      <w:r>
        <w:rPr>
          <w:rFonts w:hint="default"/>
          <w:lang w:val="en-US" w:eastAsia="zh-CN"/>
        </w:rPr>
        <w:t>’</w:t>
      </w:r>
      <w:r>
        <w:rPr>
          <w:rFonts w:hint="eastAsia"/>
        </w:rPr>
        <w:t xml:space="preserve">ve been there before, because we have. Just now. </w:t>
      </w:r>
    </w:p>
    <w:p>
      <w:pPr>
        <w:numPr>
          <w:ilvl w:val="0"/>
          <w:numId w:val="0"/>
        </w:numPr>
        <w:ind w:leftChars="0" w:firstLine="420" w:firstLineChars="0"/>
        <w:rPr>
          <w:rFonts w:hint="eastAsia"/>
        </w:rPr>
      </w:pPr>
      <w:r>
        <w:rPr>
          <w:rFonts w:hint="eastAsia"/>
        </w:rPr>
        <w:t xml:space="preserve">     These feelings of misplaced _________, are familiar to us, but the what, the where, and the why of déjà vu ___________. (</w:t>
      </w:r>
      <w:r>
        <w:rPr>
          <w:rFonts w:hint="default"/>
          <w:lang w:val="en-US" w:eastAsia="zh-CN"/>
        </w:rPr>
        <w:t>“</w:t>
      </w:r>
      <w:r>
        <w:rPr>
          <w:rFonts w:hint="eastAsia"/>
        </w:rPr>
        <w:t>Soy Latte for...</w:t>
      </w:r>
      <w:r>
        <w:rPr>
          <w:rFonts w:hint="default"/>
          <w:lang w:val="en-US" w:eastAsia="zh-CN"/>
        </w:rPr>
        <w:t>”</w:t>
      </w:r>
      <w:r>
        <w:rPr>
          <w:rFonts w:hint="eastAsia"/>
        </w:rPr>
        <w:t xml:space="preserve"> </w:t>
      </w:r>
      <w:r>
        <w:rPr>
          <w:rFonts w:hint="default"/>
          <w:lang w:val="en-US" w:eastAsia="zh-CN"/>
        </w:rPr>
        <w:t>“</w:t>
      </w:r>
      <w:r>
        <w:rPr>
          <w:rFonts w:hint="eastAsia"/>
        </w:rPr>
        <w:t>Got it thanks.</w:t>
      </w:r>
      <w:r>
        <w:rPr>
          <w:rFonts w:hint="default"/>
          <w:lang w:val="en-US" w:eastAsia="zh-CN"/>
        </w:rPr>
        <w:t>”</w:t>
      </w:r>
      <w:r>
        <w:rPr>
          <w:rFonts w:hint="eastAsia"/>
        </w:rPr>
        <w:t>) All in all, there are dozens of plausible ___________ for it, maybe more than one is right. (</w:t>
      </w:r>
      <w:r>
        <w:rPr>
          <w:rFonts w:hint="default"/>
          <w:lang w:val="en-US" w:eastAsia="zh-CN"/>
        </w:rPr>
        <w:t>“</w:t>
      </w:r>
      <w:r>
        <w:rPr>
          <w:rFonts w:hint="eastAsia"/>
        </w:rPr>
        <w:t>Bless you!</w:t>
      </w:r>
      <w:r>
        <w:rPr>
          <w:rFonts w:hint="default"/>
          <w:lang w:val="en-US" w:eastAsia="zh-CN"/>
        </w:rPr>
        <w:t>”</w:t>
      </w:r>
      <w:r>
        <w:rPr>
          <w:rFonts w:hint="eastAsia"/>
        </w:rPr>
        <w:t>) There</w:t>
      </w:r>
      <w:r>
        <w:rPr>
          <w:rFonts w:hint="default"/>
          <w:lang w:val="en-US" w:eastAsia="zh-CN"/>
        </w:rPr>
        <w:t>’</w:t>
      </w:r>
      <w:r>
        <w:rPr>
          <w:rFonts w:hint="eastAsia"/>
        </w:rPr>
        <w:t>s no neat answer, but no mind, or memory, is ______. The only way we</w:t>
      </w:r>
      <w:r>
        <w:rPr>
          <w:rFonts w:hint="default"/>
          <w:lang w:val="en-US" w:eastAsia="zh-CN"/>
        </w:rPr>
        <w:t>’</w:t>
      </w:r>
      <w:r>
        <w:rPr>
          <w:rFonts w:hint="eastAsia"/>
        </w:rPr>
        <w:t>ll get to the bottom of déjà vu is to experience it all over again. (</w:t>
      </w:r>
      <w:r>
        <w:rPr>
          <w:rFonts w:hint="default"/>
          <w:lang w:val="en-US" w:eastAsia="zh-CN"/>
        </w:rPr>
        <w:t>“</w:t>
      </w:r>
      <w:r>
        <w:rPr>
          <w:rFonts w:hint="eastAsia"/>
        </w:rPr>
        <w:t>Oh, man.</w:t>
      </w:r>
      <w:r>
        <w:rPr>
          <w:rFonts w:hint="default"/>
          <w:lang w:val="en-US" w:eastAsia="zh-CN"/>
        </w:rPr>
        <w:t>”</w:t>
      </w:r>
      <w:r>
        <w:rPr>
          <w:rFonts w:hint="eastAsia"/>
        </w:rPr>
        <w:t>) Yeah, I could</w:t>
      </w:r>
      <w:r>
        <w:rPr>
          <w:rFonts w:hint="default"/>
          <w:lang w:val="en-US" w:eastAsia="zh-CN"/>
        </w:rPr>
        <w:t>’</w:t>
      </w:r>
      <w:r>
        <w:rPr>
          <w:rFonts w:hint="eastAsia"/>
        </w:rPr>
        <w:t>ve. Stay curious.</w:t>
      </w:r>
    </w:p>
    <w:p>
      <w:pPr>
        <w:numPr>
          <w:ilvl w:val="0"/>
          <w:numId w:val="6"/>
        </w:numPr>
        <w:ind w:left="101" w:leftChars="0" w:hanging="101" w:firstLineChars="0"/>
        <w:rPr>
          <w:rFonts w:ascii="宋体" w:hAnsi="宋体" w:eastAsia="宋体" w:cs="宋体"/>
          <w:lang w:val="zh-TW" w:eastAsia="zh-TW"/>
        </w:rPr>
      </w:pP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我标记了这篇论文的一部分待之后审核。</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我仍不明白，你究竟为什么取了这么个名字。</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进这屋子时我有一种似曾来过的幻觉。</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我能在地图上指明他的准确位置。</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DF26F"/>
    <w:multiLevelType w:val="singleLevel"/>
    <w:tmpl w:val="90FDF26F"/>
    <w:lvl w:ilvl="0" w:tentative="0">
      <w:start w:val="1"/>
      <w:numFmt w:val="decimal"/>
      <w:lvlText w:val="%1."/>
      <w:lvlJc w:val="left"/>
      <w:pPr>
        <w:tabs>
          <w:tab w:val="left" w:pos="312"/>
        </w:tabs>
      </w:pPr>
      <w:rPr>
        <w:rFonts w:hint="default"/>
        <w:b/>
        <w:bCs/>
      </w:rPr>
    </w:lvl>
  </w:abstractNum>
  <w:abstractNum w:abstractNumId="1">
    <w:nsid w:val="B6D47126"/>
    <w:multiLevelType w:val="singleLevel"/>
    <w:tmpl w:val="B6D47126"/>
    <w:lvl w:ilvl="0" w:tentative="0">
      <w:start w:val="1"/>
      <w:numFmt w:val="decimal"/>
      <w:suff w:val="space"/>
      <w:lvlText w:val="%1)"/>
      <w:lvlJc w:val="left"/>
    </w:lvl>
  </w:abstractNum>
  <w:abstractNum w:abstractNumId="2">
    <w:nsid w:val="D566C4DA"/>
    <w:multiLevelType w:val="singleLevel"/>
    <w:tmpl w:val="D566C4DA"/>
    <w:lvl w:ilvl="0" w:tentative="0">
      <w:start w:val="1"/>
      <w:numFmt w:val="decimal"/>
      <w:suff w:val="space"/>
      <w:lvlText w:val="%1)"/>
      <w:lvlJc w:val="left"/>
    </w:lvl>
  </w:abstractNum>
  <w:abstractNum w:abstractNumId="3">
    <w:nsid w:val="D962C14F"/>
    <w:multiLevelType w:val="singleLevel"/>
    <w:tmpl w:val="D962C14F"/>
    <w:lvl w:ilvl="0" w:tentative="0">
      <w:start w:val="1"/>
      <w:numFmt w:val="decimal"/>
      <w:suff w:val="space"/>
      <w:lvlText w:val="%1)"/>
      <w:lvlJc w:val="left"/>
    </w:lvl>
  </w:abstractNum>
  <w:abstractNum w:abstractNumId="4">
    <w:nsid w:val="F670E0FE"/>
    <w:multiLevelType w:val="singleLevel"/>
    <w:tmpl w:val="F670E0FE"/>
    <w:lvl w:ilvl="0" w:tentative="0">
      <w:start w:val="5"/>
      <w:numFmt w:val="decimal"/>
      <w:suff w:val="space"/>
      <w:lvlText w:val="%1."/>
      <w:lvlJc w:val="left"/>
    </w:lvl>
  </w:abstractNum>
  <w:abstractNum w:abstractNumId="5">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0"/>
    <w:rsid w:val="001A0460"/>
    <w:rsid w:val="001F34E7"/>
    <w:rsid w:val="00433146"/>
    <w:rsid w:val="00433390"/>
    <w:rsid w:val="005F5260"/>
    <w:rsid w:val="00A73CBF"/>
    <w:rsid w:val="00B51AFF"/>
    <w:rsid w:val="00C7756C"/>
    <w:rsid w:val="017F6270"/>
    <w:rsid w:val="019443B7"/>
    <w:rsid w:val="020D3CE2"/>
    <w:rsid w:val="022E2C8C"/>
    <w:rsid w:val="029D1415"/>
    <w:rsid w:val="03FF25A7"/>
    <w:rsid w:val="05605C60"/>
    <w:rsid w:val="05D90BCF"/>
    <w:rsid w:val="085C0682"/>
    <w:rsid w:val="08D03DB3"/>
    <w:rsid w:val="0AD6510C"/>
    <w:rsid w:val="0B773DDC"/>
    <w:rsid w:val="0DBC16BF"/>
    <w:rsid w:val="0DEC2D8B"/>
    <w:rsid w:val="0EDE4AD5"/>
    <w:rsid w:val="103F5885"/>
    <w:rsid w:val="118E5EE7"/>
    <w:rsid w:val="127731C3"/>
    <w:rsid w:val="13F374B8"/>
    <w:rsid w:val="15237085"/>
    <w:rsid w:val="15347BD0"/>
    <w:rsid w:val="16183C65"/>
    <w:rsid w:val="172957FD"/>
    <w:rsid w:val="178C6D9B"/>
    <w:rsid w:val="19A25A2A"/>
    <w:rsid w:val="1A8C453F"/>
    <w:rsid w:val="1AA57FC0"/>
    <w:rsid w:val="1AC06F19"/>
    <w:rsid w:val="1B465B32"/>
    <w:rsid w:val="1BD653AF"/>
    <w:rsid w:val="1BD758AC"/>
    <w:rsid w:val="1C6F3C62"/>
    <w:rsid w:val="1D40132F"/>
    <w:rsid w:val="1DAF73C5"/>
    <w:rsid w:val="1DCB6BF8"/>
    <w:rsid w:val="1F996A3F"/>
    <w:rsid w:val="1FBB4EAC"/>
    <w:rsid w:val="202F5892"/>
    <w:rsid w:val="20A37ECE"/>
    <w:rsid w:val="20EA340C"/>
    <w:rsid w:val="21374992"/>
    <w:rsid w:val="21405A30"/>
    <w:rsid w:val="21EE15B8"/>
    <w:rsid w:val="222E6DB8"/>
    <w:rsid w:val="22AE2EB1"/>
    <w:rsid w:val="248D5D19"/>
    <w:rsid w:val="276404F6"/>
    <w:rsid w:val="29645F38"/>
    <w:rsid w:val="2AA36F32"/>
    <w:rsid w:val="2BAF76E8"/>
    <w:rsid w:val="2C4E6C1C"/>
    <w:rsid w:val="2D671824"/>
    <w:rsid w:val="2DCE6952"/>
    <w:rsid w:val="2E4647A3"/>
    <w:rsid w:val="2E90329A"/>
    <w:rsid w:val="2FB50A1F"/>
    <w:rsid w:val="31740A76"/>
    <w:rsid w:val="320A0C36"/>
    <w:rsid w:val="34256C0A"/>
    <w:rsid w:val="36CD05C3"/>
    <w:rsid w:val="396115EB"/>
    <w:rsid w:val="39BC5E4C"/>
    <w:rsid w:val="3B427BB8"/>
    <w:rsid w:val="3DF5764D"/>
    <w:rsid w:val="3E2F75EE"/>
    <w:rsid w:val="3ECC595C"/>
    <w:rsid w:val="3F047A57"/>
    <w:rsid w:val="3FD504B9"/>
    <w:rsid w:val="3FFD5FEE"/>
    <w:rsid w:val="40615948"/>
    <w:rsid w:val="411717B9"/>
    <w:rsid w:val="42234F5F"/>
    <w:rsid w:val="442C5242"/>
    <w:rsid w:val="44951FE4"/>
    <w:rsid w:val="45947D5B"/>
    <w:rsid w:val="45E8341E"/>
    <w:rsid w:val="46DB514B"/>
    <w:rsid w:val="472E72F8"/>
    <w:rsid w:val="47332598"/>
    <w:rsid w:val="4B5533B2"/>
    <w:rsid w:val="4C667968"/>
    <w:rsid w:val="4CF97807"/>
    <w:rsid w:val="50740B35"/>
    <w:rsid w:val="51111EC5"/>
    <w:rsid w:val="51AB5F0B"/>
    <w:rsid w:val="52326C6A"/>
    <w:rsid w:val="56261704"/>
    <w:rsid w:val="56825B2C"/>
    <w:rsid w:val="568E056B"/>
    <w:rsid w:val="569A5AF1"/>
    <w:rsid w:val="57AE06AC"/>
    <w:rsid w:val="59125F5F"/>
    <w:rsid w:val="59812188"/>
    <w:rsid w:val="5A005489"/>
    <w:rsid w:val="5B000B25"/>
    <w:rsid w:val="5B330941"/>
    <w:rsid w:val="5B8A5421"/>
    <w:rsid w:val="5BE75664"/>
    <w:rsid w:val="5C1357AA"/>
    <w:rsid w:val="5C50666A"/>
    <w:rsid w:val="5C60665C"/>
    <w:rsid w:val="5C9F3BF7"/>
    <w:rsid w:val="5D4F6DC7"/>
    <w:rsid w:val="5FB22470"/>
    <w:rsid w:val="603A2B58"/>
    <w:rsid w:val="60C836DC"/>
    <w:rsid w:val="610A52FB"/>
    <w:rsid w:val="63FF71F2"/>
    <w:rsid w:val="64F658D5"/>
    <w:rsid w:val="65D10BB7"/>
    <w:rsid w:val="65F6513F"/>
    <w:rsid w:val="663B7BCC"/>
    <w:rsid w:val="67694F1E"/>
    <w:rsid w:val="69B248AE"/>
    <w:rsid w:val="69DA3A17"/>
    <w:rsid w:val="6A3273AF"/>
    <w:rsid w:val="6AD6704D"/>
    <w:rsid w:val="6B323465"/>
    <w:rsid w:val="6DCA55EA"/>
    <w:rsid w:val="6ECC050A"/>
    <w:rsid w:val="6ED35D9D"/>
    <w:rsid w:val="6F387F68"/>
    <w:rsid w:val="6FC23990"/>
    <w:rsid w:val="6FEA66D6"/>
    <w:rsid w:val="7027231C"/>
    <w:rsid w:val="70A465F7"/>
    <w:rsid w:val="719A3A8C"/>
    <w:rsid w:val="71A02E5D"/>
    <w:rsid w:val="7236328C"/>
    <w:rsid w:val="725F5745"/>
    <w:rsid w:val="73BB0674"/>
    <w:rsid w:val="73DB2274"/>
    <w:rsid w:val="74721412"/>
    <w:rsid w:val="750E72BF"/>
    <w:rsid w:val="75526B58"/>
    <w:rsid w:val="775A1CE8"/>
    <w:rsid w:val="77C96E79"/>
    <w:rsid w:val="7D3B0EA5"/>
    <w:rsid w:val="7F4F77EF"/>
    <w:rsid w:val="7FCC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2313</Words>
  <Characters>10550</Characters>
  <Lines>41</Lines>
  <Paragraphs>11</Paragraphs>
  <TotalTime>7</TotalTime>
  <ScaleCrop>false</ScaleCrop>
  <LinksUpToDate>false</LinksUpToDate>
  <CharactersWithSpaces>12360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2022-04-10T06:43:56Z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C2B5455B488B4D5EB352C364E1CADF17</vt:lpwstr>
  </property>
</Properties>
</file>