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tabs>
          <w:tab w:val="left" w:pos="7200"/>
        </w:tabs>
        <w:rPr>
          <w:rFonts w:ascii="宋体" w:hAnsi="宋体" w:eastAsia="宋体" w:cs="宋体"/>
          <w:b/>
          <w:bCs/>
        </w:rPr>
      </w:pPr>
      <w:r>
        <w:rPr>
          <w:b/>
          <w:bCs/>
        </w:rPr>
        <w:t xml:space="preserve">The </w:t>
      </w:r>
      <w:r>
        <w:rPr>
          <w:rFonts w:hint="eastAsia"/>
          <w:b/>
          <w:bCs/>
          <w:lang w:val="en-US" w:eastAsia="zh-CN"/>
        </w:rPr>
        <w:t>World</w:t>
      </w:r>
      <w:r>
        <w:rPr>
          <w:rFonts w:hint="eastAsia"/>
          <w:lang w:val="zh-TW" w:eastAsia="zh-TW"/>
        </w:rPr>
        <w:t>（</w:t>
      </w:r>
      <w:r>
        <w:rPr>
          <w:rFonts w:hint="eastAsia"/>
          <w:b/>
          <w:bCs/>
          <w:lang w:val="en-US" w:eastAsia="zh-CN"/>
        </w:rPr>
        <w:t>1116-1130</w:t>
      </w:r>
      <w:r>
        <w:rPr>
          <w:rFonts w:hint="eastAsia"/>
          <w:lang w:val="zh-TW" w:eastAsia="zh-TW"/>
        </w:rPr>
        <w:t>）</w:t>
      </w:r>
      <w:r>
        <w:rPr>
          <w:rFonts w:hint="eastAsia" w:ascii="宋体" w:hAnsi="宋体" w:eastAsia="宋体" w:cs="宋体"/>
          <w:lang w:val="zh-TW" w:eastAsia="zh-TW"/>
        </w:rPr>
        <w:t>材料分析和教学目标：</w:t>
      </w:r>
    </w:p>
    <w:p>
      <w:pPr>
        <w:ind w:firstLine="480"/>
        <w:jc w:val="left"/>
        <w:rPr>
          <w:rFonts w:ascii="宋体" w:hAnsi="宋体" w:eastAsia="宋体" w:cs="宋体"/>
        </w:rPr>
      </w:pPr>
      <w:r>
        <w:rPr>
          <w:rFonts w:hint="eastAsia" w:ascii="宋体" w:hAnsi="宋体" w:eastAsia="宋体" w:cs="宋体"/>
          <w:lang w:val="zh-TW" w:eastAsia="zh-TW"/>
        </w:rPr>
        <w:t>本次选用</w:t>
      </w:r>
      <w:r>
        <w:rPr>
          <w:rFonts w:hint="eastAsia" w:ascii="宋体" w:hAnsi="宋体" w:eastAsia="宋体" w:cs="宋体"/>
          <w:lang w:val="zh-TW" w:eastAsia="zh-CN"/>
        </w:rPr>
        <w:t>《</w:t>
      </w:r>
      <w:bookmarkStart w:id="0" w:name="OLE_LINK1"/>
      <w:r>
        <w:rPr>
          <w:rFonts w:hint="eastAsia" w:ascii="宋体" w:hAnsi="宋体" w:eastAsia="宋体" w:cs="宋体"/>
          <w:lang w:val="en-US" w:eastAsia="zh-CN"/>
        </w:rPr>
        <w:t>华盛顿邮报</w:t>
      </w:r>
      <w:bookmarkEnd w:id="0"/>
      <w:r>
        <w:rPr>
          <w:rFonts w:hint="eastAsia" w:ascii="宋体" w:hAnsi="宋体" w:eastAsia="宋体" w:cs="宋体"/>
          <w:lang w:val="zh-TW" w:eastAsia="zh-CN"/>
        </w:rPr>
        <w:t>》、《苹果科技杂志》《</w:t>
      </w:r>
      <w:r>
        <w:rPr>
          <w:rFonts w:hint="eastAsia" w:ascii="Times New Roman" w:hAnsi="Times New Roman" w:eastAsia="宋体" w:cs="Times New Roman"/>
          <w:lang w:val="en-US" w:eastAsia="zh-CN"/>
        </w:rPr>
        <w:t>苏格兰杂志</w:t>
      </w:r>
      <w:r>
        <w:rPr>
          <w:rFonts w:hint="eastAsia" w:ascii="宋体" w:hAnsi="宋体" w:eastAsia="宋体" w:cs="宋体"/>
          <w:lang w:val="zh-TW" w:eastAsia="zh-CN"/>
        </w:rPr>
        <w:t>》、</w:t>
      </w:r>
      <w:r>
        <w:rPr>
          <w:rFonts w:hint="eastAsia" w:ascii="宋体" w:hAnsi="宋体" w:eastAsia="宋体" w:cs="宋体"/>
          <w:lang w:val="zh-TW" w:eastAsia="zh-TW"/>
        </w:rPr>
        <w:t>《</w:t>
      </w:r>
      <w:r>
        <w:rPr>
          <w:rFonts w:hint="eastAsia" w:ascii="宋体" w:hAnsi="宋体" w:eastAsia="宋体" w:cs="宋体"/>
          <w:lang w:val="en-US" w:eastAsia="zh-CN"/>
        </w:rPr>
        <w:t>洛杉矶时报</w:t>
      </w:r>
      <w:r>
        <w:rPr>
          <w:rFonts w:hint="eastAsia" w:ascii="宋体" w:hAnsi="宋体" w:eastAsia="宋体" w:cs="宋体"/>
          <w:lang w:val="zh-TW" w:eastAsia="zh-TW"/>
        </w:rPr>
        <w:t>》</w:t>
      </w:r>
      <w:r>
        <w:rPr>
          <w:rFonts w:hint="eastAsia" w:ascii="宋体" w:hAnsi="宋体" w:eastAsia="宋体" w:cs="宋体"/>
          <w:lang w:val="en-US" w:eastAsia="zh-CN"/>
        </w:rPr>
        <w:t>和</w:t>
      </w:r>
      <w:r>
        <w:rPr>
          <w:rFonts w:hint="default" w:ascii="Times New Roman" w:hAnsi="Times New Roman" w:eastAsia="宋体" w:cs="Times New Roman"/>
          <w:lang w:val="en-US" w:eastAsia="zh-CN"/>
        </w:rPr>
        <w:t>BBC</w:t>
      </w:r>
      <w:r>
        <w:rPr>
          <w:rFonts w:hint="eastAsia" w:ascii="宋体" w:hAnsi="宋体" w:eastAsia="宋体" w:cs="宋体"/>
          <w:lang w:val="en-US" w:eastAsia="zh-CN"/>
        </w:rPr>
        <w:t>等</w:t>
      </w:r>
      <w:r>
        <w:rPr>
          <w:rFonts w:hint="eastAsia" w:ascii="宋体" w:hAnsi="宋体" w:eastAsia="宋体" w:cs="宋体"/>
          <w:lang w:val="zh-TW" w:eastAsia="zh-TW"/>
        </w:rPr>
        <w:t>不同话题的新闻为材料，通过语法填空、</w:t>
      </w:r>
      <w:r>
        <w:rPr>
          <w:rFonts w:hint="eastAsia" w:ascii="宋体" w:hAnsi="宋体" w:eastAsia="宋体" w:cs="宋体"/>
          <w:lang w:val="zh-TW" w:eastAsia="zh-CN"/>
        </w:rPr>
        <w:t>阅读理解、</w:t>
      </w:r>
      <w:r>
        <w:rPr>
          <w:rFonts w:hint="eastAsia" w:ascii="宋体" w:hAnsi="宋体" w:eastAsia="宋体" w:cs="宋体"/>
          <w:lang w:val="zh-TW" w:eastAsia="zh-TW"/>
        </w:rPr>
        <w:t>分析长难句、翻译句子、听力填空和词汇拓展等方式，让读者从多角度提升学习兴趣，提高分析句子、运用词块和听力能力。外媒英语新闻可以让读者体验真实语境下的语言运用，拓展学生的国际视野，了解时事，逐步提升跨文化沟通能力，形成正确的世界观、人生观和价值观。</w:t>
      </w:r>
    </w:p>
    <w:p>
      <w:pPr>
        <w:rPr>
          <w:b/>
          <w:bCs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hint="eastAsia" w:ascii="宋体" w:hAnsi="宋体" w:eastAsia="宋体" w:cs="宋体"/>
          <w:b/>
          <w:bCs/>
          <w:lang w:val="zh-TW" w:eastAsia="zh-TW"/>
        </w:rPr>
        <w:t>教学思路：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华盛顿邮报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》 2022年11月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21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日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D1&amp;</w:t>
      </w:r>
      <w:bookmarkStart w:id="1" w:name="_GoBack"/>
      <w:bookmarkEnd w:id="1"/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D8版面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Host Qatar revels in opener, then suffers deflating defeat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东道主卡塔尔在揭幕战中纵情狂欢，随后遭遇惨败 </w:t>
      </w:r>
    </w:p>
    <w:p>
      <w:pPr>
        <w:jc w:val="center"/>
      </w:pPr>
      <w:r>
        <w:drawing>
          <wp:inline distT="0" distB="0" distL="114300" distR="114300">
            <wp:extent cx="3756025" cy="2160270"/>
            <wp:effectExtent l="0" t="0" r="15875" b="11430"/>
            <wp:docPr id="28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5602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社会”中“社会热点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了解在卡塔尔举办的世界杯的情况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72535" cy="2160270"/>
            <wp:effectExtent l="0" t="0" r="18415" b="11430"/>
            <wp:docPr id="1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7253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16350" cy="2160270"/>
            <wp:effectExtent l="0" t="0" r="12700" b="11430"/>
            <wp:docPr id="1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81635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宋体" w:hAnsi="宋体" w:eastAsia="宋体" w:cs="宋体"/>
          <w:b/>
          <w:bCs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《苹果科技杂志》 2022年11月版 8页</w:t>
      </w:r>
    </w:p>
    <w:p>
      <w:pPr>
        <w:jc w:val="left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App Store Set for App Price Hike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 xml:space="preserve">  </w:t>
      </w: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苹果应用商店将上调应用价格</w:t>
      </w:r>
    </w:p>
    <w:p>
      <w:pPr>
        <w:jc w:val="center"/>
      </w:pPr>
      <w:r>
        <w:drawing>
          <wp:inline distT="0" distB="0" distL="114300" distR="114300">
            <wp:extent cx="3764915" cy="2160270"/>
            <wp:effectExtent l="0" t="0" r="6985" b="11430"/>
            <wp:docPr id="1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7649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社会”中“社会热点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了解苹果应用商店将上调应用价格的最新情况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435985" cy="1979930"/>
            <wp:effectExtent l="0" t="0" r="12065" b="1270"/>
            <wp:docPr id="17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435985" cy="1979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85870" cy="2160270"/>
            <wp:effectExtent l="0" t="0" r="5080" b="11430"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858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eastAsia="zh-TW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3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《苏格兰杂志》 2022年11&amp;12月版 9页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Scottish News and the Latest Travel Tips苏格兰风土人情秀</w:t>
      </w:r>
    </w:p>
    <w:p>
      <w:pPr>
        <w:jc w:val="center"/>
      </w:pPr>
      <w:r>
        <w:drawing>
          <wp:inline distT="0" distB="0" distL="114300" distR="114300">
            <wp:extent cx="3752215" cy="2160270"/>
            <wp:effectExtent l="0" t="0" r="635" b="1143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50945" cy="2160270"/>
            <wp:effectExtent l="0" t="0" r="1905" b="11430"/>
            <wp:docPr id="2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6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5094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</w:t>
      </w:r>
      <w:r>
        <w:rPr>
          <w:rFonts w:hint="eastAsia" w:ascii="宋体" w:hAnsi="宋体" w:eastAsia="宋体" w:cs="宋体"/>
          <w:lang w:val="zh-TW" w:eastAsia="zh-CN"/>
        </w:rPr>
        <w:t>自然</w:t>
      </w:r>
      <w:r>
        <w:rPr>
          <w:rFonts w:hint="eastAsia" w:ascii="宋体" w:hAnsi="宋体" w:eastAsia="宋体" w:cs="宋体"/>
          <w:lang w:val="zh-TW" w:eastAsia="zh-TW"/>
        </w:rPr>
        <w:t>”中“</w:t>
      </w:r>
      <w:r>
        <w:rPr>
          <w:rFonts w:hint="eastAsia" w:ascii="宋体" w:hAnsi="宋体" w:eastAsia="宋体" w:cs="宋体"/>
          <w:lang w:val="zh-TW" w:eastAsia="zh-CN"/>
        </w:rPr>
        <w:t>主要国家地理概况</w:t>
      </w:r>
      <w:r>
        <w:rPr>
          <w:rFonts w:hint="eastAsia" w:ascii="宋体" w:hAnsi="宋体" w:eastAsia="宋体" w:cs="宋体"/>
          <w:lang w:val="zh-TW" w:eastAsia="zh-TW"/>
        </w:rPr>
        <w:t>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了解苏格兰的风土人情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52215" cy="2160270"/>
            <wp:effectExtent l="0" t="0" r="635" b="11430"/>
            <wp:docPr id="2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7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75221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114300" distR="114300">
            <wp:extent cx="3796665" cy="2160270"/>
            <wp:effectExtent l="0" t="0" r="13335" b="11430"/>
            <wp:docPr id="26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8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66185" cy="2160270"/>
            <wp:effectExtent l="0" t="0" r="5715" b="11430"/>
            <wp:docPr id="27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76618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rPr>
          <w:rFonts w:hint="eastAsia" w:ascii="宋体" w:hAnsi="宋体" w:eastAsia="宋体" w:cs="宋体"/>
          <w:b/>
          <w:bCs/>
          <w:lang w:val="zh-TW" w:eastAsia="zh-TW"/>
        </w:rPr>
      </w:pPr>
    </w:p>
    <w:p>
      <w:pPr>
        <w:jc w:val="both"/>
        <w:rPr>
          <w:rFonts w:hint="default" w:ascii="Times New Roman" w:hAnsi="Times New Roman" w:eastAsia="宋体" w:cs="Times New Roman"/>
          <w:b/>
          <w:bCs/>
          <w:lang w:val="en-US" w:eastAsia="zh-CN"/>
        </w:rPr>
      </w:pP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Part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: News Report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4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《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洛杉矶时报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>》 2022年11月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20</w:t>
      </w:r>
      <w:r>
        <w:rPr>
          <w:rFonts w:hint="default" w:ascii="Times New Roman" w:hAnsi="Times New Roman" w:eastAsia="宋体" w:cs="Times New Roman"/>
          <w:b/>
          <w:bCs/>
          <w:lang w:eastAsia="zh-TW"/>
        </w:rPr>
        <w:t xml:space="preserve">日 </w:t>
      </w:r>
      <w:r>
        <w:rPr>
          <w:rFonts w:hint="eastAsia" w:ascii="Times New Roman" w:hAnsi="Times New Roman" w:eastAsia="宋体" w:cs="Times New Roman"/>
          <w:b/>
          <w:bCs/>
          <w:lang w:val="en-US" w:eastAsia="zh-CN"/>
        </w:rPr>
        <w:t>B3版面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 xml:space="preserve">Los Angeles County returns to strongly urging indoor masking    </w:t>
      </w:r>
    </w:p>
    <w:p>
      <w:pPr>
        <w:jc w:val="both"/>
        <w:rPr>
          <w:rFonts w:hint="default" w:ascii="Times New Roman" w:hAnsi="Times New Roman" w:eastAsia="宋体" w:cs="Times New Roman"/>
          <w:b/>
          <w:bCs/>
          <w:lang w:val="zh-TW" w:eastAsia="zh-TW"/>
        </w:rPr>
      </w:pPr>
      <w:r>
        <w:rPr>
          <w:rFonts w:hint="default" w:ascii="Times New Roman" w:hAnsi="Times New Roman" w:eastAsia="宋体" w:cs="Times New Roman"/>
          <w:b/>
          <w:bCs/>
          <w:lang w:val="zh-TW" w:eastAsia="zh-TW"/>
        </w:rPr>
        <w:t>洛杉矶县强烈建议市民室内戴口罩</w:t>
      </w:r>
    </w:p>
    <w:p>
      <w:pPr>
        <w:jc w:val="center"/>
      </w:pPr>
      <w:r>
        <w:drawing>
          <wp:inline distT="0" distB="0" distL="114300" distR="114300">
            <wp:extent cx="3796665" cy="2160270"/>
            <wp:effectExtent l="0" t="0" r="13335" b="1143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79666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通过语篇填空的形式帮助学生理解新闻的主要内容，同时训练语言语法的运用能力：在语篇的视角下如何正确使用所给词汇，根据语法规则确定词汇的正确形式，使得文章通顺，激活学生的思维和语言。该新闻主题语境是关于“人与社会”中“社会热点”这一子主题，通过学习让学生</w:t>
      </w:r>
      <w:r>
        <w:rPr>
          <w:rFonts w:hint="eastAsia" w:ascii="宋体" w:hAnsi="宋体" w:eastAsia="宋体" w:cs="宋体"/>
          <w:lang w:val="en-US" w:eastAsia="zh-CN"/>
        </w:rPr>
        <w:t>了解美国洛杉矶县疫情反复之后的防疫新政策</w:t>
      </w:r>
      <w:r>
        <w:rPr>
          <w:rFonts w:hint="eastAsia" w:ascii="宋体" w:hAnsi="宋体" w:eastAsia="宋体" w:cs="宋体"/>
          <w:lang w:val="zh-TW" w:eastAsia="zh-TW"/>
        </w:rPr>
        <w:t>。</w:t>
      </w:r>
    </w:p>
    <w:p>
      <w:pPr>
        <w:jc w:val="center"/>
      </w:pPr>
      <w:r>
        <w:drawing>
          <wp:inline distT="0" distB="0" distL="114300" distR="114300">
            <wp:extent cx="3788410" cy="2160270"/>
            <wp:effectExtent l="0" t="0" r="254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78841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 w:ascii="宋体" w:hAnsi="宋体" w:eastAsia="宋体" w:cs="宋体"/>
          <w:lang w:val="zh-TW" w:eastAsia="zh-TW"/>
        </w:rPr>
        <w:t>【设计意图】对文本中的词汇进行解读，并通过翻译句子对其进行巩固。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761740" cy="2160270"/>
            <wp:effectExtent l="0" t="0" r="10160" b="1143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617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both"/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p>
      <w:pPr>
        <w:rPr>
          <w:rFonts w:ascii="Times New Roman" w:hAnsi="Times New Roman"/>
          <w:b/>
          <w:bCs/>
        </w:rPr>
      </w:pPr>
    </w:p>
    <w:p>
      <w:pPr>
        <w:rPr>
          <w:rFonts w:ascii="Times New Roman" w:hAnsi="Times New Roman"/>
          <w:b/>
          <w:bCs/>
        </w:rPr>
      </w:pPr>
    </w:p>
    <w:p>
      <w:pPr>
        <w:rPr>
          <w:rFonts w:ascii="Times New Roman" w:hAnsi="Times New Roman"/>
          <w:b/>
          <w:bCs/>
        </w:rPr>
      </w:pPr>
    </w:p>
    <w:p>
      <w:pPr>
        <w:rPr>
          <w:rFonts w:ascii="Times New Roman" w:hAnsi="Times New Roman"/>
          <w:b/>
          <w:bCs/>
        </w:rPr>
      </w:pPr>
    </w:p>
    <w:p>
      <w:pPr>
        <w:rPr>
          <w:rFonts w:hint="eastAsia" w:ascii="Times New Roman" w:hAnsi="Times New Roman"/>
          <w:b/>
          <w:bCs/>
          <w:lang w:val="en-US" w:eastAsia="zh-CN"/>
        </w:rPr>
      </w:pPr>
      <w:r>
        <w:rPr>
          <w:rFonts w:ascii="Times New Roman" w:hAnsi="Times New Roman"/>
          <w:b/>
          <w:bCs/>
        </w:rPr>
        <w:t xml:space="preserve">Part </w:t>
      </w:r>
      <w:r>
        <w:rPr>
          <w:rFonts w:hint="eastAsia" w:ascii="Times New Roman" w:hAnsi="Times New Roman"/>
          <w:b/>
          <w:bCs/>
          <w:lang w:val="en-US" w:eastAsia="zh-CN"/>
        </w:rPr>
        <w:t>5</w:t>
      </w:r>
      <w:r>
        <w:rPr>
          <w:rFonts w:ascii="Times New Roman" w:hAnsi="Times New Roman"/>
          <w:b/>
          <w:bCs/>
        </w:rPr>
        <w:t>: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</w:t>
      </w:r>
      <w:r>
        <w:rPr>
          <w:rFonts w:hint="eastAsia" w:ascii="Times New Roman" w:hAnsi="Times New Roman"/>
          <w:b/>
          <w:bCs/>
        </w:rPr>
        <w:t>BBC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News </w:t>
      </w:r>
      <w:r>
        <w:rPr>
          <w:rFonts w:hint="eastAsia" w:ascii="Times New Roman" w:hAnsi="Times New Roman"/>
          <w:b/>
          <w:bCs/>
        </w:rPr>
        <w:t xml:space="preserve"> 11/30/22</w:t>
      </w:r>
      <w:r>
        <w:rPr>
          <w:rFonts w:ascii="Times New Roman" w:hAnsi="Times New Roman"/>
          <w:b/>
          <w:bCs/>
        </w:rPr>
        <w:t xml:space="preserve"> </w:t>
      </w:r>
      <w:r>
        <w:rPr>
          <w:rFonts w:hint="eastAsia" w:ascii="Times New Roman" w:hAnsi="Times New Roman"/>
          <w:b/>
          <w:bCs/>
          <w:lang w:val="en-US" w:eastAsia="zh-CN"/>
        </w:rPr>
        <w:t xml:space="preserve">     </w:t>
      </w:r>
    </w:p>
    <w:p>
      <w:pPr>
        <w:jc w:val="center"/>
      </w:pPr>
      <w:r>
        <w:drawing>
          <wp:inline distT="0" distB="0" distL="114300" distR="114300">
            <wp:extent cx="3817620" cy="2160270"/>
            <wp:effectExtent l="0" t="0" r="11430" b="11430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1762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hint="eastAsia" w:ascii="宋体" w:hAnsi="宋体" w:eastAsia="宋体" w:cs="宋体"/>
          <w:lang w:val="zh-TW" w:eastAsia="zh-CN"/>
        </w:rPr>
      </w:pPr>
      <w:r>
        <w:rPr>
          <w:rFonts w:hint="eastAsia" w:ascii="宋体" w:hAnsi="宋体" w:eastAsia="宋体" w:cs="宋体"/>
          <w:lang w:val="zh-TW" w:eastAsia="zh-TW"/>
        </w:rPr>
        <w:t>【设计意图】听一则材料，通过听力填空的方式理解文本，考察听力辨识词汇的能力</w:t>
      </w:r>
      <w:r>
        <w:rPr>
          <w:rFonts w:hint="eastAsia" w:ascii="宋体" w:hAnsi="宋体" w:eastAsia="宋体" w:cs="宋体"/>
          <w:lang w:val="zh-TW" w:eastAsia="zh-CN"/>
        </w:rPr>
        <w:t>。</w:t>
      </w:r>
    </w:p>
    <w:p>
      <w:pPr>
        <w:jc w:val="center"/>
        <w:rPr>
          <w:rFonts w:hint="eastAsia" w:ascii="宋体" w:hAnsi="宋体" w:eastAsia="宋体" w:cs="宋体"/>
          <w:lang w:val="zh-TW" w:eastAsia="zh-TW"/>
        </w:rPr>
      </w:pPr>
      <w:r>
        <w:drawing>
          <wp:inline distT="0" distB="0" distL="114300" distR="114300">
            <wp:extent cx="3799840" cy="2160270"/>
            <wp:effectExtent l="0" t="0" r="10160" b="11430"/>
            <wp:docPr id="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2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79984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lang w:val="zh-TW" w:eastAsia="zh-TW"/>
        </w:rPr>
      </w:pPr>
      <w:r>
        <w:rPr>
          <w:rFonts w:hint="eastAsia" w:ascii="宋体" w:hAnsi="宋体" w:eastAsia="宋体" w:cs="宋体"/>
          <w:lang w:val="zh-TW" w:eastAsia="zh-TW"/>
        </w:rPr>
        <w:t>【设计意图】对文本中的</w:t>
      </w:r>
      <w:r>
        <w:rPr>
          <w:rFonts w:hint="eastAsia" w:ascii="宋体" w:hAnsi="宋体" w:eastAsia="宋体" w:cs="宋体"/>
          <w:lang w:val="en-US" w:eastAsia="zh-CN"/>
        </w:rPr>
        <w:t>词汇</w:t>
      </w:r>
      <w:r>
        <w:rPr>
          <w:rFonts w:hint="eastAsia" w:ascii="宋体" w:hAnsi="宋体" w:eastAsia="宋体" w:cs="宋体"/>
          <w:lang w:val="zh-TW" w:eastAsia="zh-TW"/>
        </w:rPr>
        <w:t>进行解读，并通过翻译句子对其进行巩固。</w:t>
      </w:r>
    </w:p>
    <w:p>
      <w:pPr>
        <w:jc w:val="center"/>
      </w:pPr>
      <w:r>
        <w:drawing>
          <wp:inline distT="0" distB="0" distL="114300" distR="114300">
            <wp:extent cx="3805555" cy="2160270"/>
            <wp:effectExtent l="0" t="0" r="4445" b="1143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805555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eastAsia="宋体" w:cs="Calibri"/>
          <w:lang w:val="zh-TW" w:eastAsia="zh-TW"/>
        </w:rPr>
      </w:pPr>
      <w:r>
        <w:rPr>
          <w:rFonts w:eastAsia="宋体" w:cs="Calibri"/>
          <w:lang w:val="zh-TW" w:eastAsia="zh-TW"/>
        </w:rPr>
        <w:t>【设计意图】对</w:t>
      </w:r>
      <w:r>
        <w:rPr>
          <w:rFonts w:hint="eastAsia" w:eastAsia="宋体" w:cs="Calibri"/>
          <w:lang w:val="en-US" w:eastAsia="zh-CN"/>
        </w:rPr>
        <w:t>文</w:t>
      </w:r>
      <w:r>
        <w:rPr>
          <w:rFonts w:eastAsia="宋体" w:cs="Calibri"/>
          <w:lang w:val="zh-TW" w:eastAsia="zh-TW"/>
        </w:rPr>
        <w:t>中的</w:t>
      </w:r>
      <w:r>
        <w:rPr>
          <w:rFonts w:hint="eastAsia" w:eastAsia="宋体" w:cs="Calibri"/>
          <w:lang w:val="en-US" w:eastAsia="zh-CN"/>
        </w:rPr>
        <w:t>两</w:t>
      </w:r>
      <w:r>
        <w:rPr>
          <w:rFonts w:eastAsia="宋体" w:cs="Calibri"/>
          <w:lang w:val="zh-TW" w:eastAsia="zh-TW"/>
        </w:rPr>
        <w:t>个句子进行翻译练习，对其中单词、词组、句法进行巩固</w:t>
      </w:r>
      <w:r>
        <w:rPr>
          <w:rFonts w:hint="eastAsia" w:eastAsia="宋体" w:cs="Calibri"/>
          <w:lang w:val="en-US" w:eastAsia="zh-CN"/>
        </w:rPr>
        <w:t>并关注句子结构</w:t>
      </w:r>
      <w:r>
        <w:rPr>
          <w:rFonts w:eastAsia="宋体" w:cs="Calibri"/>
          <w:lang w:val="zh-TW" w:eastAsia="zh-TW"/>
        </w:rPr>
        <w:t>。</w:t>
      </w:r>
    </w:p>
    <w:sectPr>
      <w:headerReference r:id="rId3" w:type="default"/>
      <w:footerReference r:id="rId4" w:type="default"/>
      <w:pgSz w:w="11900" w:h="16840"/>
      <w:pgMar w:top="1440" w:right="1800" w:bottom="1440" w:left="1800" w:header="851" w:footer="992" w:gutter="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Arial Unicode MS">
    <w:panose1 w:val="020B0604020202020204"/>
    <w:charset w:val="86"/>
    <w:family w:val="swiss"/>
    <w:pitch w:val="default"/>
    <w:sig w:usb0="FFFFFFFF" w:usb1="E9FFFFFF" w:usb2="0000003F" w:usb3="00000000" w:csb0="603F01FF" w:csb1="FFFF0000"/>
  </w:font>
  <w:font w:name="PingFang SC Regular">
    <w:altName w:val="Segoe Print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</w:pPr>
    <w:r>
      <mc:AlternateContent>
        <mc:Choice Requires="wps">
          <w:drawing>
            <wp:anchor distT="152400" distB="152400" distL="152400" distR="152400" simplePos="0" relativeHeight="251659264" behindDoc="1" locked="0" layoutInCell="1" allowOverlap="1">
              <wp:simplePos x="0" y="0"/>
              <wp:positionH relativeFrom="page">
                <wp:posOffset>3707130</wp:posOffset>
              </wp:positionH>
              <wp:positionV relativeFrom="page">
                <wp:posOffset>9838690</wp:posOffset>
              </wp:positionV>
              <wp:extent cx="127000" cy="127000"/>
              <wp:effectExtent l="0" t="0" r="0" b="0"/>
              <wp:wrapNone/>
              <wp:docPr id="1073741825" name="officeArt object" descr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7000" cy="127000"/>
                      </a:xfrm>
                      <a:prstGeom prst="rect">
                        <a:avLst/>
                      </a:prstGeom>
                      <a:noFill/>
                      <a:ln w="12700" cap="flat">
                        <a:noFill/>
                        <a:miter lim="400000"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2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numCol="1" anchor="t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officeArt object" o:spid="_x0000_s1026" o:spt="202" alt="文本框 9" type="#_x0000_t202" style="position:absolute;left:0pt;margin-left:291.9pt;margin-top:774.7pt;height:10pt;width:10pt;mso-position-horizontal-relative:page;mso-position-vertical-relative:page;z-index:-251657216;mso-width-relative:page;mso-height-relative:page;" filled="f" stroked="f" coordsize="21600,21600" o:gfxdata="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adiwZNgAAAANAQAADwAAAAAAAAABACAAAAAiAAAAZHJz&#10;L2Rvd25yZXYueG1sUEsBAhQAFAAAAAgAh07iQF5XR7kEAgAA/wMAAA4AAAAAAAAAAQAgAAAAJwEA&#10;AGRycy9lMm9Eb2MueG1sUEsFBgAAAAAGAAYAWQEAAJ0FAAAAAA==&#10;">
              <v:fill on="f" focussize="0,0"/>
              <v:stroke on="f" weight="1pt" miterlimit="4" joinstyle="miter"/>
              <v:imagedata o:title=""/>
              <o:lock v:ext="edit" aspectratio="f"/>
              <v:textbox inset="0mm,0mm,0mm,0mm">
                <w:txbxContent>
                  <w:p>
                    <w:pPr>
                      <w:pStyle w:val="2"/>
                      <w:jc w:val="center"/>
                    </w:pPr>
                    <w:r>
                      <w:fldChar w:fldCharType="begin"/>
                    </w:r>
                    <w:r>
                      <w:instrText xml:space="preserve"> PAGE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8"/>
      <w:tabs>
        <w:tab w:val="right" w:pos="8280"/>
        <w:tab w:val="clear" w:pos="9020"/>
      </w:tabs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60"/>
  <w:displayBackgroundShape w:val="1"/>
  <w:bordersDoNotSurroundHeader w:val="0"/>
  <w:bordersDoNotSurroundFooter w:val="0"/>
  <w:documentProtection w:enforcement="0"/>
  <w:defaultTabStop w:val="420"/>
  <w:displayHorizontalDrawingGridEvery w:val="1"/>
  <w:displayVerticalDrawingGridEvery w:val="1"/>
  <w:noPunctuationKerning w:val="1"/>
  <w:characterSpacingControl w:val="doNotCompress"/>
  <w:noLineBreaksAfter w:lang="zh-CN" w:val="‘“(〔[{〈《「『【⦅〘〖«〝︵︷︹︻︽︿﹁﹃﹇﹙﹛﹝｢"/>
  <w:noLineBreaksBefore w:lang="zh-CN" w:val="’”)〕]}〉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WRjMjIzMTIzMWMyY2ZiYWQ3YWFkZGVkNDE3ZTYxOGQifQ=="/>
  </w:docVars>
  <w:rsids>
    <w:rsidRoot w:val="00A24192"/>
    <w:rsid w:val="00102F1A"/>
    <w:rsid w:val="00192054"/>
    <w:rsid w:val="00822D40"/>
    <w:rsid w:val="009E1215"/>
    <w:rsid w:val="00A24192"/>
    <w:rsid w:val="00AD7E2B"/>
    <w:rsid w:val="00B22886"/>
    <w:rsid w:val="00C74F1B"/>
    <w:rsid w:val="00CA37D8"/>
    <w:rsid w:val="00E12DBF"/>
    <w:rsid w:val="01612479"/>
    <w:rsid w:val="016E7157"/>
    <w:rsid w:val="019B5269"/>
    <w:rsid w:val="01FA159C"/>
    <w:rsid w:val="020A0AB0"/>
    <w:rsid w:val="028B6659"/>
    <w:rsid w:val="039236BD"/>
    <w:rsid w:val="03D15D59"/>
    <w:rsid w:val="03F7746D"/>
    <w:rsid w:val="04171A3B"/>
    <w:rsid w:val="04481506"/>
    <w:rsid w:val="045A7EBE"/>
    <w:rsid w:val="04786E64"/>
    <w:rsid w:val="05900B4F"/>
    <w:rsid w:val="059760BB"/>
    <w:rsid w:val="05F50A7E"/>
    <w:rsid w:val="06821871"/>
    <w:rsid w:val="069C1E52"/>
    <w:rsid w:val="07966CDB"/>
    <w:rsid w:val="08882600"/>
    <w:rsid w:val="09856062"/>
    <w:rsid w:val="09D771D4"/>
    <w:rsid w:val="09E8566E"/>
    <w:rsid w:val="0A7E0053"/>
    <w:rsid w:val="0BBB6E1B"/>
    <w:rsid w:val="0BCE5566"/>
    <w:rsid w:val="0BF422BF"/>
    <w:rsid w:val="0C473BF2"/>
    <w:rsid w:val="0C9462C4"/>
    <w:rsid w:val="0D156991"/>
    <w:rsid w:val="0D6B2B13"/>
    <w:rsid w:val="0D6F295F"/>
    <w:rsid w:val="0E9F70EB"/>
    <w:rsid w:val="0EEE15EB"/>
    <w:rsid w:val="0F207478"/>
    <w:rsid w:val="0F854CE7"/>
    <w:rsid w:val="0F9506A9"/>
    <w:rsid w:val="0FD51817"/>
    <w:rsid w:val="102413F5"/>
    <w:rsid w:val="102D0587"/>
    <w:rsid w:val="10330764"/>
    <w:rsid w:val="109965C2"/>
    <w:rsid w:val="10BB28A2"/>
    <w:rsid w:val="11627AC5"/>
    <w:rsid w:val="116D42DC"/>
    <w:rsid w:val="11822D4F"/>
    <w:rsid w:val="11CB51D2"/>
    <w:rsid w:val="12026650"/>
    <w:rsid w:val="12233EE4"/>
    <w:rsid w:val="123013F9"/>
    <w:rsid w:val="12FB7716"/>
    <w:rsid w:val="135A6024"/>
    <w:rsid w:val="1367781A"/>
    <w:rsid w:val="139E053C"/>
    <w:rsid w:val="14140530"/>
    <w:rsid w:val="142B5070"/>
    <w:rsid w:val="14900C99"/>
    <w:rsid w:val="1537321C"/>
    <w:rsid w:val="15383250"/>
    <w:rsid w:val="1546090B"/>
    <w:rsid w:val="15BA7C50"/>
    <w:rsid w:val="16BC60CF"/>
    <w:rsid w:val="17520943"/>
    <w:rsid w:val="17B9735C"/>
    <w:rsid w:val="17C5201B"/>
    <w:rsid w:val="184A63BA"/>
    <w:rsid w:val="18C267E8"/>
    <w:rsid w:val="1937518F"/>
    <w:rsid w:val="19480688"/>
    <w:rsid w:val="1A6432C5"/>
    <w:rsid w:val="1A765E05"/>
    <w:rsid w:val="1A9C678E"/>
    <w:rsid w:val="1AB93565"/>
    <w:rsid w:val="1B494B83"/>
    <w:rsid w:val="1C2F7602"/>
    <w:rsid w:val="1CE16BA3"/>
    <w:rsid w:val="1D277811"/>
    <w:rsid w:val="1D3371A0"/>
    <w:rsid w:val="1DEC7E18"/>
    <w:rsid w:val="1E5B61CE"/>
    <w:rsid w:val="1E655B7F"/>
    <w:rsid w:val="1F2473C2"/>
    <w:rsid w:val="1F79340C"/>
    <w:rsid w:val="1FBA5176"/>
    <w:rsid w:val="1FC46340"/>
    <w:rsid w:val="1FD940B3"/>
    <w:rsid w:val="206C6858"/>
    <w:rsid w:val="20C07B2F"/>
    <w:rsid w:val="212A0912"/>
    <w:rsid w:val="216A64F5"/>
    <w:rsid w:val="21CD1190"/>
    <w:rsid w:val="21F1498D"/>
    <w:rsid w:val="224A3AD1"/>
    <w:rsid w:val="229D0EBD"/>
    <w:rsid w:val="23515062"/>
    <w:rsid w:val="23755DBC"/>
    <w:rsid w:val="23E7718B"/>
    <w:rsid w:val="24305122"/>
    <w:rsid w:val="244333C9"/>
    <w:rsid w:val="249D07C3"/>
    <w:rsid w:val="24EA17FC"/>
    <w:rsid w:val="25436796"/>
    <w:rsid w:val="255C4B9D"/>
    <w:rsid w:val="256604EB"/>
    <w:rsid w:val="25814F76"/>
    <w:rsid w:val="258372A1"/>
    <w:rsid w:val="25E940BF"/>
    <w:rsid w:val="265273B1"/>
    <w:rsid w:val="268968E3"/>
    <w:rsid w:val="26D25C1B"/>
    <w:rsid w:val="270423C8"/>
    <w:rsid w:val="276A64BB"/>
    <w:rsid w:val="276A693E"/>
    <w:rsid w:val="277B1441"/>
    <w:rsid w:val="27E12DC3"/>
    <w:rsid w:val="289378EF"/>
    <w:rsid w:val="291C5F13"/>
    <w:rsid w:val="29B4096D"/>
    <w:rsid w:val="2AD35FDC"/>
    <w:rsid w:val="2B9D5EC3"/>
    <w:rsid w:val="2C242D88"/>
    <w:rsid w:val="2C7C6EC6"/>
    <w:rsid w:val="2CC10504"/>
    <w:rsid w:val="2CF825FB"/>
    <w:rsid w:val="2D9E5CA9"/>
    <w:rsid w:val="2E1343CF"/>
    <w:rsid w:val="2E142F06"/>
    <w:rsid w:val="2F1321AD"/>
    <w:rsid w:val="2F3747D3"/>
    <w:rsid w:val="2F704980"/>
    <w:rsid w:val="300645B8"/>
    <w:rsid w:val="309C619E"/>
    <w:rsid w:val="30CE0741"/>
    <w:rsid w:val="30DB4251"/>
    <w:rsid w:val="31EF0CAF"/>
    <w:rsid w:val="320F39A1"/>
    <w:rsid w:val="32352531"/>
    <w:rsid w:val="323540AB"/>
    <w:rsid w:val="32B61A2B"/>
    <w:rsid w:val="33092C54"/>
    <w:rsid w:val="340E7DF1"/>
    <w:rsid w:val="34B02168"/>
    <w:rsid w:val="353B7E87"/>
    <w:rsid w:val="357F3E22"/>
    <w:rsid w:val="35B2060C"/>
    <w:rsid w:val="35C16519"/>
    <w:rsid w:val="35E415D4"/>
    <w:rsid w:val="36331548"/>
    <w:rsid w:val="363F2D0F"/>
    <w:rsid w:val="373452E7"/>
    <w:rsid w:val="37644511"/>
    <w:rsid w:val="376E5C6F"/>
    <w:rsid w:val="376F144B"/>
    <w:rsid w:val="37D27A04"/>
    <w:rsid w:val="38BB4BAE"/>
    <w:rsid w:val="39BB0F06"/>
    <w:rsid w:val="3A467787"/>
    <w:rsid w:val="3BE02FFF"/>
    <w:rsid w:val="3BF04D81"/>
    <w:rsid w:val="3C0B2512"/>
    <w:rsid w:val="3C700790"/>
    <w:rsid w:val="3D116F0D"/>
    <w:rsid w:val="3D312BC1"/>
    <w:rsid w:val="3D39419E"/>
    <w:rsid w:val="3D54230E"/>
    <w:rsid w:val="3D647014"/>
    <w:rsid w:val="3DDB3FDB"/>
    <w:rsid w:val="3EA3354D"/>
    <w:rsid w:val="3ED40E11"/>
    <w:rsid w:val="3EDB66C8"/>
    <w:rsid w:val="3EE5062D"/>
    <w:rsid w:val="3F0F0BE2"/>
    <w:rsid w:val="3F9D2A60"/>
    <w:rsid w:val="3FA532F5"/>
    <w:rsid w:val="3FD32C4B"/>
    <w:rsid w:val="406045A8"/>
    <w:rsid w:val="41090B1B"/>
    <w:rsid w:val="41803B08"/>
    <w:rsid w:val="41C13039"/>
    <w:rsid w:val="41D169D0"/>
    <w:rsid w:val="41D83760"/>
    <w:rsid w:val="42001759"/>
    <w:rsid w:val="42424E2B"/>
    <w:rsid w:val="42461C63"/>
    <w:rsid w:val="42D9296D"/>
    <w:rsid w:val="42E1208D"/>
    <w:rsid w:val="43101489"/>
    <w:rsid w:val="43707DD1"/>
    <w:rsid w:val="44187D59"/>
    <w:rsid w:val="45107DD0"/>
    <w:rsid w:val="45B04295"/>
    <w:rsid w:val="460C5BE5"/>
    <w:rsid w:val="46710825"/>
    <w:rsid w:val="470C691E"/>
    <w:rsid w:val="47A95167"/>
    <w:rsid w:val="48047F58"/>
    <w:rsid w:val="48092989"/>
    <w:rsid w:val="4823541E"/>
    <w:rsid w:val="484025FF"/>
    <w:rsid w:val="48E5105A"/>
    <w:rsid w:val="490D62E3"/>
    <w:rsid w:val="49A3469E"/>
    <w:rsid w:val="4ABE1A60"/>
    <w:rsid w:val="4B005883"/>
    <w:rsid w:val="4B4F07B5"/>
    <w:rsid w:val="4BE16E7C"/>
    <w:rsid w:val="4C030C1C"/>
    <w:rsid w:val="4C233F10"/>
    <w:rsid w:val="4C505FB3"/>
    <w:rsid w:val="4CE93E21"/>
    <w:rsid w:val="4DCD4424"/>
    <w:rsid w:val="4E17716C"/>
    <w:rsid w:val="4E3F716D"/>
    <w:rsid w:val="4E6A1991"/>
    <w:rsid w:val="4EBD5BD8"/>
    <w:rsid w:val="4FC46353"/>
    <w:rsid w:val="4FFA6144"/>
    <w:rsid w:val="51457A12"/>
    <w:rsid w:val="51733331"/>
    <w:rsid w:val="51C36010"/>
    <w:rsid w:val="51DB7572"/>
    <w:rsid w:val="526E5795"/>
    <w:rsid w:val="527C0B2E"/>
    <w:rsid w:val="52953EDE"/>
    <w:rsid w:val="54DA5E34"/>
    <w:rsid w:val="55031530"/>
    <w:rsid w:val="55E85A65"/>
    <w:rsid w:val="5639316B"/>
    <w:rsid w:val="56411F3D"/>
    <w:rsid w:val="56705591"/>
    <w:rsid w:val="56A51EA3"/>
    <w:rsid w:val="56A62E52"/>
    <w:rsid w:val="56DD2728"/>
    <w:rsid w:val="5708718A"/>
    <w:rsid w:val="5789417A"/>
    <w:rsid w:val="57A17500"/>
    <w:rsid w:val="586B4CF2"/>
    <w:rsid w:val="58B9761B"/>
    <w:rsid w:val="58E30A08"/>
    <w:rsid w:val="58E679E3"/>
    <w:rsid w:val="596B0B42"/>
    <w:rsid w:val="596C7D49"/>
    <w:rsid w:val="59CB67AB"/>
    <w:rsid w:val="59D620C4"/>
    <w:rsid w:val="5A0F2900"/>
    <w:rsid w:val="5A1D50BF"/>
    <w:rsid w:val="5A526BF5"/>
    <w:rsid w:val="5B461090"/>
    <w:rsid w:val="5C2B27F5"/>
    <w:rsid w:val="5C3057AA"/>
    <w:rsid w:val="5C5E0F1D"/>
    <w:rsid w:val="5CE20216"/>
    <w:rsid w:val="5D973E25"/>
    <w:rsid w:val="5DD32FEA"/>
    <w:rsid w:val="5E2B35BB"/>
    <w:rsid w:val="5EBB7A42"/>
    <w:rsid w:val="604F3726"/>
    <w:rsid w:val="611C79DB"/>
    <w:rsid w:val="616766EE"/>
    <w:rsid w:val="61DA4026"/>
    <w:rsid w:val="623F6029"/>
    <w:rsid w:val="629364F2"/>
    <w:rsid w:val="629A6B36"/>
    <w:rsid w:val="63191898"/>
    <w:rsid w:val="633D73EC"/>
    <w:rsid w:val="64085E3E"/>
    <w:rsid w:val="645D1679"/>
    <w:rsid w:val="64C34ADC"/>
    <w:rsid w:val="64E7356D"/>
    <w:rsid w:val="657007B6"/>
    <w:rsid w:val="6610244B"/>
    <w:rsid w:val="663D6BCB"/>
    <w:rsid w:val="66AD3908"/>
    <w:rsid w:val="674C061B"/>
    <w:rsid w:val="68BE2BAE"/>
    <w:rsid w:val="68F8740B"/>
    <w:rsid w:val="69850644"/>
    <w:rsid w:val="6988469B"/>
    <w:rsid w:val="6993644D"/>
    <w:rsid w:val="69A1623A"/>
    <w:rsid w:val="69B06AFF"/>
    <w:rsid w:val="69D850DD"/>
    <w:rsid w:val="6A320EAE"/>
    <w:rsid w:val="6AC104B2"/>
    <w:rsid w:val="6B397B04"/>
    <w:rsid w:val="6B621F16"/>
    <w:rsid w:val="6C4B02CA"/>
    <w:rsid w:val="6C557EE2"/>
    <w:rsid w:val="6C8F5AD2"/>
    <w:rsid w:val="6CC57EBE"/>
    <w:rsid w:val="6DE76703"/>
    <w:rsid w:val="6E6D624B"/>
    <w:rsid w:val="6E705EAD"/>
    <w:rsid w:val="6F580311"/>
    <w:rsid w:val="70033E6A"/>
    <w:rsid w:val="71356E71"/>
    <w:rsid w:val="71480692"/>
    <w:rsid w:val="71A43E00"/>
    <w:rsid w:val="724D5A6F"/>
    <w:rsid w:val="72555F92"/>
    <w:rsid w:val="72DB7575"/>
    <w:rsid w:val="73231CF3"/>
    <w:rsid w:val="735C5B93"/>
    <w:rsid w:val="73746F03"/>
    <w:rsid w:val="73753C8B"/>
    <w:rsid w:val="73CD58D4"/>
    <w:rsid w:val="74337880"/>
    <w:rsid w:val="7469660E"/>
    <w:rsid w:val="75024E2C"/>
    <w:rsid w:val="75185663"/>
    <w:rsid w:val="75725455"/>
    <w:rsid w:val="759C5407"/>
    <w:rsid w:val="75B66A9A"/>
    <w:rsid w:val="75DA47EA"/>
    <w:rsid w:val="75F0011F"/>
    <w:rsid w:val="75F14283"/>
    <w:rsid w:val="75F220E9"/>
    <w:rsid w:val="75FB1725"/>
    <w:rsid w:val="763C1500"/>
    <w:rsid w:val="767E51E3"/>
    <w:rsid w:val="77D7381D"/>
    <w:rsid w:val="77EE136B"/>
    <w:rsid w:val="78BC08AC"/>
    <w:rsid w:val="79F02991"/>
    <w:rsid w:val="7A7051EE"/>
    <w:rsid w:val="7AC1208A"/>
    <w:rsid w:val="7AF4623D"/>
    <w:rsid w:val="7B3B2BBC"/>
    <w:rsid w:val="7B7E5661"/>
    <w:rsid w:val="7C0C43B3"/>
    <w:rsid w:val="7C5E1403"/>
    <w:rsid w:val="7D2B45D0"/>
    <w:rsid w:val="7DE22CB9"/>
    <w:rsid w:val="7EB04CE4"/>
    <w:rsid w:val="7F86474C"/>
    <w:rsid w:val="7F893458"/>
    <w:rsid w:val="7F900C05"/>
    <w:rsid w:val="7FA5558C"/>
    <w:rsid w:val="7FCD67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Arial Unicode MS" w:cs="Arial Unicode MS"/>
      <w:color w:val="000000"/>
      <w:kern w:val="2"/>
      <w:sz w:val="24"/>
      <w:szCs w:val="24"/>
      <w:u w:color="000000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qFormat/>
    <w:uiPriority w:val="0"/>
    <w:pPr>
      <w:widowControl w:val="0"/>
      <w:tabs>
        <w:tab w:val="center" w:pos="4153"/>
        <w:tab w:val="right" w:pos="8306"/>
      </w:tabs>
    </w:pPr>
    <w:rPr>
      <w:rFonts w:ascii="Calibri" w:hAnsi="Calibri" w:eastAsia="Arial Unicode MS" w:cs="Arial Unicode MS"/>
      <w:color w:val="000000"/>
      <w:kern w:val="2"/>
      <w:sz w:val="18"/>
      <w:szCs w:val="18"/>
      <w:u w:color="000000"/>
      <w:lang w:val="en-US" w:eastAsia="zh-CN" w:bidi="ar-SA"/>
    </w:rPr>
  </w:style>
  <w:style w:type="character" w:styleId="5">
    <w:name w:val="Emphasis"/>
    <w:basedOn w:val="4"/>
    <w:qFormat/>
    <w:uiPriority w:val="0"/>
    <w:rPr>
      <w:i/>
    </w:rPr>
  </w:style>
  <w:style w:type="character" w:styleId="6">
    <w:name w:val="Hyperlink"/>
    <w:qFormat/>
    <w:uiPriority w:val="0"/>
    <w:rPr>
      <w:u w:val="single"/>
    </w:rPr>
  </w:style>
  <w:style w:type="table" w:customStyle="1" w:styleId="7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">
    <w:name w:val="页眉与页脚"/>
    <w:qFormat/>
    <w:uiPriority w:val="0"/>
    <w:pPr>
      <w:tabs>
        <w:tab w:val="right" w:pos="9020"/>
      </w:tabs>
    </w:pPr>
    <w:rPr>
      <w:rFonts w:ascii="PingFang SC Regular" w:hAnsi="PingFang SC Regular" w:eastAsia="Arial Unicode MS" w:cs="Arial Unicode MS"/>
      <w:color w:val="000000"/>
      <w:sz w:val="24"/>
      <w:szCs w:val="24"/>
      <w:u w:color="000000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4" Type="http://schemas.openxmlformats.org/officeDocument/2006/relationships/fontTable" Target="fontTable.xml"/><Relationship Id="rId23" Type="http://schemas.openxmlformats.org/officeDocument/2006/relationships/customXml" Target="../customXml/item1.xml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 主题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000FF"/>
      </a:hlink>
      <a:folHlink>
        <a:srgbClr val="FF00FF"/>
      </a:folHlink>
    </a:clrScheme>
    <a:fontScheme name="Office 主题">
      <a:majorFont>
        <a:latin typeface="PingFang SC Semibold"/>
        <a:ea typeface="黑体"/>
        <a:cs typeface="PingFang SC Semibold"/>
      </a:majorFont>
      <a:minorFont>
        <a:latin typeface="PingFang SC Regular"/>
        <a:ea typeface="宋体"/>
        <a:cs typeface="PingFang SC Regular"/>
      </a:minorFont>
    </a:fontScheme>
    <a:fmtScheme name="Office 主题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45718" tIns="45718" rIns="45718" bIns="45718" numCol="1" spcCol="38100" rtlCol="0" anchor="ctr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lnDef>
    <a:txDef>
      <a:spPr>
        <a:noFill/>
        <a:ln w="12700" cap="flat">
          <a:noFill/>
          <a:miter lim="400000"/>
        </a:ln>
      </a:spPr>
      <a:bodyPr rot="0" spcFirstLastPara="1" vertOverflow="overflow" horzOverflow="overflow" vert="horz" wrap="square" lIns="45718" tIns="45718" rIns="45718" bIns="45718" numCol="1" spcCol="38100" rtlCol="0" anchor="t">
        <a:spAutoFit/>
      </a:bodyPr>
      <a:lstStyle/>
      <a:style>
        <a:lnRef idx="0">
          <a:srgbClr val="FFFFFF"/>
        </a:lnRef>
        <a:fillRef idx="0">
          <a:srgbClr val="FFFFFF"/>
        </a:fillRef>
        <a:effectRef idx="0">
          <a:srgbClr val="FFFFFF"/>
        </a:effectRef>
        <a:fontRef idx="none"/>
      </a:style>
    </a:tx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1397</Words>
  <Characters>1631</Characters>
  <Lines>7</Lines>
  <Paragraphs>2</Paragraphs>
  <TotalTime>8</TotalTime>
  <ScaleCrop>false</ScaleCrop>
  <LinksUpToDate>false</LinksUpToDate>
  <CharactersWithSpaces>1702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2022-02-14T11:09:00Z</dcterms:created>
  <dc:creator>Administrator</dc:creator>
  <cp:lastModifiedBy>SNOW</cp:lastModifiedBy>
  <dcterms:modified xsi:type="dcterms:W3CDTF">2022-12-01T08:24:37Z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33C21484143D459BB2020F9FCD10A490</vt:lpwstr>
  </property>
  <property fmtid="{D5CDD505-2E9C-101B-9397-08002B2CF9AE}" pid="4" name="commondata">
    <vt:lpwstr>eyJoZGlkIjoiOTcyOGM2ZTRiZmI4MzgxMmE1OWI1MGMyNDA3YTk5ZjUifQ==</vt:lpwstr>
  </property>
</Properties>
</file>