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sz w:val="28"/>
          <w:szCs w:val="28"/>
        </w:rPr>
      </w:pPr>
      <w:r>
        <w:rPr>
          <w:rFonts w:ascii="Times New Roman" w:hAnsi="Times New Roman" w:cs="Times New Roman"/>
          <w:b/>
          <w:bCs/>
          <w:sz w:val="28"/>
          <w:szCs w:val="28"/>
        </w:rPr>
        <w:t>M1 Unit5 Languages around the World</w:t>
      </w:r>
    </w:p>
    <w:p>
      <w:pPr>
        <w:rPr>
          <w:rFonts w:ascii="Times New Roman" w:hAnsi="Times New Roman" w:cs="Times New Roman"/>
          <w:b/>
          <w:bCs/>
          <w:sz w:val="28"/>
          <w:szCs w:val="28"/>
        </w:rPr>
      </w:pPr>
      <w:r>
        <w:rPr>
          <w:rFonts w:hint="eastAsia" w:ascii="Times New Roman" w:hAnsi="Times New Roman" w:cs="Times New Roman"/>
          <w:b/>
          <w:bCs/>
          <w:sz w:val="28"/>
          <w:szCs w:val="28"/>
        </w:rPr>
        <w:t xml:space="preserve"> </w:t>
      </w:r>
      <w:r>
        <w:rPr>
          <w:rFonts w:ascii="Times New Roman" w:hAnsi="Times New Roman" w:cs="Times New Roman"/>
          <w:b/>
          <w:bCs/>
          <w:sz w:val="28"/>
          <w:szCs w:val="28"/>
        </w:rPr>
        <w:t xml:space="preserve">                                 </w:t>
      </w:r>
      <w:bookmarkStart w:id="0" w:name="_GoBack"/>
      <w:bookmarkEnd w:id="0"/>
      <w:r>
        <w:rPr>
          <w:rFonts w:ascii="Times New Roman" w:hAnsi="Times New Roman" w:cs="Times New Roman"/>
          <w:b/>
          <w:bCs/>
          <w:sz w:val="28"/>
          <w:szCs w:val="28"/>
        </w:rPr>
        <w:t xml:space="preserve">               By Lily</w:t>
      </w:r>
    </w:p>
    <w:p>
      <w:pPr>
        <w:rPr>
          <w:rFonts w:ascii="Times New Roman" w:hAnsi="Times New Roman" w:cs="Times New Roman"/>
          <w:b/>
          <w:bCs/>
          <w:sz w:val="28"/>
          <w:szCs w:val="28"/>
        </w:rPr>
      </w:pPr>
      <w:r>
        <w:rPr>
          <w:rFonts w:ascii="Times New Roman" w:hAnsi="Times New Roman" w:cs="Times New Roman"/>
          <w:b/>
          <w:bCs/>
          <w:sz w:val="28"/>
          <w:szCs w:val="28"/>
        </w:rPr>
        <w:t>Teaching Analysis:</w:t>
      </w:r>
    </w:p>
    <w:p>
      <w:pPr>
        <w:rPr>
          <w:rFonts w:ascii="Times New Roman" w:hAnsi="Times New Roman" w:cs="Times New Roman"/>
          <w:szCs w:val="21"/>
        </w:rPr>
      </w:pPr>
      <w:r>
        <w:rPr>
          <w:rFonts w:ascii="Times New Roman" w:hAnsi="Times New Roman" w:cs="Times New Roman"/>
          <w:szCs w:val="21"/>
        </w:rPr>
        <w:t>Unit5 is about languages around the world. And the listening and talking period tries to explore the different kinds of English. And the differences among English is a common situation in English communication so Ss have certain knowledge of these. But they don’t know much about how to explain it when the misunderstanding caused by such differences happened in authentic communication. So, the functional expressions of asking for clarification will be added and practiced in this class. And based on this, the teaching objectives can be as follows.</w:t>
      </w:r>
    </w:p>
    <w:p>
      <w:pPr>
        <w:rPr>
          <w:rFonts w:ascii="Times New Roman" w:hAnsi="Times New Roman" w:cs="Times New Roman"/>
          <w:b/>
          <w:bCs/>
          <w:sz w:val="28"/>
          <w:szCs w:val="28"/>
        </w:rPr>
      </w:pPr>
      <w:r>
        <w:rPr>
          <w:rFonts w:ascii="Times New Roman" w:hAnsi="Times New Roman" w:cs="Times New Roman"/>
          <w:b/>
          <w:bCs/>
          <w:sz w:val="28"/>
          <w:szCs w:val="28"/>
        </w:rPr>
        <w:t>Teaching Objectives:</w:t>
      </w:r>
    </w:p>
    <w:p>
      <w:pPr>
        <w:pStyle w:val="6"/>
        <w:numPr>
          <w:ilvl w:val="0"/>
          <w:numId w:val="1"/>
        </w:numPr>
        <w:ind w:firstLineChars="0"/>
        <w:rPr>
          <w:rFonts w:ascii="Times New Roman" w:hAnsi="Times New Roman" w:cs="Times New Roman"/>
          <w:szCs w:val="21"/>
        </w:rPr>
      </w:pPr>
      <w:r>
        <w:rPr>
          <w:rFonts w:ascii="Times New Roman" w:hAnsi="Times New Roman" w:cs="Times New Roman"/>
          <w:szCs w:val="21"/>
        </w:rPr>
        <w:t>To summarize the differences between AE and BE by listening for the related information.</w:t>
      </w:r>
    </w:p>
    <w:p>
      <w:pPr>
        <w:pStyle w:val="6"/>
        <w:numPr>
          <w:ilvl w:val="0"/>
          <w:numId w:val="1"/>
        </w:numPr>
        <w:ind w:firstLineChars="0"/>
        <w:rPr>
          <w:rFonts w:ascii="Times New Roman" w:hAnsi="Times New Roman" w:cs="Times New Roman"/>
          <w:szCs w:val="21"/>
        </w:rPr>
      </w:pPr>
      <w:r>
        <w:rPr>
          <w:rFonts w:ascii="Times New Roman" w:hAnsi="Times New Roman" w:cs="Times New Roman"/>
          <w:szCs w:val="21"/>
        </w:rPr>
        <w:t>To explore the factors causing the differences by discussing and watching the video.</w:t>
      </w:r>
    </w:p>
    <w:p>
      <w:pPr>
        <w:pStyle w:val="6"/>
        <w:numPr>
          <w:ilvl w:val="0"/>
          <w:numId w:val="1"/>
        </w:numPr>
        <w:ind w:firstLineChars="0"/>
        <w:rPr>
          <w:rFonts w:ascii="Times New Roman" w:hAnsi="Times New Roman" w:cs="Times New Roman"/>
          <w:szCs w:val="21"/>
        </w:rPr>
      </w:pPr>
      <w:r>
        <w:rPr>
          <w:rFonts w:ascii="Times New Roman" w:hAnsi="Times New Roman" w:cs="Times New Roman"/>
          <w:szCs w:val="21"/>
        </w:rPr>
        <w:t>To use expressions of asking for clarifications by applying it into a conversation.</w:t>
      </w:r>
    </w:p>
    <w:p>
      <w:pPr>
        <w:rPr>
          <w:rFonts w:ascii="Times New Roman" w:hAnsi="Times New Roman" w:cs="Times New Roman"/>
          <w:b/>
          <w:bCs/>
          <w:sz w:val="28"/>
          <w:szCs w:val="28"/>
        </w:rPr>
      </w:pPr>
      <w:r>
        <w:rPr>
          <w:rFonts w:ascii="Times New Roman" w:hAnsi="Times New Roman" w:cs="Times New Roman"/>
          <w:b/>
          <w:bCs/>
          <w:sz w:val="28"/>
          <w:szCs w:val="28"/>
        </w:rPr>
        <w:t>Teaching Procedures:</w:t>
      </w:r>
    </w:p>
    <w:p>
      <w:pPr>
        <w:rPr>
          <w:rFonts w:ascii="Times New Roman" w:hAnsi="Times New Roman" w:cs="Times New Roman"/>
          <w:b/>
          <w:bCs/>
          <w:sz w:val="28"/>
          <w:szCs w:val="28"/>
        </w:rPr>
      </w:pPr>
      <w:r>
        <w:rPr>
          <w:rFonts w:ascii="Times New Roman" w:hAnsi="Times New Roman" w:cs="Times New Roman"/>
          <w:b/>
          <w:bCs/>
          <w:sz w:val="28"/>
          <w:szCs w:val="28"/>
        </w:rPr>
        <w:t>Step1: Lead-in</w:t>
      </w:r>
    </w:p>
    <w:p>
      <w:pPr>
        <w:rPr>
          <w:rFonts w:ascii="Times New Roman" w:hAnsi="Times New Roman" w:cs="Times New Roman"/>
          <w:szCs w:val="21"/>
        </w:rPr>
      </w:pPr>
      <w:r>
        <w:rPr>
          <w:rFonts w:ascii="Times New Roman" w:hAnsi="Times New Roman" w:cs="Times New Roman"/>
          <w:szCs w:val="21"/>
        </w:rPr>
        <w:t>Acitivity1: Watch the video showing different kinds of language.</w:t>
      </w:r>
    </w:p>
    <w:p>
      <w:pPr>
        <w:rPr>
          <w:rFonts w:ascii="Times New Roman" w:hAnsi="Times New Roman" w:cs="Times New Roman"/>
          <w:szCs w:val="21"/>
        </w:rPr>
      </w:pPr>
      <w:r>
        <w:rPr>
          <w:rFonts w:ascii="Times New Roman" w:hAnsi="Times New Roman" w:cs="Times New Roman"/>
          <w:szCs w:val="21"/>
        </w:rPr>
        <w:t>Think: Why are there so many kinds of English?</w:t>
      </w:r>
    </w:p>
    <w:p>
      <w:pPr>
        <w:rPr>
          <w:rFonts w:ascii="Times New Roman" w:hAnsi="Times New Roman" w:cs="Times New Roman"/>
          <w:szCs w:val="21"/>
        </w:rPr>
      </w:pPr>
      <w:r>
        <w:rPr>
          <w:rFonts w:ascii="Times New Roman" w:hAnsi="Times New Roman" w:cs="Times New Roman"/>
          <w:szCs w:val="21"/>
        </w:rPr>
        <w:drawing>
          <wp:inline distT="0" distB="0" distL="0" distR="0">
            <wp:extent cx="4127500" cy="23431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137830" cy="2349387"/>
                    </a:xfrm>
                    <a:prstGeom prst="rect">
                      <a:avLst/>
                    </a:prstGeom>
                  </pic:spPr>
                </pic:pic>
              </a:graphicData>
            </a:graphic>
          </wp:inline>
        </w:drawing>
      </w:r>
    </w:p>
    <w:p>
      <w:pPr>
        <w:rPr>
          <w:rFonts w:ascii="Times New Roman" w:hAnsi="Times New Roman" w:cs="Times New Roman"/>
          <w:szCs w:val="21"/>
        </w:rPr>
      </w:pPr>
      <w:r>
        <w:rPr>
          <w:rFonts w:ascii="Times New Roman" w:hAnsi="Times New Roman" w:cs="Times New Roman"/>
          <w:szCs w:val="21"/>
        </w:rPr>
        <w:t>Some basic information about English is reviewed.</w:t>
      </w:r>
    </w:p>
    <w:p>
      <w:pPr>
        <w:rPr>
          <w:rFonts w:ascii="Times New Roman" w:hAnsi="Times New Roman" w:cs="Times New Roman"/>
          <w:szCs w:val="21"/>
        </w:rPr>
      </w:pPr>
      <w:r>
        <w:rPr>
          <w:rFonts w:ascii="Times New Roman" w:hAnsi="Times New Roman" w:cs="Times New Roman"/>
          <w:szCs w:val="21"/>
        </w:rPr>
        <w:drawing>
          <wp:inline distT="0" distB="0" distL="0" distR="0">
            <wp:extent cx="3168650" cy="18630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171853" cy="1865459"/>
                    </a:xfrm>
                    <a:prstGeom prst="rect">
                      <a:avLst/>
                    </a:prstGeom>
                  </pic:spPr>
                </pic:pic>
              </a:graphicData>
            </a:graphic>
          </wp:inline>
        </w:drawing>
      </w:r>
    </w:p>
    <w:p>
      <w:pPr>
        <w:rPr>
          <w:rFonts w:ascii="Times New Roman" w:hAnsi="Times New Roman" w:cs="Times New Roman"/>
          <w:szCs w:val="21"/>
        </w:rPr>
      </w:pPr>
      <w:r>
        <w:rPr>
          <w:rFonts w:ascii="Times New Roman" w:hAnsi="Times New Roman" w:cs="Times New Roman"/>
          <w:szCs w:val="21"/>
        </w:rPr>
        <w:t>(Aims: to elicit the topic and activate Ss’ previous experience and their interests.)</w:t>
      </w:r>
    </w:p>
    <w:p>
      <w:pPr>
        <w:rPr>
          <w:rFonts w:ascii="Times New Roman" w:hAnsi="Times New Roman" w:cs="Times New Roman"/>
          <w:b/>
          <w:bCs/>
          <w:sz w:val="28"/>
          <w:szCs w:val="28"/>
        </w:rPr>
      </w:pPr>
      <w:r>
        <w:rPr>
          <w:rFonts w:ascii="Times New Roman" w:hAnsi="Times New Roman" w:cs="Times New Roman"/>
          <w:b/>
          <w:bCs/>
          <w:sz w:val="28"/>
          <w:szCs w:val="28"/>
        </w:rPr>
        <w:t>Step2: Listening</w:t>
      </w:r>
    </w:p>
    <w:p>
      <w:pPr>
        <w:rPr>
          <w:rFonts w:ascii="Times New Roman" w:hAnsi="Times New Roman" w:cs="Times New Roman"/>
          <w:szCs w:val="21"/>
        </w:rPr>
      </w:pPr>
      <w:r>
        <w:rPr>
          <w:rFonts w:ascii="Times New Roman" w:hAnsi="Times New Roman" w:cs="Times New Roman"/>
          <w:szCs w:val="21"/>
        </w:rPr>
        <w:t>Activity1: Listen to the first part and answer the three questions.</w:t>
      </w:r>
    </w:p>
    <w:p>
      <w:pPr>
        <w:rPr>
          <w:rFonts w:ascii="Times New Roman" w:hAnsi="Times New Roman" w:cs="Times New Roman"/>
          <w:szCs w:val="21"/>
        </w:rPr>
      </w:pPr>
      <w:r>
        <w:rPr>
          <w:rFonts w:ascii="Times New Roman" w:hAnsi="Times New Roman" w:cs="Times New Roman"/>
          <w:szCs w:val="21"/>
        </w:rPr>
        <w:drawing>
          <wp:inline distT="0" distB="0" distL="0" distR="0">
            <wp:extent cx="3738245" cy="1676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759627" cy="1685783"/>
                    </a:xfrm>
                    <a:prstGeom prst="rect">
                      <a:avLst/>
                    </a:prstGeom>
                  </pic:spPr>
                </pic:pic>
              </a:graphicData>
            </a:graphic>
          </wp:inline>
        </w:drawing>
      </w:r>
    </w:p>
    <w:p>
      <w:pPr>
        <w:rPr>
          <w:rFonts w:ascii="Times New Roman" w:hAnsi="Times New Roman" w:cs="Times New Roman"/>
          <w:szCs w:val="21"/>
        </w:rPr>
      </w:pPr>
      <w:r>
        <w:rPr>
          <w:rFonts w:ascii="Times New Roman" w:hAnsi="Times New Roman" w:cs="Times New Roman"/>
          <w:szCs w:val="21"/>
        </w:rPr>
        <w:t>Activity2; listen to a conversation. And tick the pairs of different words that confused the speakers.</w:t>
      </w:r>
    </w:p>
    <w:p>
      <w:pPr>
        <w:rPr>
          <w:rFonts w:ascii="Times New Roman" w:hAnsi="Times New Roman" w:cs="Times New Roman"/>
          <w:szCs w:val="21"/>
        </w:rPr>
      </w:pPr>
      <w:r>
        <w:rPr>
          <w:rFonts w:ascii="Times New Roman" w:hAnsi="Times New Roman" w:cs="Times New Roman"/>
          <w:szCs w:val="21"/>
        </w:rPr>
        <w:drawing>
          <wp:inline distT="0" distB="0" distL="0" distR="0">
            <wp:extent cx="5274310" cy="18478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1847850"/>
                    </a:xfrm>
                    <a:prstGeom prst="rect">
                      <a:avLst/>
                    </a:prstGeom>
                  </pic:spPr>
                </pic:pic>
              </a:graphicData>
            </a:graphic>
          </wp:inline>
        </w:drawing>
      </w:r>
    </w:p>
    <w:p>
      <w:pPr>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rPr>
        <w:t>(Aims: Practice listening skills like listening for the main information by quick noting and provide more background information.)</w:t>
      </w:r>
    </w:p>
    <w:p>
      <w:pPr>
        <w:rPr>
          <w:rFonts w:ascii="Times New Roman" w:hAnsi="Times New Roman" w:cs="Times New Roman"/>
          <w:b/>
          <w:bCs/>
          <w:sz w:val="28"/>
          <w:szCs w:val="28"/>
        </w:rPr>
      </w:pPr>
      <w:r>
        <w:rPr>
          <w:rFonts w:ascii="Times New Roman" w:hAnsi="Times New Roman" w:cs="Times New Roman"/>
          <w:b/>
          <w:bCs/>
          <w:sz w:val="28"/>
          <w:szCs w:val="28"/>
        </w:rPr>
        <w:t>Step 3: Discussion and Thinking</w:t>
      </w:r>
    </w:p>
    <w:p>
      <w:pPr>
        <w:rPr>
          <w:rFonts w:ascii="Times New Roman" w:hAnsi="Times New Roman" w:cs="Times New Roman"/>
          <w:szCs w:val="21"/>
        </w:rPr>
      </w:pPr>
      <w:r>
        <w:rPr>
          <w:rFonts w:ascii="Times New Roman" w:hAnsi="Times New Roman" w:cs="Times New Roman"/>
          <w:szCs w:val="21"/>
        </w:rPr>
        <w:t>Watch a video showing differences of American, British and Australian English.</w:t>
      </w:r>
    </w:p>
    <w:p>
      <w:pPr>
        <w:rPr>
          <w:rFonts w:ascii="Times New Roman" w:hAnsi="Times New Roman" w:cs="Times New Roman"/>
          <w:szCs w:val="21"/>
        </w:rPr>
      </w:pPr>
      <w:r>
        <w:rPr>
          <w:rFonts w:ascii="Times New Roman" w:hAnsi="Times New Roman" w:cs="Times New Roman"/>
          <w:szCs w:val="21"/>
        </w:rPr>
        <w:t>Discuss the difference of American, British and Australian English.</w:t>
      </w:r>
    </w:p>
    <w:p>
      <w:pPr>
        <w:rPr>
          <w:rFonts w:ascii="Times New Roman" w:hAnsi="Times New Roman" w:cs="Times New Roman"/>
          <w:szCs w:val="21"/>
        </w:rPr>
      </w:pPr>
      <w:r>
        <w:rPr>
          <w:rFonts w:ascii="Times New Roman" w:hAnsi="Times New Roman" w:cs="Times New Roman"/>
          <w:szCs w:val="21"/>
        </w:rPr>
        <w:drawing>
          <wp:inline distT="0" distB="0" distL="0" distR="0">
            <wp:extent cx="4267200" cy="1890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272338" cy="1892872"/>
                    </a:xfrm>
                    <a:prstGeom prst="rect">
                      <a:avLst/>
                    </a:prstGeom>
                  </pic:spPr>
                </pic:pic>
              </a:graphicData>
            </a:graphic>
          </wp:inline>
        </w:drawing>
      </w:r>
    </w:p>
    <w:p>
      <w:pPr>
        <w:rPr>
          <w:rFonts w:ascii="Times New Roman" w:hAnsi="Times New Roman" w:cs="Times New Roman"/>
          <w:szCs w:val="21"/>
        </w:rPr>
      </w:pPr>
      <w:r>
        <w:rPr>
          <w:rFonts w:ascii="Times New Roman" w:hAnsi="Times New Roman" w:cs="Times New Roman"/>
          <w:szCs w:val="21"/>
        </w:rPr>
        <w:drawing>
          <wp:inline distT="0" distB="0" distL="0" distR="0">
            <wp:extent cx="5274310" cy="25844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2584450"/>
                    </a:xfrm>
                    <a:prstGeom prst="rect">
                      <a:avLst/>
                    </a:prstGeom>
                  </pic:spPr>
                </pic:pic>
              </a:graphicData>
            </a:graphic>
          </wp:inline>
        </w:drawing>
      </w:r>
    </w:p>
    <w:p>
      <w:pPr>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rPr>
        <w:t>Think: Is such difference a barrier in their communication?</w:t>
      </w:r>
    </w:p>
    <w:p>
      <w:pPr>
        <w:rPr>
          <w:rFonts w:ascii="Times New Roman" w:hAnsi="Times New Roman" w:cs="Times New Roman"/>
          <w:szCs w:val="21"/>
        </w:rPr>
      </w:pPr>
      <w:r>
        <w:rPr>
          <w:rFonts w:ascii="Times New Roman" w:hAnsi="Times New Roman" w:cs="Times New Roman"/>
          <w:szCs w:val="21"/>
        </w:rPr>
        <w:t>What will caused by such differences?</w:t>
      </w:r>
    </w:p>
    <w:p>
      <w:pPr>
        <w:rPr>
          <w:rFonts w:ascii="Times New Roman" w:hAnsi="Times New Roman" w:cs="Times New Roman"/>
          <w:szCs w:val="21"/>
        </w:rPr>
      </w:pPr>
      <w:r>
        <w:drawing>
          <wp:inline distT="0" distB="0" distL="0" distR="0">
            <wp:extent cx="5274310" cy="21272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4310" cy="2127250"/>
                    </a:xfrm>
                    <a:prstGeom prst="rect">
                      <a:avLst/>
                    </a:prstGeom>
                  </pic:spPr>
                </pic:pic>
              </a:graphicData>
            </a:graphic>
          </wp:inline>
        </w:drawing>
      </w:r>
    </w:p>
    <w:p>
      <w:pPr>
        <w:rPr>
          <w:rFonts w:hint="eastAsia" w:ascii="Times New Roman" w:hAnsi="Times New Roman" w:cs="Times New Roman"/>
          <w:szCs w:val="21"/>
        </w:rPr>
      </w:pPr>
      <w:r>
        <w:rPr>
          <w:rFonts w:ascii="Times New Roman" w:hAnsi="Times New Roman" w:cs="Times New Roman"/>
          <w:szCs w:val="21"/>
        </w:rPr>
        <w:t xml:space="preserve">(Aims: to provide more </w:t>
      </w:r>
      <w:r>
        <w:rPr>
          <w:rFonts w:hint="eastAsia" w:ascii="Times New Roman" w:hAnsi="Times New Roman" w:cs="Times New Roman"/>
          <w:szCs w:val="21"/>
        </w:rPr>
        <w:t>example</w:t>
      </w:r>
      <w:r>
        <w:rPr>
          <w:rFonts w:ascii="Times New Roman" w:hAnsi="Times New Roman" w:cs="Times New Roman"/>
          <w:szCs w:val="21"/>
        </w:rPr>
        <w:t>s of such differences and enable them to feel summarize the differences.)</w:t>
      </w:r>
    </w:p>
    <w:p>
      <w:pPr>
        <w:rPr>
          <w:rFonts w:ascii="Times New Roman" w:hAnsi="Times New Roman" w:cs="Times New Roman"/>
          <w:b/>
          <w:bCs/>
          <w:sz w:val="28"/>
          <w:szCs w:val="28"/>
        </w:rPr>
      </w:pPr>
      <w:r>
        <w:rPr>
          <w:rFonts w:ascii="Times New Roman" w:hAnsi="Times New Roman" w:cs="Times New Roman"/>
          <w:b/>
          <w:bCs/>
          <w:sz w:val="28"/>
          <w:szCs w:val="28"/>
        </w:rPr>
        <w:t xml:space="preserve">Step4: Read the conversation </w:t>
      </w:r>
    </w:p>
    <w:p>
      <w:pPr>
        <w:rPr>
          <w:rFonts w:ascii="Times New Roman" w:hAnsi="Times New Roman" w:cs="Times New Roman"/>
          <w:szCs w:val="21"/>
        </w:rPr>
      </w:pPr>
      <w:r>
        <w:rPr>
          <w:rFonts w:ascii="Times New Roman" w:hAnsi="Times New Roman" w:cs="Times New Roman"/>
          <w:szCs w:val="21"/>
        </w:rPr>
        <w:t>Think: What misunderstanding has been caused? Why? How did the speaker clear it up?</w:t>
      </w:r>
    </w:p>
    <w:p>
      <w:pPr>
        <w:rPr>
          <w:rFonts w:ascii="Times New Roman" w:hAnsi="Times New Roman" w:cs="Times New Roman"/>
          <w:szCs w:val="21"/>
        </w:rPr>
      </w:pPr>
      <w:r>
        <w:rPr>
          <w:rFonts w:ascii="Times New Roman" w:hAnsi="Times New Roman" w:cs="Times New Roman"/>
          <w:szCs w:val="21"/>
        </w:rPr>
        <w:t>(Aims: to taste the differences in real context and find some expression for asking for clarification.)</w:t>
      </w:r>
    </w:p>
    <w:p>
      <w:pPr>
        <w:rPr>
          <w:rFonts w:ascii="Times New Roman" w:hAnsi="Times New Roman" w:cs="Times New Roman"/>
          <w:szCs w:val="21"/>
        </w:rPr>
      </w:pPr>
      <w:r>
        <w:rPr>
          <w:rFonts w:ascii="Times New Roman" w:hAnsi="Times New Roman" w:cs="Times New Roman"/>
          <w:szCs w:val="21"/>
        </w:rPr>
        <w:drawing>
          <wp:inline distT="0" distB="0" distL="0" distR="0">
            <wp:extent cx="2540000" cy="12700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548184" cy="1274092"/>
                    </a:xfrm>
                    <a:prstGeom prst="rect">
                      <a:avLst/>
                    </a:prstGeom>
                  </pic:spPr>
                </pic:pic>
              </a:graphicData>
            </a:graphic>
          </wp:inline>
        </w:drawing>
      </w:r>
      <w:r>
        <w:rPr>
          <w:rFonts w:ascii="Times New Roman" w:hAnsi="Times New Roman" w:cs="Times New Roman"/>
          <w:szCs w:val="21"/>
        </w:rPr>
        <w:drawing>
          <wp:inline distT="0" distB="0" distL="0" distR="0">
            <wp:extent cx="2635250" cy="13138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654277" cy="1323301"/>
                    </a:xfrm>
                    <a:prstGeom prst="rect">
                      <a:avLst/>
                    </a:prstGeom>
                  </pic:spPr>
                </pic:pic>
              </a:graphicData>
            </a:graphic>
          </wp:inline>
        </w:drawing>
      </w:r>
    </w:p>
    <w:p>
      <w:pPr>
        <w:rPr>
          <w:rFonts w:ascii="Times New Roman" w:hAnsi="Times New Roman" w:cs="Times New Roman"/>
          <w:b/>
          <w:bCs/>
          <w:sz w:val="28"/>
          <w:szCs w:val="28"/>
        </w:rPr>
      </w:pPr>
      <w:r>
        <w:rPr>
          <w:rFonts w:ascii="Times New Roman" w:hAnsi="Times New Roman" w:cs="Times New Roman"/>
          <w:b/>
          <w:bCs/>
          <w:sz w:val="28"/>
          <w:szCs w:val="28"/>
        </w:rPr>
        <w:t>Step 5: Make a conversation and role-play</w:t>
      </w:r>
    </w:p>
    <w:p>
      <w:pPr>
        <w:rPr>
          <w:rFonts w:ascii="Times New Roman" w:hAnsi="Times New Roman" w:cs="Times New Roman"/>
          <w:szCs w:val="21"/>
        </w:rPr>
      </w:pPr>
      <w:r>
        <w:rPr>
          <w:rFonts w:ascii="Times New Roman" w:hAnsi="Times New Roman" w:cs="Times New Roman"/>
          <w:szCs w:val="21"/>
        </w:rPr>
        <w:t>Make a conversation by choosing two pairs of different words as follows.</w:t>
      </w:r>
    </w:p>
    <w:p>
      <w:pPr>
        <w:rPr>
          <w:rFonts w:ascii="Times New Roman" w:hAnsi="Times New Roman" w:cs="Times New Roman"/>
          <w:szCs w:val="21"/>
        </w:rPr>
      </w:pPr>
      <w:r>
        <w:drawing>
          <wp:inline distT="0" distB="0" distL="0" distR="0">
            <wp:extent cx="5274310" cy="25019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501900"/>
                    </a:xfrm>
                    <a:prstGeom prst="rect">
                      <a:avLst/>
                    </a:prstGeom>
                  </pic:spPr>
                </pic:pic>
              </a:graphicData>
            </a:graphic>
          </wp:inline>
        </w:drawing>
      </w:r>
    </w:p>
    <w:p>
      <w:pPr>
        <w:rPr>
          <w:rFonts w:ascii="Times New Roman" w:hAnsi="Times New Roman" w:cs="Times New Roman"/>
          <w:szCs w:val="21"/>
        </w:rPr>
      </w:pPr>
      <w:r>
        <w:rPr>
          <w:rFonts w:ascii="Times New Roman" w:hAnsi="Times New Roman" w:cs="Times New Roman"/>
          <w:szCs w:val="21"/>
        </w:rPr>
        <w:t>(Aims: to apply the functional items into practice and develop their creative thinking ability by making an authentic conversation.)</w:t>
      </w:r>
    </w:p>
    <w:p>
      <w:pPr>
        <w:rPr>
          <w:rFonts w:ascii="Times New Roman" w:hAnsi="Times New Roman" w:cs="Times New Roman"/>
          <w:szCs w:val="21"/>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default" w:eastAsiaTheme="minorEastAsia"/>
        <w:lang w:val="en-US" w:eastAsia="zh-CN"/>
      </w:rPr>
    </w:pPr>
    <w:r>
      <w:rPr>
        <w:rFonts w:hint="eastAsia"/>
        <w:lang w:eastAsia="zh-CN"/>
      </w:rPr>
      <w:t>溯恩英语</w:t>
    </w:r>
    <w:r>
      <w:rPr>
        <w:rFonts w:hint="eastAsia"/>
        <w:lang w:val="en-US" w:eastAsia="zh-CN"/>
      </w:rPr>
      <w:t>https://www.sunedu.com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17075"/>
    <w:multiLevelType w:val="multilevel"/>
    <w:tmpl w:val="14C170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331"/>
    <w:rsid w:val="001C7C78"/>
    <w:rsid w:val="002F14A7"/>
    <w:rsid w:val="004366F2"/>
    <w:rsid w:val="0049764A"/>
    <w:rsid w:val="00A228CF"/>
    <w:rsid w:val="00B56586"/>
    <w:rsid w:val="00B61428"/>
    <w:rsid w:val="00D94299"/>
    <w:rsid w:val="00E904A8"/>
    <w:rsid w:val="00EC5331"/>
    <w:rsid w:val="00F7672C"/>
    <w:rsid w:val="00F93789"/>
    <w:rsid w:val="00FD5331"/>
    <w:rsid w:val="2E673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360</Words>
  <Characters>2055</Characters>
  <Lines>17</Lines>
  <Paragraphs>4</Paragraphs>
  <TotalTime>44</TotalTime>
  <ScaleCrop>false</ScaleCrop>
  <LinksUpToDate>false</LinksUpToDate>
  <CharactersWithSpaces>2411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2020-12-04T03:10:00Z</dcterms:created>
  <dc:creator>李 婷婷</dc:creator>
  <cp:lastModifiedBy>南山有谷堆</cp:lastModifiedBy>
  <dcterms:modified xsi:type="dcterms:W3CDTF">2020-12-12T13:33:57Z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