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8"/>
        <w:ind w:left="0"/>
        <w:rPr>
          <w:rFonts w:ascii="宋体"/>
          <w:sz w:val="29"/>
        </w:rPr>
      </w:pPr>
      <w:bookmarkStart w:id="0" w:name="_GoBack"/>
      <w:bookmarkEnd w:id="0"/>
    </w:p>
    <w:p>
      <w:pPr>
        <w:pStyle w:val="2"/>
        <w:spacing w:before="55"/>
        <w:ind w:right="815"/>
      </w:pPr>
      <w:r>
        <w:t>2019 学年第二学期杭州市高三年级教学质量检测</w:t>
      </w:r>
    </w:p>
    <w:p>
      <w:pPr>
        <w:spacing w:before="5"/>
        <w:ind w:left="854" w:right="813" w:firstLine="0"/>
        <w:jc w:val="center"/>
        <w:rPr>
          <w:rFonts w:hint="eastAsia" w:ascii="宋体" w:eastAsia="宋体"/>
          <w:sz w:val="32"/>
        </w:rPr>
      </w:pPr>
      <w:r>
        <w:rPr>
          <w:rFonts w:hint="eastAsia" w:ascii="宋体" w:eastAsia="宋体"/>
          <w:sz w:val="32"/>
        </w:rPr>
        <w:t>英语试题参考答案及评分标准</w:t>
      </w:r>
    </w:p>
    <w:p>
      <w:pPr>
        <w:pStyle w:val="3"/>
        <w:ind w:left="0"/>
        <w:rPr>
          <w:rFonts w:ascii="宋体"/>
          <w:sz w:val="32"/>
        </w:rPr>
      </w:pPr>
    </w:p>
    <w:p>
      <w:pPr>
        <w:pStyle w:val="3"/>
        <w:spacing w:before="241"/>
        <w:rPr>
          <w:rFonts w:hint="eastAsia" w:ascii="宋体" w:eastAsia="宋体"/>
        </w:rPr>
      </w:pPr>
      <w:r>
        <w:rPr>
          <w:rFonts w:hint="eastAsia" w:ascii="宋体" w:eastAsia="宋体"/>
        </w:rPr>
        <w:t>听力</w:t>
      </w:r>
    </w:p>
    <w:p>
      <w:pPr>
        <w:pStyle w:val="3"/>
        <w:spacing w:before="52"/>
        <w:jc w:val="both"/>
      </w:pPr>
      <w:r>
        <w:t>1-5 CACAB 6-10 ABABC 11-15 BCBBC 16-20 ACBBA</w:t>
      </w:r>
    </w:p>
    <w:p>
      <w:pPr>
        <w:pStyle w:val="3"/>
        <w:spacing w:before="2"/>
        <w:ind w:left="0"/>
        <w:rPr>
          <w:sz w:val="32"/>
        </w:rPr>
      </w:pPr>
    </w:p>
    <w:p>
      <w:pPr>
        <w:pStyle w:val="3"/>
        <w:spacing w:before="1"/>
        <w:rPr>
          <w:rFonts w:hint="eastAsia" w:ascii="宋体" w:eastAsia="宋体"/>
        </w:rPr>
      </w:pPr>
      <w:r>
        <w:rPr>
          <w:rFonts w:hint="eastAsia" w:ascii="宋体" w:eastAsia="宋体"/>
        </w:rPr>
        <w:t>阅读理解</w:t>
      </w:r>
    </w:p>
    <w:p>
      <w:pPr>
        <w:pStyle w:val="3"/>
        <w:spacing w:before="52"/>
        <w:jc w:val="both"/>
      </w:pPr>
      <w:r>
        <w:t>21-23 CAC 24-26 BCD 27-30 ABDB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6"/>
        <w:ind w:left="0"/>
        <w:rPr>
          <w:sz w:val="14"/>
        </w:rPr>
      </w:pPr>
    </w:p>
    <w:tbl>
      <w:tblPr>
        <w:tblStyle w:val="4"/>
        <w:tblW w:w="0" w:type="auto"/>
        <w:tblInd w:w="1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3"/>
        <w:gridCol w:w="3157"/>
        <w:gridCol w:w="15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2893" w:type="dxa"/>
          </w:tcPr>
          <w:p>
            <w:pPr>
              <w:pStyle w:val="8"/>
              <w:spacing w:line="237" w:lineRule="exac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七选五</w:t>
            </w:r>
          </w:p>
        </w:tc>
        <w:tc>
          <w:tcPr>
            <w:tcW w:w="3157" w:type="dxa"/>
          </w:tcPr>
          <w:p>
            <w:pPr>
              <w:pStyle w:val="8"/>
              <w:ind w:left="0"/>
              <w:rPr>
                <w:sz w:val="18"/>
              </w:rPr>
            </w:pPr>
          </w:p>
        </w:tc>
        <w:tc>
          <w:tcPr>
            <w:tcW w:w="1519" w:type="dxa"/>
            <w:vMerge w:val="restart"/>
          </w:tcPr>
          <w:p>
            <w:pPr>
              <w:pStyle w:val="8"/>
              <w:ind w:left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893" w:type="dxa"/>
          </w:tcPr>
          <w:p>
            <w:pPr>
              <w:pStyle w:val="8"/>
              <w:spacing w:before="38"/>
              <w:rPr>
                <w:sz w:val="21"/>
              </w:rPr>
            </w:pPr>
            <w:r>
              <w:rPr>
                <w:sz w:val="21"/>
              </w:rPr>
              <w:t>31—35 EDCGB</w:t>
            </w:r>
          </w:p>
        </w:tc>
        <w:tc>
          <w:tcPr>
            <w:tcW w:w="3157" w:type="dxa"/>
          </w:tcPr>
          <w:p>
            <w:pPr>
              <w:pStyle w:val="8"/>
              <w:ind w:left="0"/>
              <w:rPr>
                <w:sz w:val="20"/>
              </w:rPr>
            </w:pPr>
          </w:p>
        </w:tc>
        <w:tc>
          <w:tcPr>
            <w:tcW w:w="15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893" w:type="dxa"/>
          </w:tcPr>
          <w:p>
            <w:pPr>
              <w:pStyle w:val="8"/>
              <w:spacing w:before="170" w:line="266" w:lineRule="exac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完形填空</w:t>
            </w:r>
          </w:p>
        </w:tc>
        <w:tc>
          <w:tcPr>
            <w:tcW w:w="3157" w:type="dxa"/>
          </w:tcPr>
          <w:p>
            <w:pPr>
              <w:pStyle w:val="8"/>
              <w:ind w:left="0"/>
              <w:rPr>
                <w:sz w:val="20"/>
              </w:rPr>
            </w:pPr>
          </w:p>
        </w:tc>
        <w:tc>
          <w:tcPr>
            <w:tcW w:w="15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893" w:type="dxa"/>
          </w:tcPr>
          <w:p>
            <w:pPr>
              <w:pStyle w:val="8"/>
              <w:tabs>
                <w:tab w:val="left" w:pos="1528"/>
              </w:tabs>
              <w:spacing w:before="38"/>
              <w:rPr>
                <w:sz w:val="21"/>
              </w:rPr>
            </w:pPr>
            <w:r>
              <w:rPr>
                <w:sz w:val="21"/>
              </w:rPr>
              <w:t>36-40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BACDB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41-45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CADBC</w:t>
            </w:r>
          </w:p>
        </w:tc>
        <w:tc>
          <w:tcPr>
            <w:tcW w:w="3157" w:type="dxa"/>
          </w:tcPr>
          <w:p>
            <w:pPr>
              <w:pStyle w:val="8"/>
              <w:spacing w:before="38"/>
              <w:ind w:left="111"/>
              <w:rPr>
                <w:sz w:val="21"/>
              </w:rPr>
            </w:pPr>
            <w:r>
              <w:rPr>
                <w:sz w:val="21"/>
              </w:rPr>
              <w:t>46-50 ADBCA 51-55 DBACD</w:t>
            </w:r>
          </w:p>
        </w:tc>
        <w:tc>
          <w:tcPr>
            <w:tcW w:w="15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93" w:type="dxa"/>
          </w:tcPr>
          <w:p>
            <w:pPr>
              <w:pStyle w:val="8"/>
              <w:spacing w:before="170" w:line="264" w:lineRule="exac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语法填空</w:t>
            </w:r>
          </w:p>
        </w:tc>
        <w:tc>
          <w:tcPr>
            <w:tcW w:w="3157" w:type="dxa"/>
          </w:tcPr>
          <w:p>
            <w:pPr>
              <w:pStyle w:val="8"/>
              <w:ind w:left="0"/>
              <w:rPr>
                <w:sz w:val="20"/>
              </w:rPr>
            </w:pPr>
          </w:p>
        </w:tc>
        <w:tc>
          <w:tcPr>
            <w:tcW w:w="15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893" w:type="dxa"/>
          </w:tcPr>
          <w:p>
            <w:pPr>
              <w:pStyle w:val="8"/>
              <w:tabs>
                <w:tab w:val="left" w:pos="1263"/>
              </w:tabs>
              <w:spacing w:before="36"/>
              <w:rPr>
                <w:sz w:val="21"/>
              </w:rPr>
            </w:pPr>
            <w:r>
              <w:rPr>
                <w:sz w:val="21"/>
              </w:rPr>
              <w:t>56. to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57. who</w:t>
            </w:r>
          </w:p>
        </w:tc>
        <w:tc>
          <w:tcPr>
            <w:tcW w:w="3157" w:type="dxa"/>
          </w:tcPr>
          <w:p>
            <w:pPr>
              <w:pStyle w:val="8"/>
              <w:tabs>
                <w:tab w:val="left" w:pos="1357"/>
              </w:tabs>
              <w:spacing w:before="36"/>
              <w:ind w:left="97"/>
              <w:rPr>
                <w:sz w:val="21"/>
              </w:rPr>
            </w:pPr>
            <w:r>
              <w:rPr>
                <w:sz w:val="21"/>
              </w:rPr>
              <w:t>58.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wrote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59. academically</w:t>
            </w:r>
          </w:p>
        </w:tc>
        <w:tc>
          <w:tcPr>
            <w:tcW w:w="1519" w:type="dxa"/>
          </w:tcPr>
          <w:p>
            <w:pPr>
              <w:pStyle w:val="8"/>
              <w:spacing w:before="36"/>
              <w:ind w:left="300"/>
              <w:rPr>
                <w:sz w:val="21"/>
              </w:rPr>
            </w:pPr>
            <w:r>
              <w:rPr>
                <w:sz w:val="21"/>
              </w:rPr>
              <w:t>60. tries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893" w:type="dxa"/>
          </w:tcPr>
          <w:p>
            <w:pPr>
              <w:pStyle w:val="8"/>
              <w:tabs>
                <w:tab w:val="left" w:pos="1309"/>
              </w:tabs>
              <w:spacing w:before="31" w:line="222" w:lineRule="exact"/>
              <w:rPr>
                <w:sz w:val="21"/>
              </w:rPr>
            </w:pPr>
            <w:r>
              <w:rPr>
                <w:sz w:val="21"/>
              </w:rPr>
              <w:t>61. greatest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62. considered</w:t>
            </w:r>
          </w:p>
        </w:tc>
        <w:tc>
          <w:tcPr>
            <w:tcW w:w="3157" w:type="dxa"/>
          </w:tcPr>
          <w:p>
            <w:pPr>
              <w:pStyle w:val="8"/>
              <w:tabs>
                <w:tab w:val="left" w:pos="1357"/>
              </w:tabs>
              <w:spacing w:before="31" w:line="222" w:lineRule="exact"/>
              <w:ind w:left="97"/>
              <w:rPr>
                <w:sz w:val="21"/>
              </w:rPr>
            </w:pPr>
            <w:r>
              <w:rPr>
                <w:sz w:val="21"/>
              </w:rPr>
              <w:t>63. 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64. tickets</w:t>
            </w:r>
          </w:p>
        </w:tc>
        <w:tc>
          <w:tcPr>
            <w:tcW w:w="1519" w:type="dxa"/>
          </w:tcPr>
          <w:p>
            <w:pPr>
              <w:pStyle w:val="8"/>
              <w:spacing w:before="31" w:line="222" w:lineRule="exact"/>
              <w:ind w:left="300"/>
              <w:rPr>
                <w:sz w:val="21"/>
              </w:rPr>
            </w:pPr>
            <w:r>
              <w:rPr>
                <w:sz w:val="21"/>
              </w:rPr>
              <w:t>65. remaining</w:t>
            </w:r>
          </w:p>
        </w:tc>
      </w:tr>
    </w:tbl>
    <w:p>
      <w:pPr>
        <w:pStyle w:val="3"/>
        <w:ind w:left="0"/>
        <w:rPr>
          <w:sz w:val="32"/>
        </w:rPr>
      </w:pPr>
    </w:p>
    <w:p>
      <w:pPr>
        <w:pStyle w:val="3"/>
        <w:rPr>
          <w:rFonts w:hint="eastAsia" w:ascii="宋体" w:eastAsia="宋体"/>
        </w:rPr>
      </w:pPr>
      <w:r>
        <w:rPr>
          <w:rFonts w:hint="eastAsia" w:ascii="宋体" w:eastAsia="宋体"/>
        </w:rPr>
        <w:t>应用文写作</w:t>
      </w:r>
    </w:p>
    <w:p>
      <w:pPr>
        <w:pStyle w:val="3"/>
        <w:spacing w:before="55"/>
        <w:jc w:val="both"/>
      </w:pPr>
      <w:r>
        <w:t>One possible version:</w:t>
      </w:r>
    </w:p>
    <w:p>
      <w:pPr>
        <w:pStyle w:val="3"/>
        <w:spacing w:before="68"/>
        <w:jc w:val="both"/>
      </w:pPr>
      <w:r>
        <w:t>My fellow schoolmates,</w:t>
      </w:r>
    </w:p>
    <w:p>
      <w:pPr>
        <w:pStyle w:val="3"/>
        <w:spacing w:before="71" w:line="309" w:lineRule="auto"/>
        <w:ind w:right="116" w:firstLine="419"/>
        <w:jc w:val="both"/>
      </w:pPr>
      <w:r>
        <w:rPr>
          <w:spacing w:val="-3"/>
        </w:rPr>
        <w:t xml:space="preserve">Recently, </w:t>
      </w:r>
      <w:r>
        <w:t xml:space="preserve">many students in our school have asked for a sick leave because of the flu. The lessons of one class even have been suspended for a week. If not dealt with </w:t>
      </w:r>
      <w:r>
        <w:rPr>
          <w:spacing w:val="-3"/>
        </w:rPr>
        <w:t xml:space="preserve">properly, </w:t>
      </w:r>
      <w:r>
        <w:t>this infectious disease may seriously affect our normal</w:t>
      </w:r>
      <w:r>
        <w:rPr>
          <w:spacing w:val="-15"/>
        </w:rPr>
        <w:t xml:space="preserve"> </w:t>
      </w:r>
      <w:r>
        <w:t>life.</w:t>
      </w:r>
    </w:p>
    <w:p>
      <w:pPr>
        <w:pStyle w:val="3"/>
        <w:spacing w:line="309" w:lineRule="auto"/>
        <w:ind w:right="116" w:firstLine="419"/>
        <w:jc w:val="both"/>
      </w:pPr>
      <w:r>
        <w:t>The student union would like to remind you that you need to wash your hands with liquid soap often and frequently air/ventilate your classroom and dormitory. Besides, it may also be helpful to drink more water and keep doing moderate physical exercise.</w:t>
      </w:r>
    </w:p>
    <w:p>
      <w:pPr>
        <w:pStyle w:val="3"/>
        <w:spacing w:line="238" w:lineRule="exact"/>
        <w:ind w:left="578"/>
        <w:jc w:val="both"/>
      </w:pPr>
      <w:r>
        <w:t>Wish everyone of you good health and all the best.</w:t>
      </w:r>
    </w:p>
    <w:p>
      <w:pPr>
        <w:spacing w:after="0" w:line="238" w:lineRule="exact"/>
        <w:jc w:val="both"/>
        <w:sectPr>
          <w:type w:val="continuous"/>
          <w:pgSz w:w="11910" w:h="16840"/>
          <w:pgMar w:top="360" w:right="1680" w:bottom="280" w:left="1640" w:header="720" w:footer="720" w:gutter="0"/>
        </w:sectPr>
      </w:pPr>
    </w:p>
    <w:p>
      <w:pPr>
        <w:pStyle w:val="3"/>
        <w:ind w:left="0"/>
        <w:rPr>
          <w:sz w:val="20"/>
        </w:rPr>
      </w:pPr>
    </w:p>
    <w:p>
      <w:pPr>
        <w:pStyle w:val="3"/>
        <w:spacing w:before="140"/>
        <w:ind w:left="592"/>
        <w:rPr>
          <w:rFonts w:hint="eastAsia" w:ascii="宋体" w:eastAsia="宋体"/>
        </w:rPr>
      </w:pPr>
      <w:r>
        <w:rPr>
          <w:rFonts w:hint="eastAsia" w:ascii="宋体" w:eastAsia="宋体"/>
        </w:rPr>
        <w:t>读后续写</w:t>
      </w:r>
    </w:p>
    <w:p>
      <w:pPr>
        <w:pStyle w:val="3"/>
        <w:spacing w:before="69"/>
        <w:ind w:left="592"/>
      </w:pPr>
      <w:r>
        <w:br w:type="column"/>
      </w:r>
      <w:r>
        <w:t>Student Union</w:t>
      </w:r>
    </w:p>
    <w:p>
      <w:pPr>
        <w:spacing w:after="0"/>
        <w:sectPr>
          <w:type w:val="continuous"/>
          <w:pgSz w:w="11910" w:h="16840"/>
          <w:pgMar w:top="360" w:right="1680" w:bottom="280" w:left="1640" w:header="720" w:footer="720" w:gutter="0"/>
          <w:cols w:equalWidth="0" w:num="2">
            <w:col w:w="1475" w:space="4811"/>
            <w:col w:w="2304"/>
          </w:cols>
        </w:sectPr>
      </w:pPr>
    </w:p>
    <w:p>
      <w:pPr>
        <w:pStyle w:val="3"/>
        <w:spacing w:before="52" w:line="309" w:lineRule="auto"/>
        <w:ind w:right="112" w:firstLine="419"/>
        <w:jc w:val="both"/>
      </w:pPr>
      <w:r>
        <w:rPr>
          <w:i/>
        </w:rPr>
        <w:t xml:space="preserve">All of a sudden, Betty felt something touching the bottom of her foot. </w:t>
      </w:r>
      <w:r>
        <w:t xml:space="preserve">She began to panic. She tried to climb on top of her </w:t>
      </w:r>
      <w:r>
        <w:rPr>
          <w:u w:val="single"/>
        </w:rPr>
        <w:t>surfboard</w:t>
      </w:r>
      <w:r>
        <w:t xml:space="preserve"> and look to see what was swimming below. She turned around and saw a giant </w:t>
      </w:r>
      <w:r>
        <w:rPr>
          <w:u w:val="single"/>
        </w:rPr>
        <w:t>shark</w:t>
      </w:r>
      <w:r>
        <w:t xml:space="preserve"> fin circling her. Before Betty could call out to her uncle, the shark attacked her surfboard. Luckily the shark missed her but now she was stuck in the </w:t>
      </w:r>
      <w:r>
        <w:rPr>
          <w:u w:val="single"/>
        </w:rPr>
        <w:t>water</w:t>
      </w:r>
      <w:r>
        <w:t>.</w:t>
      </w:r>
    </w:p>
    <w:p>
      <w:pPr>
        <w:pStyle w:val="3"/>
        <w:spacing w:line="309" w:lineRule="auto"/>
        <w:ind w:right="106" w:firstLine="419"/>
        <w:jc w:val="both"/>
      </w:pPr>
      <w:r>
        <w:rPr>
          <w:i/>
        </w:rPr>
        <w:t xml:space="preserve">“Help! Help! Betty screamed in horror. </w:t>
      </w:r>
      <w:r>
        <w:t xml:space="preserve">Hearing Betty’s scream and seeing the shark, </w:t>
      </w:r>
      <w:r>
        <w:rPr>
          <w:u w:val="single"/>
        </w:rPr>
        <w:t>Uncle</w:t>
      </w:r>
      <w:r>
        <w:t xml:space="preserve"> </w:t>
      </w:r>
      <w:r>
        <w:rPr>
          <w:u w:val="single"/>
        </w:rPr>
        <w:t>Mark</w:t>
      </w:r>
      <w:r>
        <w:t xml:space="preserve"> was quick to act. By the time he arrived, Betty was exhausted from keeping herself afloat without a surfboard. Uncle Mark told Betty to grab onto his surfboard. He swam crazy and </w:t>
      </w:r>
      <w:r>
        <w:rPr>
          <w:u w:val="single"/>
        </w:rPr>
        <w:t>quickly</w:t>
      </w:r>
      <w:r>
        <w:t xml:space="preserve"> brought them both back onto the shore. Betty was crying but felt safe as she knew Uncle Mark would always be there protecting her.</w:t>
      </w:r>
    </w:p>
    <w:sectPr>
      <w:type w:val="continuous"/>
      <w:pgSz w:w="11910" w:h="16840"/>
      <w:pgMar w:top="360" w:right="1680" w:bottom="280" w:left="16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635213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"/>
      <w:ind w:left="854" w:right="813"/>
      <w:jc w:val="center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58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50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2020-05-28T01:59:00Z</dcterms:created>
  <dc:creator>hk</dc:creator>
  <cp:lastModifiedBy>曹小等</cp:lastModifiedBy>
  <dcterms:modified xsi:type="dcterms:W3CDTF">2020-05-28T02:00:32Z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2020-05-28T00:00:00Z</vt:filetime>
  </property>
  <property fmtid="{D5CDD505-2E9C-101B-9397-08002B2CF9AE}" pid="5" name="KSOProductBuildVer">
    <vt:lpwstr>2052-11.1.0.9584</vt:lpwstr>
  </property>
</Properties>
</file>