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 xml:space="preserve">The Week (Apr </w:t>
      </w:r>
      <w:r>
        <w:rPr>
          <w:rFonts w:hint="eastAsia"/>
          <w:lang w:val="en-US" w:eastAsia="zh-CN"/>
        </w:rPr>
        <w:t>9th</w:t>
      </w:r>
      <w:r>
        <w:rPr>
          <w:rFonts w:hint="eastAsia"/>
        </w:rPr>
        <w:t>-</w:t>
      </w:r>
      <w:r>
        <w:rPr>
          <w:rFonts w:hint="eastAsia"/>
          <w:lang w:val="en-US" w:eastAsia="zh-CN"/>
        </w:rPr>
        <w:t>15</w:t>
      </w:r>
      <w:r>
        <w:rPr>
          <w:rFonts w:hint="eastAsia"/>
        </w:rPr>
        <w:t>th, 2022)</w:t>
      </w:r>
    </w:p>
    <w:p>
      <w:pPr>
        <w:jc w:val="center"/>
        <w:rPr>
          <w:rFonts w:hint="eastAsia" w:eastAsia="宋体" w:cs="Calibri"/>
          <w:b/>
          <w:bCs/>
          <w:lang w:val="en-US" w:eastAsia="zh-CN"/>
        </w:rPr>
      </w:pPr>
      <w:r>
        <w:rPr>
          <w:rFonts w:hint="eastAsia" w:ascii="宋体" w:hAnsi="宋体" w:eastAsia="宋体" w:cs="宋体"/>
          <w:lang w:val="zh-TW" w:eastAsia="zh-TW"/>
        </w:rPr>
        <w:t>一周外刊新闻</w:t>
      </w:r>
    </w:p>
    <w:p>
      <w:pPr>
        <w:numPr>
          <w:ilvl w:val="0"/>
          <w:numId w:val="1"/>
        </w:numPr>
        <w:jc w:val="left"/>
        <w:rPr>
          <w:rFonts w:hint="eastAsia" w:eastAsia="宋体" w:cs="Calibri"/>
          <w:b/>
          <w:bCs/>
          <w:lang w:val="en-US" w:eastAsia="zh-CN"/>
        </w:rPr>
      </w:pPr>
      <w:r>
        <w:rPr>
          <w:rFonts w:hint="eastAsia" w:eastAsia="宋体" w:cs="Calibri"/>
          <w:b/>
          <w:bCs/>
          <w:lang w:val="en-US" w:eastAsia="zh-CN"/>
        </w:rPr>
        <w:t>《国家地理》2022年4月刊 23页</w:t>
      </w:r>
    </w:p>
    <w:p>
      <w:pPr>
        <w:numPr>
          <w:ilvl w:val="0"/>
          <w:numId w:val="2"/>
        </w:numPr>
        <w:rPr>
          <w:rFonts w:hint="eastAsia" w:ascii="宋体" w:hAnsi="宋体" w:eastAsia="宋体" w:cs="宋体"/>
        </w:rPr>
      </w:pPr>
      <w:r>
        <w:rPr>
          <w:rFonts w:hint="eastAsia" w:ascii="宋体" w:hAnsi="宋体" w:eastAsia="宋体" w:cs="宋体"/>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Have you ever had a dream so vivid that you nearly mistook it for real life? What if you actually did open your eyes to a world you’d envisioned with them ______ (close)? According to __ Yale University study, you may have—at birth. Researchers imaged the brains of newborn _____ (mouse) and found that, in the few days before the animals’ eyes open, their still developing retinas simulate vision and dispatch informational waves. _________ (previous) random in direction, these waves start flowing from a mouse’s temple toward ___ (it) nose—the same direction visual stimuli flow when a mouse is scurrying forward. ___ lab director Michael Crair explains, this dreamlike state “allows a mouse to anticipate _____ it will experience after opening its eyes,” ________ (prepare) the animal to perceive and navigate its surroundings. Human babies also exhibit some visual ability at birth—discerning objects, detecting motion. This _______ (suggest), as Crair says,  we are born capable of many of these behaviors, at least ___ rudimentary form.”</w:t>
      </w:r>
    </w:p>
    <w:p>
      <w:pPr>
        <w:numPr>
          <w:ilvl w:val="0"/>
          <w:numId w:val="2"/>
        </w:numPr>
        <w:rPr>
          <w:rFonts w:hint="eastAsia" w:ascii="宋体" w:hAnsi="宋体" w:eastAsia="宋体" w:cs="宋体"/>
        </w:rPr>
      </w:pP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他们向往一个没有贫穷和疾病的平等社会。</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她说声再见，然后扭头跑回去干活了。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我注意到他举止有些变化。</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他们仅仅受到过基本的职业训练。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1"/>
        </w:numPr>
        <w:jc w:val="left"/>
        <w:rPr>
          <w:rFonts w:hint="eastAsia" w:eastAsia="宋体" w:cs="Calibri"/>
          <w:b/>
          <w:bCs/>
          <w:lang w:val="en-US" w:eastAsia="zh-CN"/>
        </w:rPr>
      </w:pPr>
      <w:r>
        <w:rPr>
          <w:rFonts w:hint="eastAsia" w:eastAsia="宋体" w:cs="Calibri"/>
          <w:b/>
          <w:bCs/>
          <w:lang w:val="en-US" w:eastAsia="zh-CN"/>
        </w:rPr>
        <w:t>《数字时代》2022年4月刊 80页</w:t>
      </w:r>
    </w:p>
    <w:p>
      <w:pPr>
        <w:numPr>
          <w:ilvl w:val="0"/>
          <w:numId w:val="3"/>
        </w:numPr>
        <w:rPr>
          <w:rFonts w:hint="eastAsia" w:ascii="宋体" w:hAnsi="宋体" w:eastAsia="宋体" w:cs="宋体"/>
          <w:lang w:val="en-US" w:eastAsia="zh-CN"/>
        </w:rPr>
      </w:pPr>
      <w:r>
        <w:rPr>
          <w:rFonts w:hint="eastAsia" w:ascii="宋体" w:hAnsi="宋体" w:eastAsia="宋体" w:cs="宋体"/>
          <w:lang w:val="en-US" w:eastAsia="zh-CN"/>
        </w:rPr>
        <w:t>阅读理解</w:t>
      </w:r>
    </w:p>
    <w:p>
      <w:pPr>
        <w:numPr>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Everyone would like to be good at skateboarding in real life, but getting there usually means enduring multiple trips to A&amp;E. Fortunately, games can give you the thrill of varial (倒板) heel flipping down a flight of stairs without worrying about the fractured wrist waiting at the bottom.</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 xml:space="preserve">    Oh, how we wish we could skate in OlliOlli World’s side-scrolling Radlandia. From the sunbathing ice creams of Sunshine Valley to the dinosaur skeletons that double as grind rails in the vast canyons of Burntrock, each of the five 2.5D areas is gorgeous to look at and a joy to explore - not to mention the superb soundtrack: an assortment of laid-back, toe-tapping and </w:t>
      </w:r>
      <w:bookmarkStart w:id="0" w:name="_GoBack"/>
      <w:bookmarkEnd w:id="0"/>
      <w:r>
        <w:rPr>
          <w:rFonts w:hint="default" w:ascii="Calibri" w:hAnsi="Calibri" w:eastAsia="宋体" w:cs="Calibri"/>
          <w:lang w:val="en-US" w:eastAsia="zh-CN"/>
        </w:rPr>
        <w:t>always on-vibe electronic and hip-hop beats.</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 xml:space="preserve">    But don’t let the cartoonish visuals fool you. While this is undoubtedly the friendliest OlliOlli title yet, it’s every bit as hardcore as you want it to be, and one of the most moreish skateboarding games we’ve ever played. If anything, its tendency to keep you on your board allows you to appreciate the superb animation and innovative stick-and-trigger control system even more - it just feels incredibly good to play.</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 xml:space="preserve">    You’re still going to crash and bail (退出) a lot in this game but almost entirely due to obstacle collisions, lack of speed and bad timing, rather than how you land tricks. And when retrying is so much fun anyway, it won’t bother you much to see your beanie-wearng daredevil meet his unfortunate demise yet again.</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As you progress through the story campaign you’ll occasionally be taking on side-quests from characters you meet along the way, but OlliOlli World’s is as much about environmental mastery as it is tricks and scores, with each level a puzzle of traversal and timing.</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This is that rarest of things: a game that is never less than extremely </w:t>
      </w:r>
      <w:r>
        <w:rPr>
          <w:rFonts w:hint="eastAsia" w:eastAsia="宋体" w:cs="Calibri"/>
          <w:lang w:val="en-US" w:eastAsia="zh-CN"/>
        </w:rPr>
        <w:t>enjoyable</w:t>
      </w:r>
      <w:r>
        <w:rPr>
          <w:rFonts w:hint="default" w:ascii="Calibri" w:hAnsi="Calibri" w:eastAsia="宋体" w:cs="Calibri"/>
          <w:lang w:val="en-US" w:eastAsia="zh-CN"/>
        </w:rPr>
        <w:t xml:space="preserve"> to play, even when you’re failing at it, and one you can’t stop thinking about playing when you’re not.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1.What does the underlined word “assortment” mean in Paragraph 2?</w:t>
      </w:r>
    </w:p>
    <w:p>
      <w:pPr>
        <w:numPr>
          <w:ilvl w:val="0"/>
          <w:numId w:val="0"/>
        </w:numPr>
        <w:rPr>
          <w:rFonts w:hint="eastAsia" w:ascii="Calibri" w:hAnsi="Calibri" w:eastAsia="宋体" w:cs="Calibri"/>
          <w:lang w:val="en-US" w:eastAsia="zh-CN"/>
        </w:rPr>
      </w:pPr>
      <w:r>
        <w:rPr>
          <w:rFonts w:hint="eastAsia" w:ascii="Calibri" w:hAnsi="Calibri" w:eastAsia="宋体" w:cs="Calibri"/>
          <w:lang w:val="en-US" w:eastAsia="zh-CN"/>
        </w:rPr>
        <w:t>A. A. mixture of      B. A number of       C. A variety of       D. A bit of</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2. Which of the following is NOT the benefit of OlliOlli World?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A. The players can appreciate the brilliant animation and control system.</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B. The players won’t be addicted to playing the game.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C. It contains five impressive 2.5D areas and great soundtrack.</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D. It will cultivate players’ skills of environmental mastery.</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3. What’s the main idea of  the text?</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A. To introduce a hot skateboarding game.</w:t>
      </w:r>
      <w:r>
        <w:rPr>
          <w:rFonts w:hint="default" w:ascii="Calibri" w:hAnsi="Calibri" w:eastAsia="宋体" w:cs="Calibri"/>
          <w:lang w:val="en-US" w:eastAsia="zh-CN"/>
        </w:rPr>
        <w:tab/>
      </w:r>
      <w:r>
        <w:rPr>
          <w:rFonts w:hint="default" w:ascii="Calibri" w:hAnsi="Calibri" w:eastAsia="宋体" w:cs="Calibri"/>
          <w:lang w:val="en-US" w:eastAsia="zh-CN"/>
        </w:rPr>
        <w:t xml:space="preserve">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B. To provide some advice on playing OlliOlli World.</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C. To argue against playing online games.</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D. To show the development of OlliOlli World</w:t>
      </w:r>
    </w:p>
    <w:p>
      <w:pPr>
        <w:numPr>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numId w:val="0"/>
        </w:numPr>
        <w:rPr>
          <w:rFonts w:hint="eastAsia" w:ascii="宋体" w:hAnsi="宋体" w:eastAsia="宋体" w:cs="宋体"/>
        </w:rPr>
      </w:pPr>
      <w:r>
        <w:rPr>
          <w:rFonts w:hint="eastAsia" w:ascii="宋体" w:hAnsi="宋体" w:eastAsia="宋体" w:cs="宋体"/>
        </w:rPr>
        <w:t>那个骑自行车的人与一辆公共汽车相撞。</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numId w:val="0"/>
        </w:numPr>
        <w:rPr>
          <w:rFonts w:hint="eastAsia" w:ascii="宋体" w:hAnsi="宋体" w:eastAsia="宋体" w:cs="宋体"/>
        </w:rPr>
      </w:pPr>
      <w:r>
        <w:rPr>
          <w:rFonts w:hint="eastAsia" w:ascii="宋体" w:hAnsi="宋体" w:eastAsia="宋体" w:cs="宋体"/>
        </w:rPr>
        <w:t>该公司出人意料地突然倒闭了。</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numId w:val="0"/>
        </w:numPr>
        <w:jc w:val="left"/>
        <w:rPr>
          <w:rFonts w:hint="eastAsia" w:eastAsia="宋体" w:cs="Calibri"/>
          <w:b/>
          <w:bCs/>
          <w:lang w:val="en-US" w:eastAsia="zh-CN"/>
        </w:rPr>
      </w:pPr>
    </w:p>
    <w:p>
      <w:pPr>
        <w:numPr>
          <w:ilvl w:val="0"/>
          <w:numId w:val="1"/>
        </w:numPr>
        <w:jc w:val="left"/>
        <w:rPr>
          <w:rFonts w:hint="eastAsia" w:eastAsia="宋体" w:cs="Calibri"/>
          <w:b/>
          <w:bCs/>
          <w:lang w:val="en-US" w:eastAsia="zh-CN"/>
        </w:rPr>
      </w:pPr>
      <w:r>
        <w:rPr>
          <w:rFonts w:hint="eastAsia" w:eastAsia="宋体" w:cs="Calibri"/>
          <w:b/>
          <w:bCs/>
          <w:lang w:val="en-US" w:eastAsia="zh-CN"/>
        </w:rPr>
        <w:t>《泰晤士报》2022年4月11日  4页</w:t>
      </w:r>
    </w:p>
    <w:p>
      <w:pPr>
        <w:numPr>
          <w:ilvl w:val="0"/>
          <w:numId w:val="4"/>
        </w:numPr>
        <w:rPr>
          <w:rFonts w:hint="eastAsia" w:ascii="宋体" w:hAnsi="宋体" w:eastAsia="宋体" w:cs="宋体"/>
        </w:rPr>
      </w:pPr>
      <w:r>
        <w:rPr>
          <w:rFonts w:hint="eastAsia" w:ascii="宋体" w:hAnsi="宋体" w:eastAsia="宋体" w:cs="宋体"/>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Half of teachers in England will quit within five years because of the “unmanageable” workload, a survey by the National Education Union _________ (suggest). It said that 44 per cent planned to switch careers by 2027 and one in five intended _______ (quit) within two years.</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 poll of 1,788 teachers, before the union’s conference this week, suggested that heavy workload was a big factor in job _____________ (satisfy). Some 52 per cent said that their workload _____ (be) “unmanageable” or “unmanageable most of the time”, up from 35 per cent last year.For those _____ planned to leave within two years, two thirds said that workload was the main reason.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Teachers also cited concerns about a lack of trust from the public and government, as well as low pay. Teachers said that schools were finding ____ difficult to fill vacancies, forcing them to take on extra roles, and 73 per cent reported the problem got _______ (bad) during the pandemic.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Mary Bousted, the union’s joint general secretary, said that teaching was a “_________ (fulfill) job . . . Yet the government makes this more difficult, and if we are to __________ (collective) do the right thing for young people then we must be able to deliver the education they deserve. That change must come from ____ top.”</w:t>
      </w:r>
    </w:p>
    <w:p>
      <w:pPr>
        <w:numPr>
          <w:ilvl w:val="0"/>
          <w:numId w:val="4"/>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他说繁重的工作负荷是导致他累垮的原因。</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她拒绝承担传统妇女的角色。</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lang w:val="en-US" w:eastAsia="zh-CN"/>
        </w:rPr>
        <w:t xml:space="preserve">    </w:t>
      </w:r>
    </w:p>
    <w:p>
      <w:pPr>
        <w:numPr>
          <w:ilvl w:val="0"/>
          <w:numId w:val="1"/>
        </w:numPr>
        <w:jc w:val="left"/>
        <w:rPr>
          <w:rFonts w:hint="eastAsia" w:eastAsia="宋体" w:cs="Calibri"/>
          <w:b/>
          <w:bCs/>
          <w:lang w:val="en-US" w:eastAsia="zh-CN"/>
        </w:rPr>
      </w:pPr>
      <w:r>
        <w:rPr>
          <w:rFonts w:hint="eastAsia" w:eastAsia="宋体" w:cs="Calibri"/>
          <w:b/>
          <w:bCs/>
          <w:lang w:val="en-US" w:eastAsia="zh-CN"/>
        </w:rPr>
        <w:t>《周刊报道》2022年4月15日 14页</w:t>
      </w:r>
    </w:p>
    <w:p>
      <w:pPr>
        <w:numPr>
          <w:ilvl w:val="0"/>
          <w:numId w:val="5"/>
        </w:numPr>
        <w:rPr>
          <w:rFonts w:hint="eastAsia" w:ascii="宋体" w:hAnsi="宋体" w:eastAsia="宋体" w:cs="宋体"/>
        </w:rPr>
      </w:pPr>
      <w:r>
        <w:rPr>
          <w:rFonts w:hint="eastAsia" w:ascii="宋体" w:hAnsi="宋体" w:eastAsia="宋体" w:cs="宋体"/>
          <w:lang w:val="en-US" w:eastAsia="zh-CN"/>
        </w:rPr>
        <w:t>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Venetians have never gotten along with their city’s “feathered residents”, said Roberta Brunetti. For more than a century, it was pigeons _____ harassed us and fouled our squares, thanks to feed-sellers who encouraged ________ (tourist) to surround themselves with pigeons for photos. Finally in 2008, then Mayor Massimo Cacciari banned the sale of feed in the squares, ________ (end) the scourge overnight.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Now we face a new threat: seagulls. These dirty fowl once used to confine themselves to hunting fish in the canals. But as visitor numbers have risen rapidly, so has _____ number of gulls  attacking unsuspecting tourists to snatch a quick snack. In 2005, there were 25 breeding pairs _________ (record) in the city; now there are 500. The problem is ____ bad that restaurants have had to get creative about protecting their outdoors diners. Some “provide guests ______ long bamboo sticks” to poke the birds away, while others hire falconers. The Gritti Palace hotel, a famed celebrity place on the Grand Canal, __________ (start) giving guests water pistols to aim at the seagulls. Experts now recommend that Venice’s facades and towers _______________ (fit) with spikes and wires to stop the gulls from nesting. But they also warn that these birds are clever and tend to adapt ________ (quick) to challenges. This battle “won’t be easy”. </w:t>
      </w:r>
    </w:p>
    <w:p>
      <w:pPr>
        <w:numPr>
          <w:ilvl w:val="0"/>
          <w:numId w:val="5"/>
        </w:numPr>
        <w:ind w:left="0" w:leftChars="0" w:firstLine="0" w:firstLineChars="0"/>
        <w:rPr>
          <w:rFonts w:hint="eastAsia" w:ascii="宋体" w:hAnsi="宋体" w:eastAsia="宋体" w:cs="宋体"/>
        </w:rPr>
      </w:pP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他投诉受到警方侵扰。</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从1961年以来霍乱就成了全球性的灾害。</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他没把自己局限于这一门语言。</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她为她毫不知情的丈夫举办了一个惊喜聚会。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6"/>
        </w:numPr>
        <w:jc w:val="left"/>
        <w:rPr>
          <w:rFonts w:hint="default"/>
          <w:b/>
          <w:bCs/>
        </w:rPr>
      </w:pPr>
      <w:r>
        <w:rPr>
          <w:rFonts w:hint="eastAsia"/>
          <w:b/>
          <w:bCs/>
          <w:lang w:val="en-US" w:eastAsia="zh-CN"/>
        </w:rPr>
        <w:t xml:space="preserve">BBC一分钟新闻（One-minute World 04/13/22） </w:t>
      </w:r>
    </w:p>
    <w:p>
      <w:pPr>
        <w:numPr>
          <w:ilvl w:val="0"/>
          <w:numId w:val="7"/>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This is BBC world news, the latest headlines. Emmanuel Macron has urged voters to rally behind him for _______________________ in the French presidential election in two weeks time. It follows his _____________ over the far-right challenger Marine Le Pen on Sunday. </w:t>
      </w:r>
    </w:p>
    <w:p>
      <w:pPr>
        <w:numPr>
          <w:ilvl w:val="0"/>
          <w:numId w:val="0"/>
        </w:numPr>
        <w:ind w:leftChars="0" w:firstLine="420" w:firstLineChars="0"/>
        <w:rPr>
          <w:rFonts w:hint="default" w:ascii="Calibri" w:hAnsi="Calibri" w:cs="Calibri"/>
        </w:rPr>
      </w:pPr>
      <w:r>
        <w:rPr>
          <w:rFonts w:hint="default" w:ascii="Calibri" w:hAnsi="Calibri" w:cs="Calibri"/>
        </w:rPr>
        <w:t>It comes as efforts are _______________ to evacuate residents from the</w:t>
      </w:r>
      <w:r>
        <w:rPr>
          <w:rFonts w:hint="eastAsia" w:cs="Calibri"/>
          <w:lang w:val="en-US" w:eastAsia="zh-CN"/>
        </w:rPr>
        <w:t xml:space="preserve"> </w:t>
      </w:r>
      <w:r>
        <w:rPr>
          <w:rFonts w:hint="default" w:ascii="Calibri" w:hAnsi="Calibri" w:cs="Calibri"/>
        </w:rPr>
        <w:t>Donbass region as Russia redirects its offensive to the ________________.</w:t>
      </w:r>
    </w:p>
    <w:p>
      <w:pPr>
        <w:numPr>
          <w:ilvl w:val="0"/>
          <w:numId w:val="0"/>
        </w:numPr>
        <w:ind w:leftChars="0" w:firstLine="420" w:firstLineChars="0"/>
        <w:rPr>
          <w:rFonts w:hint="default" w:ascii="Calibri" w:hAnsi="Calibri" w:cs="Calibri"/>
        </w:rPr>
      </w:pPr>
      <w:r>
        <w:rPr>
          <w:rFonts w:hint="default" w:ascii="Calibri" w:hAnsi="Calibri" w:cs="Calibri"/>
        </w:rPr>
        <w:t>Tens of thousands of protesters _____________________ of Pakistan to protest against Imran Khan being removed as prime minister. His __________ is expected to be _________ by parliament in the coming minutes and hours.</w:t>
      </w:r>
    </w:p>
    <w:p>
      <w:pPr>
        <w:numPr>
          <w:ilvl w:val="0"/>
          <w:numId w:val="0"/>
        </w:numPr>
        <w:ind w:leftChars="0" w:firstLine="420" w:firstLineChars="0"/>
        <w:rPr>
          <w:rFonts w:hint="default" w:ascii="Calibri" w:hAnsi="Calibri" w:cs="Calibri"/>
        </w:rPr>
      </w:pPr>
      <w:r>
        <w:rPr>
          <w:rFonts w:hint="default" w:ascii="Calibri" w:hAnsi="Calibri" w:cs="Calibri"/>
        </w:rPr>
        <w:t>Twitter’s biggest shareholder Elon Musk has decided _________ the social media companies board. Last week, Mr. Musk ________ that he had taken a 9.2% stake in the platform, ___________ its biggest shareholder.</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他把自己的拥护者召集起来准备斗争。</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这出戏成功与否对她个人有重大利害关系。</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DF26F"/>
    <w:multiLevelType w:val="singleLevel"/>
    <w:tmpl w:val="90FDF26F"/>
    <w:lvl w:ilvl="0" w:tentative="0">
      <w:start w:val="1"/>
      <w:numFmt w:val="decimal"/>
      <w:lvlText w:val="%1."/>
      <w:lvlJc w:val="left"/>
      <w:pPr>
        <w:tabs>
          <w:tab w:val="left" w:pos="312"/>
        </w:tabs>
      </w:pPr>
      <w:rPr>
        <w:rFonts w:hint="default"/>
        <w:b/>
        <w:bCs/>
      </w:rPr>
    </w:lvl>
  </w:abstractNum>
  <w:abstractNum w:abstractNumId="1">
    <w:nsid w:val="B3938766"/>
    <w:multiLevelType w:val="singleLevel"/>
    <w:tmpl w:val="B3938766"/>
    <w:lvl w:ilvl="0" w:tentative="0">
      <w:start w:val="1"/>
      <w:numFmt w:val="decimal"/>
      <w:suff w:val="space"/>
      <w:lvlText w:val="%1)"/>
      <w:lvlJc w:val="left"/>
    </w:lvl>
  </w:abstractNum>
  <w:abstractNum w:abstractNumId="2">
    <w:nsid w:val="D566C4DA"/>
    <w:multiLevelType w:val="singleLevel"/>
    <w:tmpl w:val="D566C4DA"/>
    <w:lvl w:ilvl="0" w:tentative="0">
      <w:start w:val="1"/>
      <w:numFmt w:val="decimal"/>
      <w:suff w:val="space"/>
      <w:lvlText w:val="%1)"/>
      <w:lvlJc w:val="left"/>
    </w:lvl>
  </w:abstractNum>
  <w:abstractNum w:abstractNumId="3">
    <w:nsid w:val="F670E0FE"/>
    <w:multiLevelType w:val="singleLevel"/>
    <w:tmpl w:val="F670E0FE"/>
    <w:lvl w:ilvl="0" w:tentative="0">
      <w:start w:val="5"/>
      <w:numFmt w:val="decimal"/>
      <w:suff w:val="space"/>
      <w:lvlText w:val="%1."/>
      <w:lvlJc w:val="left"/>
    </w:lvl>
  </w:abstractNum>
  <w:abstractNum w:abstractNumId="4">
    <w:nsid w:val="3EA8DCDC"/>
    <w:multiLevelType w:val="singleLevel"/>
    <w:tmpl w:val="3EA8DCDC"/>
    <w:lvl w:ilvl="0" w:tentative="0">
      <w:start w:val="1"/>
      <w:numFmt w:val="decimal"/>
      <w:suff w:val="nothing"/>
      <w:lvlText w:val="%1）"/>
      <w:lvlJc w:val="left"/>
    </w:lvl>
  </w:abstractNum>
  <w:abstractNum w:abstractNumId="5">
    <w:nsid w:val="48FEEE14"/>
    <w:multiLevelType w:val="singleLevel"/>
    <w:tmpl w:val="48FEEE14"/>
    <w:lvl w:ilvl="0" w:tentative="0">
      <w:start w:val="1"/>
      <w:numFmt w:val="decimal"/>
      <w:suff w:val="space"/>
      <w:lvlText w:val="%1)"/>
      <w:lvlJc w:val="left"/>
    </w:lvl>
  </w:abstractNum>
  <w:abstractNum w:abstractNumId="6">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433390"/>
    <w:rsid w:val="005F5260"/>
    <w:rsid w:val="00A73CBF"/>
    <w:rsid w:val="00B51AFF"/>
    <w:rsid w:val="00C7756C"/>
    <w:rsid w:val="017F6270"/>
    <w:rsid w:val="019443B7"/>
    <w:rsid w:val="020D3CE2"/>
    <w:rsid w:val="022E2C8C"/>
    <w:rsid w:val="029D1415"/>
    <w:rsid w:val="03FF25A7"/>
    <w:rsid w:val="054A15F9"/>
    <w:rsid w:val="05605C60"/>
    <w:rsid w:val="05D90BCF"/>
    <w:rsid w:val="081D2DCF"/>
    <w:rsid w:val="085C0682"/>
    <w:rsid w:val="08D03DB3"/>
    <w:rsid w:val="0AD6510C"/>
    <w:rsid w:val="0B536FB3"/>
    <w:rsid w:val="0B773DDC"/>
    <w:rsid w:val="0DBC16BF"/>
    <w:rsid w:val="0DD57D39"/>
    <w:rsid w:val="0DEC2D8B"/>
    <w:rsid w:val="0EDE4AD5"/>
    <w:rsid w:val="103F5885"/>
    <w:rsid w:val="118E5EE7"/>
    <w:rsid w:val="127731C3"/>
    <w:rsid w:val="13F374B8"/>
    <w:rsid w:val="15237085"/>
    <w:rsid w:val="15347BD0"/>
    <w:rsid w:val="160B4486"/>
    <w:rsid w:val="16183C65"/>
    <w:rsid w:val="172957FD"/>
    <w:rsid w:val="178C6D9B"/>
    <w:rsid w:val="19A25A2A"/>
    <w:rsid w:val="1A8C453F"/>
    <w:rsid w:val="1AA57FC0"/>
    <w:rsid w:val="1AC06F19"/>
    <w:rsid w:val="1B465B32"/>
    <w:rsid w:val="1BD653AF"/>
    <w:rsid w:val="1BD758AC"/>
    <w:rsid w:val="1C6F3C62"/>
    <w:rsid w:val="1D40132F"/>
    <w:rsid w:val="1DAF73C5"/>
    <w:rsid w:val="1DCB6BF8"/>
    <w:rsid w:val="1F996A3F"/>
    <w:rsid w:val="1FBB4EAC"/>
    <w:rsid w:val="202F5892"/>
    <w:rsid w:val="20A37ECE"/>
    <w:rsid w:val="20EA340C"/>
    <w:rsid w:val="21374992"/>
    <w:rsid w:val="21405A30"/>
    <w:rsid w:val="21EE15B8"/>
    <w:rsid w:val="222E6DB8"/>
    <w:rsid w:val="22AE2EB1"/>
    <w:rsid w:val="248D5D19"/>
    <w:rsid w:val="276404F6"/>
    <w:rsid w:val="29645F38"/>
    <w:rsid w:val="2AA36F32"/>
    <w:rsid w:val="2BAF76E8"/>
    <w:rsid w:val="2C4E6C1C"/>
    <w:rsid w:val="2D671824"/>
    <w:rsid w:val="2DCE6952"/>
    <w:rsid w:val="2E4647A3"/>
    <w:rsid w:val="2E90329A"/>
    <w:rsid w:val="2FB50A1F"/>
    <w:rsid w:val="31740A76"/>
    <w:rsid w:val="320A0C36"/>
    <w:rsid w:val="34256C0A"/>
    <w:rsid w:val="36CD05C3"/>
    <w:rsid w:val="396115EB"/>
    <w:rsid w:val="39BC5E4C"/>
    <w:rsid w:val="3B427BB8"/>
    <w:rsid w:val="3DF5764D"/>
    <w:rsid w:val="3E2F75EE"/>
    <w:rsid w:val="3ECC595C"/>
    <w:rsid w:val="3F047A57"/>
    <w:rsid w:val="3FD504B9"/>
    <w:rsid w:val="3FFD5FEE"/>
    <w:rsid w:val="40615948"/>
    <w:rsid w:val="411717B9"/>
    <w:rsid w:val="42234F5F"/>
    <w:rsid w:val="442C5242"/>
    <w:rsid w:val="448322D4"/>
    <w:rsid w:val="44951FE4"/>
    <w:rsid w:val="45947D5B"/>
    <w:rsid w:val="45E8341E"/>
    <w:rsid w:val="46DB514B"/>
    <w:rsid w:val="472E72F8"/>
    <w:rsid w:val="47332598"/>
    <w:rsid w:val="4B5533B2"/>
    <w:rsid w:val="4C667968"/>
    <w:rsid w:val="4CF97807"/>
    <w:rsid w:val="50740B35"/>
    <w:rsid w:val="51111EC5"/>
    <w:rsid w:val="51AB5F0B"/>
    <w:rsid w:val="52326C6A"/>
    <w:rsid w:val="56261704"/>
    <w:rsid w:val="56825B2C"/>
    <w:rsid w:val="568E056B"/>
    <w:rsid w:val="569A5AF1"/>
    <w:rsid w:val="57AE06AC"/>
    <w:rsid w:val="5807152A"/>
    <w:rsid w:val="59125F5F"/>
    <w:rsid w:val="59812188"/>
    <w:rsid w:val="5A005489"/>
    <w:rsid w:val="5B000B25"/>
    <w:rsid w:val="5B330941"/>
    <w:rsid w:val="5B8A5421"/>
    <w:rsid w:val="5BE75664"/>
    <w:rsid w:val="5C1357AA"/>
    <w:rsid w:val="5C50666A"/>
    <w:rsid w:val="5C60665C"/>
    <w:rsid w:val="5C9F3BF7"/>
    <w:rsid w:val="5D4F6DC7"/>
    <w:rsid w:val="5F864473"/>
    <w:rsid w:val="5FB22470"/>
    <w:rsid w:val="603A2B58"/>
    <w:rsid w:val="608F1BA8"/>
    <w:rsid w:val="60C836DC"/>
    <w:rsid w:val="610A52FB"/>
    <w:rsid w:val="63155A3A"/>
    <w:rsid w:val="63FF71F2"/>
    <w:rsid w:val="64F658D5"/>
    <w:rsid w:val="65D10BB7"/>
    <w:rsid w:val="65F6513F"/>
    <w:rsid w:val="663B7BCC"/>
    <w:rsid w:val="67694F1E"/>
    <w:rsid w:val="69B248AE"/>
    <w:rsid w:val="69DA3A17"/>
    <w:rsid w:val="6A3273AF"/>
    <w:rsid w:val="6AD6704D"/>
    <w:rsid w:val="6B323465"/>
    <w:rsid w:val="6DCA55EA"/>
    <w:rsid w:val="6ECC050A"/>
    <w:rsid w:val="6ED35D9D"/>
    <w:rsid w:val="6F387F68"/>
    <w:rsid w:val="6FC23990"/>
    <w:rsid w:val="6FEA66D6"/>
    <w:rsid w:val="7027231C"/>
    <w:rsid w:val="7079520E"/>
    <w:rsid w:val="70A465F7"/>
    <w:rsid w:val="719A3A8C"/>
    <w:rsid w:val="71A02E5D"/>
    <w:rsid w:val="7236328C"/>
    <w:rsid w:val="725F5745"/>
    <w:rsid w:val="73BB0674"/>
    <w:rsid w:val="73DB2274"/>
    <w:rsid w:val="74721412"/>
    <w:rsid w:val="750E72BF"/>
    <w:rsid w:val="75526B58"/>
    <w:rsid w:val="75A567E8"/>
    <w:rsid w:val="775A1CE8"/>
    <w:rsid w:val="77C96E79"/>
    <w:rsid w:val="79315F56"/>
    <w:rsid w:val="7CD2420D"/>
    <w:rsid w:val="7D3B0EA5"/>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1603</Words>
  <Characters>7406</Characters>
  <Lines>41</Lines>
  <Paragraphs>11</Paragraphs>
  <TotalTime>6</TotalTime>
  <ScaleCrop>false</ScaleCrop>
  <LinksUpToDate>false</LinksUpToDate>
  <CharactersWithSpaces>8640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2022-04-17T01:11:21Z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9515E35D1F1B46BC894BA3BA3ED8B86B</vt:lpwstr>
  </property>
</Properties>
</file>