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11391900</wp:posOffset>
            </wp:positionV>
            <wp:extent cx="444500" cy="355600"/>
            <wp:effectExtent l="0" t="0" r="3175"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355600"/>
                    </a:xfrm>
                    <a:prstGeom prst="rect">
                      <a:avLst/>
                    </a:prstGeom>
                  </pic:spPr>
                </pic:pic>
              </a:graphicData>
            </a:graphic>
          </wp:anchor>
        </w:drawing>
      </w:r>
      <w:r>
        <w:rPr>
          <w:rFonts w:ascii="宋体" w:hAnsi="宋体" w:eastAsia="宋体" w:cs="宋体"/>
          <w:b/>
          <w:color w:val="auto"/>
          <w:sz w:val="32"/>
        </w:rPr>
        <w:t>金华十校</w:t>
      </w:r>
      <w:r>
        <w:rPr>
          <w:rFonts w:ascii="Times New Roman" w:hAnsi="Times New Roman" w:eastAsia="Times New Roman" w:cs="Times New Roman"/>
          <w:b/>
          <w:color w:val="auto"/>
          <w:sz w:val="32"/>
        </w:rPr>
        <w:t>2022-2023</w:t>
      </w:r>
      <w:r>
        <w:rPr>
          <w:rFonts w:ascii="宋体" w:hAnsi="宋体" w:eastAsia="宋体" w:cs="宋体"/>
          <w:b/>
          <w:color w:val="auto"/>
          <w:sz w:val="32"/>
        </w:rPr>
        <w:t>学年第一学期期末调研考试</w:t>
      </w:r>
    </w:p>
    <w:p>
      <w:pPr>
        <w:spacing w:line="360" w:lineRule="auto"/>
        <w:jc w:val="center"/>
        <w:rPr>
          <w:rFonts w:hint="eastAsia" w:eastAsia="宋体"/>
          <w:lang w:val="en-US" w:eastAsia="zh-CN"/>
        </w:rPr>
      </w:pPr>
      <w:bookmarkStart w:id="0" w:name="_GoBack"/>
      <w:bookmarkEnd w:id="0"/>
      <w:r>
        <w:rPr>
          <w:rFonts w:ascii="宋体" w:hAnsi="宋体" w:eastAsia="宋体" w:cs="宋体"/>
          <w:b/>
          <w:color w:val="auto"/>
          <w:sz w:val="32"/>
        </w:rPr>
        <w:t>高二英语</w:t>
      </w:r>
      <w:r>
        <w:rPr>
          <w:rFonts w:hint="eastAsia" w:ascii="宋体" w:hAnsi="宋体" w:cs="宋体"/>
          <w:b/>
          <w:color w:val="auto"/>
          <w:sz w:val="32"/>
          <w:lang w:val="en-US" w:eastAsia="zh-CN"/>
        </w:rPr>
        <w:t>参考答案</w:t>
      </w:r>
    </w:p>
    <w:p>
      <w:pPr>
        <w:spacing w:line="360" w:lineRule="auto"/>
        <w:jc w:val="left"/>
      </w:pPr>
      <w:r>
        <w:rPr>
          <w:rFonts w:ascii="宋体" w:hAnsi="宋体" w:eastAsia="宋体" w:cs="宋体"/>
          <w:b/>
          <w:color w:val="auto"/>
          <w:sz w:val="24"/>
        </w:rPr>
        <w:t>第一部分听力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rFonts w:ascii="Times New Roman" w:hAnsi="Times New Roman" w:eastAsia="Times New Roman" w:cs="Times New Roman"/>
          <w:color w:val="000000"/>
        </w:rPr>
      </w:pPr>
      <w:r>
        <w:rPr>
          <w:rFonts w:hint="eastAsia" w:ascii="Times New Roman" w:hAnsi="Times New Roman" w:eastAsia="Times New Roman" w:cs="Times New Roman"/>
          <w:color w:val="000000"/>
        </w:rPr>
        <w:t>1-5. CBABC</w:t>
      </w:r>
      <w:r>
        <w:rPr>
          <w:rFonts w:hint="eastAsia" w:cs="Times New Roman"/>
          <w:color w:val="000000"/>
          <w:lang w:val="en-US" w:eastAsia="zh-CN"/>
        </w:rPr>
        <w:t xml:space="preserve">  </w:t>
      </w:r>
      <w:r>
        <w:rPr>
          <w:rFonts w:hint="eastAsia" w:ascii="Times New Roman" w:hAnsi="Times New Roman" w:eastAsia="Times New Roman" w:cs="Times New Roman"/>
          <w:color w:val="000000"/>
        </w:rPr>
        <w:t>6-10. CВCВA</w:t>
      </w:r>
      <w:r>
        <w:rPr>
          <w:rFonts w:hint="eastAsia" w:cs="Times New Roman"/>
          <w:color w:val="000000"/>
          <w:lang w:val="en-US" w:eastAsia="zh-CN"/>
        </w:rPr>
        <w:t xml:space="preserve">  </w:t>
      </w:r>
      <w:r>
        <w:rPr>
          <w:rFonts w:hint="eastAsia" w:ascii="Times New Roman" w:hAnsi="Times New Roman" w:eastAsia="Times New Roman" w:cs="Times New Roman"/>
          <w:color w:val="000000"/>
        </w:rPr>
        <w:t>11-15. ΒAABA</w:t>
      </w:r>
      <w:r>
        <w:rPr>
          <w:rFonts w:hint="eastAsia" w:ascii="Times New Roman" w:hAnsi="Times New Roman" w:eastAsia="Times New Roman" w:cs="Times New Roman"/>
          <w:color w:val="000000"/>
          <w:lang w:val="en-US" w:eastAsia="zh-CN"/>
        </w:rPr>
        <w:t xml:space="preserve"> </w:t>
      </w:r>
      <w:r>
        <w:rPr>
          <w:rFonts w:hint="eastAsia" w:eastAsia="Times New Roman" w:cs="Times New Roman"/>
          <w:color w:val="000000"/>
          <w:lang w:val="en-US" w:eastAsia="zh-CN"/>
        </w:rPr>
        <w:t xml:space="preserve"> </w:t>
      </w:r>
      <w:r>
        <w:rPr>
          <w:rFonts w:hint="eastAsia" w:ascii="Times New Roman" w:hAnsi="Times New Roman" w:eastAsia="Times New Roman" w:cs="Times New Roman"/>
          <w:color w:val="000000"/>
        </w:rPr>
        <w:t>16-20. CACBA</w:t>
      </w:r>
    </w:p>
    <w:p>
      <w:pPr>
        <w:spacing w:line="360" w:lineRule="auto"/>
        <w:jc w:val="left"/>
      </w:pPr>
      <w:r>
        <w:rPr>
          <w:rFonts w:ascii="宋体" w:hAnsi="宋体" w:eastAsia="宋体" w:cs="宋体"/>
          <w:b/>
          <w:color w:val="auto"/>
          <w:sz w:val="24"/>
        </w:rPr>
        <w:t>第二部分阅读理解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textAlignment w:val="center"/>
        <w:rPr>
          <w:color w:val="000000"/>
        </w:rPr>
      </w:pPr>
      <w:r>
        <w:rPr>
          <w:color w:val="000000"/>
        </w:rPr>
        <w:t>1. D    2. B    3. C</w:t>
      </w:r>
    </w:p>
    <w:p>
      <w:pPr>
        <w:spacing w:line="360" w:lineRule="auto"/>
        <w:textAlignment w:val="center"/>
        <w:rPr>
          <w:color w:val="000000"/>
        </w:rPr>
      </w:pPr>
      <w:r>
        <w:rPr>
          <w:color w:val="000000"/>
        </w:rPr>
        <w:t>4. C    5. C    6. B    7. D</w:t>
      </w:r>
    </w:p>
    <w:p>
      <w:pPr>
        <w:spacing w:line="360" w:lineRule="auto"/>
        <w:textAlignment w:val="center"/>
        <w:rPr>
          <w:color w:val="000000"/>
        </w:rPr>
      </w:pPr>
      <w:r>
        <w:rPr>
          <w:color w:val="000000"/>
        </w:rPr>
        <w:t>8. C    9. C    10. B    11. D</w:t>
      </w:r>
    </w:p>
    <w:p>
      <w:pPr>
        <w:spacing w:line="360" w:lineRule="auto"/>
        <w:textAlignment w:val="center"/>
        <w:rPr>
          <w:color w:val="000000"/>
        </w:rPr>
      </w:pPr>
      <w:r>
        <w:rPr>
          <w:color w:val="000000"/>
        </w:rPr>
        <w:t>12. A    13. A    14. D    15. D</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000000"/>
        </w:rPr>
      </w:pPr>
      <w:r>
        <w:rPr>
          <w:color w:val="000000"/>
        </w:rPr>
        <w:t>16. B    17. E    18. C    19. D    20. G</w:t>
      </w:r>
    </w:p>
    <w:p>
      <w:pPr>
        <w:spacing w:line="360" w:lineRule="auto"/>
        <w:jc w:val="left"/>
        <w:textAlignment w:val="center"/>
        <w:rPr>
          <w:color w:val="000000"/>
        </w:rPr>
      </w:pPr>
      <w:r>
        <w:rPr>
          <w:rFonts w:ascii="宋体" w:hAnsi="宋体" w:eastAsia="宋体" w:cs="宋体"/>
          <w:b/>
          <w:color w:val="000000"/>
          <w:sz w:val="24"/>
        </w:rPr>
        <w:t>第三部分语言运用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个小题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numPr>
          <w:ilvl w:val="0"/>
          <w:numId w:val="1"/>
        </w:numPr>
        <w:spacing w:line="360" w:lineRule="auto"/>
        <w:textAlignment w:val="center"/>
        <w:rPr>
          <w:color w:val="000000"/>
        </w:rPr>
      </w:pPr>
      <w:r>
        <w:rPr>
          <w:color w:val="000000"/>
        </w:rPr>
        <w:t xml:space="preserve">C    22. C    23. B    24. D    25. C    </w:t>
      </w:r>
    </w:p>
    <w:p>
      <w:pPr>
        <w:numPr>
          <w:ilvl w:val="0"/>
          <w:numId w:val="2"/>
        </w:numPr>
        <w:spacing w:line="360" w:lineRule="auto"/>
        <w:textAlignment w:val="center"/>
        <w:rPr>
          <w:color w:val="000000"/>
        </w:rPr>
      </w:pPr>
      <w:r>
        <w:rPr>
          <w:color w:val="000000"/>
        </w:rPr>
        <w:t xml:space="preserve">B    27. B    28. C    29. D    30. D    </w:t>
      </w:r>
    </w:p>
    <w:p>
      <w:pPr>
        <w:numPr>
          <w:numId w:val="0"/>
        </w:numPr>
        <w:spacing w:line="360" w:lineRule="auto"/>
        <w:textAlignment w:val="center"/>
        <w:rPr>
          <w:rFonts w:hint="eastAsia" w:eastAsia="宋体"/>
          <w:color w:val="2E75B6"/>
          <w:lang w:eastAsia="zh-CN"/>
        </w:rPr>
      </w:pPr>
      <w:r>
        <w:rPr>
          <w:color w:val="000000"/>
        </w:rPr>
        <w:t>31. B    32. A    33. A    34. B    35. C</w:t>
      </w:r>
    </w:p>
    <w:p>
      <w:pPr>
        <w:spacing w:line="360" w:lineRule="auto"/>
        <w:textAlignment w:val="center"/>
        <w:rPr>
          <w:color w:val="000000"/>
        </w:rPr>
      </w:pPr>
      <w:r>
        <w:rPr>
          <w:color w:val="000000"/>
        </w:rPr>
        <w:t xml:space="preserve">36. </w:t>
      </w:r>
      <w:r>
        <w:rPr>
          <w:rFonts w:ascii="Times New Roman" w:hAnsi="Times New Roman" w:eastAsia="Times New Roman" w:cs="Times New Roman"/>
          <w:color w:val="000000"/>
        </w:rPr>
        <w:t>based</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and</w:t>
      </w:r>
      <w:r>
        <w:rPr>
          <w:color w:val="000000"/>
        </w:rPr>
        <w:t xml:space="preserve">    38. </w:t>
      </w:r>
      <w:r>
        <w:rPr>
          <w:rFonts w:ascii="Times New Roman" w:hAnsi="Times New Roman" w:eastAsia="Times New Roman" w:cs="Times New Roman"/>
          <w:color w:val="000000"/>
        </w:rPr>
        <w:t>separation</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the</w:t>
      </w:r>
      <w:r>
        <w:rPr>
          <w:color w:val="000000"/>
        </w:rPr>
        <w:t xml:space="preserve">    40. </w:t>
      </w:r>
      <w:r>
        <w:rPr>
          <w:rFonts w:ascii="Times New Roman" w:hAnsi="Times New Roman" w:eastAsia="Times New Roman" w:cs="Times New Roman"/>
          <w:color w:val="000000"/>
        </w:rPr>
        <w:t>with</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were linked</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that##which</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significantly</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to keep</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have developed</w:t>
      </w:r>
    </w:p>
    <w:p>
      <w:pPr>
        <w:spacing w:line="360" w:lineRule="auto"/>
        <w:jc w:val="left"/>
        <w:textAlignment w:val="center"/>
        <w:rPr>
          <w:color w:val="000000"/>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000000"/>
        </w:rPr>
      </w:pPr>
      <w:r>
        <w:rPr>
          <w:color w:val="000000"/>
        </w:rPr>
        <w:t>Dear Jackson,</w:t>
      </w:r>
      <w:r>
        <w:rPr>
          <w:color w:val="000000"/>
        </w:rPr>
        <w:br w:type="textWrapping"/>
      </w:r>
      <w:r>
        <w:rPr>
          <w:color w:val="000000"/>
        </w:rPr>
        <w:t xml:space="preserve">    I’m pleased to know that you are planning to visit our school next term. I’m writing to express my sincere welcome and introduce some information about my school.</w:t>
      </w:r>
      <w:r>
        <w:rPr>
          <w:color w:val="000000"/>
        </w:rPr>
        <w:br w:type="textWrapping"/>
      </w:r>
      <w:r>
        <w:rPr>
          <w:color w:val="000000"/>
        </w:rPr>
        <w:t xml:space="preserve">    With technological-advanced modern facilities, our school has beautiful campus and attractive learning environment. Besides, you will be impressed by nice teachers and friendly students, making you feel at ease. What appeals to you most is the English Club, which arranges an activity once a week. In the activity, native students can communicate with exchage students. It helps them a lot.</w:t>
      </w:r>
      <w:r>
        <w:rPr>
          <w:color w:val="000000"/>
        </w:rPr>
        <w:br w:type="textWrapping"/>
      </w:r>
      <w:r>
        <w:rPr>
          <w:color w:val="000000"/>
        </w:rPr>
        <w:t xml:space="preserve">     Looking forward to meeting you. I hope you will enjoy you stay here.</w:t>
      </w:r>
      <w:r>
        <w:rPr>
          <w:color w:val="000000"/>
        </w:rPr>
        <w:br w:type="textWrapping"/>
      </w:r>
    </w:p>
    <w:p>
      <w:pPr>
        <w:spacing w:line="360" w:lineRule="auto"/>
        <w:jc w:val="right"/>
        <w:textAlignment w:val="center"/>
        <w:rPr>
          <w:color w:val="000000"/>
        </w:rPr>
      </w:pPr>
      <w:r>
        <w:rPr>
          <w:color w:val="000000"/>
        </w:rPr>
        <w:t>Yours,</w:t>
      </w:r>
      <w:r>
        <w:rPr>
          <w:color w:val="000000"/>
        </w:rPr>
        <w:br w:type="textWrapping"/>
      </w:r>
      <w:r>
        <w:rPr>
          <w:color w:val="000000"/>
        </w:rPr>
        <w:t>Li Hua</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000000"/>
        </w:rPr>
      </w:pPr>
      <w:r>
        <w:rPr>
          <w:rFonts w:ascii="Times New Roman" w:hAnsi="Times New Roman" w:eastAsia="Times New Roman" w:cs="Times New Roman"/>
          <w:color w:val="000000"/>
        </w:rPr>
        <w:t>I rushed out of the house, waving my hands. “What are you doing out in this weather?” I asked as we hugged. Sister Esther said she called my office and knew I wasn’t working there anymore, so she came to see me. I gave her a warm welcome and led her into my room. Upon arriving, she told me urgently, “Hearing the news that you were fired from the work, I felt greatly worried. I know you are raising a big family and bearing a large life financial pressure. So I come here and give the gifts for you and Kristil.” She said as she kissed me on the cheek. While saying, she handed me a big package and a Christmas card.</w:t>
      </w:r>
    </w:p>
    <w:p>
      <w:pPr>
        <w:spacing w:line="360" w:lineRule="auto"/>
        <w:ind w:firstLine="420"/>
        <w:jc w:val="both"/>
        <w:textAlignment w:val="center"/>
        <w:rPr>
          <w:color w:val="000000"/>
        </w:rPr>
      </w:pPr>
      <w:r>
        <w:rPr>
          <w:rFonts w:ascii="Times New Roman" w:hAnsi="Times New Roman" w:eastAsia="Times New Roman" w:cs="Times New Roman"/>
          <w:color w:val="000000"/>
        </w:rPr>
        <w:t>When I opened the envelope, inside I found some money and a note. Into the package placed a doll and a large envelope. I tore the envelope carefully and hundred-dollar bills poured onto the floor. Tears of gratitude puddled in my eyes as I picked up the precious gift, which could help me get through the tough time and buy the Christmas tree that I promised to give my daughter. Feeling gratitude, I hugged Sister Esther tightly and thanked her sincerely.</w:t>
      </w: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4DD397"/>
    <w:multiLevelType w:val="singleLevel"/>
    <w:tmpl w:val="ED4DD397"/>
    <w:lvl w:ilvl="0" w:tentative="0">
      <w:start w:val="21"/>
      <w:numFmt w:val="decimal"/>
      <w:suff w:val="space"/>
      <w:lvlText w:val="%1."/>
      <w:lvlJc w:val="left"/>
    </w:lvl>
  </w:abstractNum>
  <w:abstractNum w:abstractNumId="1">
    <w:nsid w:val="52C12BFB"/>
    <w:multiLevelType w:val="singleLevel"/>
    <w:tmpl w:val="52C12BFB"/>
    <w:lvl w:ilvl="0" w:tentative="0">
      <w:start w:val="2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3E52C9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2023-03-08T14:37:00Z</dcterms:created>
  <dc:creator>学科网试题生产平台</dc:creator>
  <dc:description>3187899072962560</dc:description>
  <cp:lastModifiedBy>24147</cp:lastModifiedBy>
  <dcterms:modified xsi:type="dcterms:W3CDTF">2023-03-27T11:40:11Z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