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但愿人长久，千里共婵娟</w:t>
      </w:r>
    </w:p>
    <w:p>
      <w:pPr>
        <w:ind w:firstLine="4832" w:firstLineChars="2300"/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---中秋佳话</w:t>
      </w:r>
    </w:p>
    <w:p>
      <w:pPr>
        <w:ind w:firstLine="2730" w:firstLineChars="13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杭州二中树兰高级中学  郭合英</w:t>
      </w:r>
    </w:p>
    <w:p>
      <w:pPr>
        <w:ind w:firstLine="630" w:firstLineChars="3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树立文化意识，</w:t>
      </w:r>
      <w:r>
        <w:rPr>
          <w:rFonts w:hint="eastAsia" w:ascii="仿宋" w:hAnsi="仿宋" w:eastAsia="仿宋"/>
          <w:szCs w:val="21"/>
        </w:rPr>
        <w:t>传承中国文化，用英语讲述中国</w:t>
      </w:r>
      <w:r>
        <w:rPr>
          <w:rFonts w:hint="eastAsia" w:ascii="仿宋" w:hAnsi="仿宋" w:eastAsia="仿宋"/>
          <w:szCs w:val="21"/>
          <w:lang w:val="en-US" w:eastAsia="zh-CN"/>
        </w:rPr>
        <w:t>自己</w:t>
      </w:r>
      <w:r>
        <w:rPr>
          <w:rFonts w:hint="eastAsia" w:ascii="仿宋" w:hAnsi="仿宋" w:eastAsia="仿宋"/>
          <w:szCs w:val="21"/>
        </w:rPr>
        <w:t>的故事。本着这样的目的，在中秋佳节来临之际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笔者</w:t>
      </w:r>
      <w:r>
        <w:rPr>
          <w:rFonts w:hint="eastAsia" w:ascii="仿宋" w:hAnsi="仿宋" w:eastAsia="仿宋"/>
          <w:szCs w:val="21"/>
        </w:rPr>
        <w:t>设计了这节课。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Topic</w:t>
      </w:r>
      <w:r>
        <w:rPr>
          <w:rFonts w:hint="default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The Mid-Autumn Festival</w:t>
      </w:r>
      <w:r>
        <w:rPr>
          <w:rFonts w:hint="default" w:ascii="Times New Roman" w:hAnsi="Times New Roman" w:cs="Times New Roman"/>
        </w:rPr>
        <w:t>. 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Teaching objectives: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Through this lesson, make the students enable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To s</w:t>
      </w:r>
      <w:r>
        <w:rPr>
          <w:rFonts w:hint="default" w:ascii="Times New Roman" w:hAnsi="Times New Roman" w:cs="Times New Roman"/>
          <w:b w:val="0"/>
          <w:bCs w:val="0"/>
        </w:rPr>
        <w:t>et up cultural consciousness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b w:val="0"/>
          <w:bCs w:val="0"/>
        </w:rPr>
        <w:t>inherit Chinese culture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To get the hang of some knowledge about the Mid-Autumn Festival.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Teaching important points: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</w:rPr>
        <w:t>The introduction to the Mid-Autumn Festival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</w:rPr>
        <w:t>The legends of the Mid-Autumn Festival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</w:rPr>
        <w:t>The customs of the Mid-Autumn Festival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Teaching difficult points:</w:t>
      </w:r>
    </w:p>
    <w:p>
      <w:pPr>
        <w:pStyle w:val="5"/>
        <w:numPr>
          <w:ilvl w:val="0"/>
          <w:numId w:val="0"/>
        </w:numPr>
        <w:ind w:left="420" w:leftChars="0"/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1. </w:t>
      </w:r>
      <w:r>
        <w:rPr>
          <w:rFonts w:hint="default" w:ascii="Times New Roman" w:hAnsi="Times New Roman" w:eastAsia="黑体" w:cs="Times New Roman"/>
          <w:b w:val="0"/>
          <w:bCs w:val="0"/>
        </w:rPr>
        <w:t>The legends of the Mid-Autumn Festival</w:t>
      </w:r>
    </w:p>
    <w:p>
      <w:pPr>
        <w:pStyle w:val="5"/>
        <w:numPr>
          <w:ilvl w:val="0"/>
          <w:numId w:val="0"/>
        </w:numPr>
        <w:ind w:left="420" w:leftChars="0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2. </w:t>
      </w:r>
      <w:r>
        <w:rPr>
          <w:rFonts w:hint="default" w:ascii="Times New Roman" w:hAnsi="Times New Roman" w:eastAsia="黑体" w:cs="Times New Roman"/>
          <w:b w:val="0"/>
          <w:bCs w:val="0"/>
        </w:rPr>
        <w:t>The customs of the Mid-Autumn Festival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Teaching process: </w:t>
      </w: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Pre-teaching : </w:t>
      </w:r>
      <w:r>
        <w:rPr>
          <w:rFonts w:ascii="Times New Roman" w:hAnsi="Times New Roman" w:cs="Times New Roman"/>
          <w:b/>
          <w:bCs/>
          <w:szCs w:val="21"/>
        </w:rPr>
        <w:t>Lead in</w:t>
      </w:r>
    </w:p>
    <w:p>
      <w:pPr>
        <w:ind w:firstLine="420" w:firstLineChars="20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Let students enjoy a short video about the Mid-Autumn Festival.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[设计目的]：激趣导入。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While teaching</w:t>
      </w:r>
    </w:p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Step 1: </w:t>
      </w:r>
      <w:r>
        <w:rPr>
          <w:rFonts w:hint="default" w:ascii="Times New Roman" w:hAnsi="Times New Roman" w:eastAsia="黑体" w:cs="Times New Roman"/>
          <w:b w:val="0"/>
          <w:bCs w:val="0"/>
        </w:rPr>
        <w:t>The introduction to the Mid-Autumn Festival</w:t>
      </w:r>
    </w:p>
    <w:p>
      <w:pP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Activity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]: Do you know several names of the Mid-Autumn Festival? </w:t>
      </w:r>
    </w:p>
    <w:p>
      <w:pP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Activity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2]: Why is this festival called the Mid-Autumn Festival?</w:t>
      </w:r>
    </w:p>
    <w:p>
      <w:pP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Activity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3]: 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 xml:space="preserve">What is the purpose of the Mid-Autumn Festival? 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[设计目的]：让学生大致了解中秋知识。</w:t>
      </w:r>
    </w:p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Step 2: </w:t>
      </w:r>
      <w:r>
        <w:rPr>
          <w:rFonts w:hint="default" w:ascii="Times New Roman" w:hAnsi="Times New Roman" w:eastAsia="黑体" w:cs="Times New Roman"/>
          <w:b w:val="0"/>
          <w:bCs w:val="0"/>
        </w:rPr>
        <w:t>The development of the Mid-Autumn Festival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</w:rPr>
        <w:t>语篇填空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: The development of the Mid-autumn Day </w:t>
      </w:r>
    </w:p>
    <w:p>
      <w:pPr>
        <w:pStyle w:val="5"/>
        <w:numPr>
          <w:ilvl w:val="0"/>
          <w:numId w:val="0"/>
        </w:numPr>
        <w:ind w:firstLine="420" w:firstLineChars="200"/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The Mid-Autumn Festival has a long history of over 3,000 years. In ancient 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  1 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（time), emperors followed the rite of 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  2 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 ( offer) sacrifices to the sun in the spring and to the moon in autumn. Later aristocrats [əˈrɪstəˌkræt] (贵族) and literary figures (文学人士) helped expand the ceremony 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   3   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 common people. They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   4  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 (worship) the full moon and expressed their  feelings.  </w:t>
      </w:r>
    </w:p>
    <w:p>
      <w:pPr>
        <w:pStyle w:val="5"/>
        <w:numPr>
          <w:ilvl w:val="0"/>
          <w:numId w:val="0"/>
        </w:numPr>
        <w:ind w:firstLine="420" w:firstLineChars="200"/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By the Tang Dynasty, the Mid-autumn Festival 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   5  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 (fix), which became even        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6    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 (grand) in the Song Dynasty. In the Ming and Qing dynasties, it was 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  7 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 major festival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of China. 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    The Mid-autumn Day 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   8 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 (originate) from the moon-worshipping in the Pre-Qin Period. 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    According to the textual research, the first Festival of Sacrifice to the Moon fell on the “Autumn equinox”of the solar term. 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   9  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 , due to calendar integration, the lunar calendar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u w:val="single"/>
          <w:lang w:val="en-US" w:eastAsia="zh-CN"/>
        </w:rPr>
        <w:t xml:space="preserve">  10  </w:t>
      </w:r>
      <w:r>
        <w:rPr>
          <w:rFonts w:hint="eastAsia" w:ascii="Times New Roman" w:hAnsi="Times New Roman" w:eastAsia="黑体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(adopt). The Festival of Sacrifice to the Moon was adjusted from the “Autumn equinox” of the gan-zhi calendar to the 15th day of the 8th month of the lunar calendar.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[设计目的]：让学生了解中秋的发展过程。</w:t>
      </w:r>
    </w:p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Step 3: </w:t>
      </w:r>
      <w:r>
        <w:rPr>
          <w:rFonts w:hint="default" w:ascii="Times New Roman" w:hAnsi="Times New Roman" w:eastAsia="黑体" w:cs="Times New Roman"/>
          <w:b w:val="0"/>
          <w:bCs w:val="0"/>
        </w:rPr>
        <w:t>The legends of the Mid-Autumn Festival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Legend 1: Chang'e flying to the moon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Legend 2: Zhu Yuanzhang and cakes uprising</w:t>
      </w:r>
    </w:p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Legend 3: Wu Gang chopping the tree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Legend 4: Jade Rabbits Mashing Herbs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[设计目的]：让学生了解我国博大精深的文化。</w:t>
      </w:r>
    </w:p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Step 4: </w:t>
      </w:r>
      <w:r>
        <w:rPr>
          <w:rFonts w:hint="default" w:ascii="Times New Roman" w:hAnsi="Times New Roman" w:eastAsia="黑体" w:cs="Times New Roman"/>
          <w:b w:val="0"/>
          <w:bCs w:val="0"/>
        </w:rPr>
        <w:t>The customs of the Mid-Autumn Festival</w:t>
      </w:r>
    </w:p>
    <w:p>
      <w:pPr>
        <w:ind w:firstLine="420" w:firstLineChars="200"/>
        <w:rPr>
          <w:rFonts w:hint="default" w:ascii="宋体" w:hAnsi="宋体" w:eastAsia="黑体" w:cs="宋体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T</w:t>
      </w:r>
      <w:r>
        <w:rPr>
          <w:rFonts w:hint="default" w:ascii="Times New Roman" w:hAnsi="Times New Roman" w:eastAsia="黑体" w:cs="Times New Roman"/>
          <w:b w:val="0"/>
          <w:bCs w:val="0"/>
        </w:rPr>
        <w:t>he Mid-Autumn Festival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 has a variety of customs, including worshiping the moon, appreciating the moon, eating mooncakes, enjoying family reunions and so on.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[设计目的]：让学生进一步了解中秋，拓展他们的文化底蕴。</w:t>
      </w:r>
    </w:p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Step 5: </w:t>
      </w:r>
      <w:r>
        <w:rPr>
          <w:rFonts w:hint="default" w:ascii="Times New Roman" w:hAnsi="Times New Roman" w:eastAsia="黑体" w:cs="Times New Roman"/>
          <w:b w:val="0"/>
          <w:bCs w:val="0"/>
        </w:rPr>
        <w:t>The poems about the Mid-Autumn Festival</w:t>
      </w:r>
    </w:p>
    <w:p>
      <w:pPr>
        <w:pStyle w:val="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欣赏诗歌1</w:t>
      </w:r>
    </w:p>
    <w:p>
      <w:pPr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明月几时有？把酒问青天。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不知天上宫阙，今夕是何年。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我欲乘风归去，又恐琼楼玉宇，高处不胜寒。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起舞弄清影，何似在人间。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转朱阁，低绮户，照无眠。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不应有恨，何事长向别时圆？</w:t>
      </w:r>
    </w:p>
    <w:p>
      <w:pPr>
        <w:jc w:val="center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人有悲欢离合，月有阴晴圆缺，此事古难全。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但愿人长久，千里共婵娟</w:t>
      </w:r>
    </w:p>
    <w:p>
      <w:pPr>
        <w:pStyle w:val="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欣赏诗歌2</w:t>
      </w:r>
    </w:p>
    <w:p>
      <w:pPr>
        <w:pStyle w:val="5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34290</wp:posOffset>
                </wp:positionV>
                <wp:extent cx="1753235" cy="934085"/>
                <wp:effectExtent l="4445" t="5080" r="1397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3640" y="7660640"/>
                          <a:ext cx="1753235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eastAsia="宋体" w:cs="Arial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</w:pPr>
                            <w:r>
                              <w:rPr>
                                <w:rFonts w:ascii="Arial" w:hAnsi="Arial" w:eastAsia="宋体" w:cs="Arial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静夜思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Arial" w:hAnsi="Arial" w:eastAsia="宋体" w:cs="Arial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李白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宋体" w:cs="Arial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Style w:val="4"/>
                                <w:rFonts w:ascii="Arial" w:hAnsi="Arial" w:eastAsia="宋体" w:cs="Arial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床前明月光，</w:t>
                            </w:r>
                            <w:r>
                              <w:rPr>
                                <w:rStyle w:val="4"/>
                                <w:rFonts w:hint="default" w:ascii="Arial" w:hAnsi="Arial" w:eastAsia="宋体" w:cs="Arial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疑是地上霜。</w:t>
                            </w:r>
                            <w:r>
                              <w:rPr>
                                <w:rStyle w:val="4"/>
                                <w:rFonts w:hint="default" w:ascii="Arial" w:hAnsi="Arial" w:eastAsia="宋体" w:cs="Arial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br w:type="textWrapping"/>
                            </w:r>
                            <w:r>
                              <w:rPr>
                                <w:rStyle w:val="4"/>
                                <w:rFonts w:hint="default" w:ascii="Arial" w:hAnsi="Arial" w:eastAsia="宋体" w:cs="Arial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举头望明月，低头思故乡。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3pt;margin-top:2.7pt;height:73.55pt;width:138.05pt;z-index:251659264;mso-width-relative:page;mso-height-relative:page;" fillcolor="#FFFFFF [3201]" filled="t" stroked="t" coordsize="21600,21600" o:gfxdata="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3l&#10;eP/VAAAACAEAAA8AAAAAAAAAAQAgAAAAIgAAAGRycy9kb3ducmV2LnhtbFBLAQIUABQAAAAIAIdO&#10;4kAxnudAXwIAAMMEAAAOAAAAAAAAAAEAIAAAACQ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eastAsia="宋体" w:cs="Arial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</w:pPr>
                      <w:r>
                        <w:rPr>
                          <w:rFonts w:ascii="Arial" w:hAnsi="Arial" w:eastAsia="宋体" w:cs="Arial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  <w:t>静夜思</w:t>
                      </w:r>
                    </w:p>
                    <w:p>
                      <w:pPr>
                        <w:jc w:val="center"/>
                        <w:rPr>
                          <w:rFonts w:hint="eastAsia" w:ascii="Arial" w:hAnsi="Arial" w:eastAsia="宋体" w:cs="Arial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李白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宋体" w:cs="Arial"/>
                          <w:i w:val="0"/>
                          <w:iCs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Style w:val="4"/>
                          <w:rFonts w:ascii="Arial" w:hAnsi="Arial" w:eastAsia="宋体" w:cs="Arial"/>
                          <w:i w:val="0"/>
                          <w:iCs w:val="0"/>
                          <w:caps w:val="0"/>
                          <w:color w:val="auto"/>
                          <w:spacing w:val="0"/>
                          <w:sz w:val="21"/>
                          <w:szCs w:val="21"/>
                          <w:shd w:val="clear" w:fill="FFFFFF"/>
                        </w:rPr>
                        <w:t>床前明月光，</w:t>
                      </w:r>
                      <w:r>
                        <w:rPr>
                          <w:rStyle w:val="4"/>
                          <w:rFonts w:hint="default" w:ascii="Arial" w:hAnsi="Arial" w:eastAsia="宋体" w:cs="Arial"/>
                          <w:i w:val="0"/>
                          <w:iCs w:val="0"/>
                          <w:caps w:val="0"/>
                          <w:color w:val="auto"/>
                          <w:spacing w:val="0"/>
                          <w:sz w:val="21"/>
                          <w:szCs w:val="21"/>
                          <w:shd w:val="clear" w:fill="FFFFFF"/>
                        </w:rPr>
                        <w:t>疑是地上霜。</w:t>
                      </w:r>
                      <w:r>
                        <w:rPr>
                          <w:rStyle w:val="4"/>
                          <w:rFonts w:hint="default" w:ascii="Arial" w:hAnsi="Arial" w:eastAsia="宋体" w:cs="Arial"/>
                          <w:i w:val="0"/>
                          <w:iCs w:val="0"/>
                          <w:caps w:val="0"/>
                          <w:color w:val="auto"/>
                          <w:spacing w:val="0"/>
                          <w:sz w:val="21"/>
                          <w:szCs w:val="21"/>
                          <w:shd w:val="clear" w:fill="FFFFFF"/>
                        </w:rPr>
                        <w:br w:type="textWrapping"/>
                      </w:r>
                      <w:r>
                        <w:rPr>
                          <w:rStyle w:val="4"/>
                          <w:rFonts w:hint="default" w:ascii="Arial" w:hAnsi="Arial" w:eastAsia="宋体" w:cs="Arial"/>
                          <w:i w:val="0"/>
                          <w:iCs w:val="0"/>
                          <w:caps w:val="0"/>
                          <w:color w:val="auto"/>
                          <w:spacing w:val="0"/>
                          <w:sz w:val="21"/>
                          <w:szCs w:val="21"/>
                          <w:shd w:val="clear" w:fill="FFFFFF"/>
                        </w:rPr>
                        <w:t>举头望明月，低头思故乡。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27940</wp:posOffset>
                </wp:positionV>
                <wp:extent cx="2449830" cy="1303655"/>
                <wp:effectExtent l="4445" t="4445" r="2222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9075" y="7679055"/>
                          <a:ext cx="2449830" cy="1303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  <w:t>A Tranquil Night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lang w:val="en-US" w:eastAsia="zh-CN"/>
                              </w:rPr>
                              <w:t>许渊冲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  <w:t>Abed, I see a silver light,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  <w:t>I wonder if it’s frost aground.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  <w:t>Looking up, I find the moon bright;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  <w:t>Bowing, in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auto"/>
                                <w:lang w:val="en-US" w:eastAsia="zh-CN"/>
                              </w:rPr>
                              <w:t>homesickness I’d drowned.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2.2pt;height:102.65pt;width:192.9pt;z-index:251660288;mso-width-relative:page;mso-height-relative:page;" fillcolor="#FFFFFF [3201]" filled="t" stroked="t" coordsize="21600,21600" o:gfxdata="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wifMLWAAAACQEAAA8AAAAAAAAAAQAgAAAAIgAAAGRycy9kb3ducmV2LnhtbFBLAQIU&#10;ABQAAAAIAIdO4kAzLbG6ZwIAAMQ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  <w:t>A Tranquil Night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lang w:val="en-US" w:eastAsia="zh-CN"/>
                        </w:rPr>
                        <w:t>许渊冲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  <w:t>Abed, I see a silver light,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  <w:t>I wonder if it’s frost aground.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  <w:t>Looking up, I find the moon bright;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  <w:t>Bowing, in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auto"/>
                          <w:lang w:val="en-US" w:eastAsia="zh-CN"/>
                        </w:rPr>
                        <w:t>homesickness I’d drowned.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[设计目的]：中国的经典诗歌永远相传。</w:t>
      </w:r>
      <w:bookmarkStart w:id="0" w:name="_GoBack"/>
      <w:bookmarkEnd w:id="0"/>
    </w:p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Step 6: </w:t>
      </w:r>
      <w:r>
        <w:rPr>
          <w:rFonts w:hint="default" w:ascii="Times New Roman" w:hAnsi="Times New Roman" w:eastAsia="黑体" w:cs="Times New Roman"/>
          <w:b w:val="0"/>
          <w:bCs w:val="0"/>
        </w:rPr>
        <w:t>The blessings about the Mid-Autumn Festival</w:t>
      </w:r>
    </w:p>
    <w:p>
      <w:pPr>
        <w:pStyle w:val="5"/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 xml:space="preserve">Give the students some </w:t>
      </w:r>
      <w:r>
        <w:rPr>
          <w:rFonts w:hint="default" w:ascii="Times New Roman" w:hAnsi="Times New Roman" w:eastAsia="黑体" w:cs="Times New Roman"/>
          <w:b w:val="0"/>
          <w:bCs w:val="0"/>
        </w:rPr>
        <w:t>blessings about the Mid-Autumn Festival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[设计目的]：可以用这些祝福语给自己的家人和朋友送去中秋的祝福。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Post teaching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Review the content learned in the lesson.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ascii="Times New Roman" w:hAnsi="Times New Roman" w:eastAsia="仿宋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A99A1"/>
    <w:multiLevelType w:val="singleLevel"/>
    <w:tmpl w:val="0C1A99A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3C49B6"/>
    <w:multiLevelType w:val="multilevel"/>
    <w:tmpl w:val="543C49B6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YzJmZmM0YjA0NmYzOTU5ZmIzMDgwZGYxMTc4OWYifQ=="/>
  </w:docVars>
  <w:rsids>
    <w:rsidRoot w:val="005F7455"/>
    <w:rsid w:val="00012B46"/>
    <w:rsid w:val="00182103"/>
    <w:rsid w:val="001B5185"/>
    <w:rsid w:val="00265ABB"/>
    <w:rsid w:val="002807D8"/>
    <w:rsid w:val="003025AD"/>
    <w:rsid w:val="00321416"/>
    <w:rsid w:val="003E5764"/>
    <w:rsid w:val="003F15D3"/>
    <w:rsid w:val="005D25F6"/>
    <w:rsid w:val="005F5E2C"/>
    <w:rsid w:val="005F7455"/>
    <w:rsid w:val="00645696"/>
    <w:rsid w:val="0067013E"/>
    <w:rsid w:val="00726F76"/>
    <w:rsid w:val="00745924"/>
    <w:rsid w:val="007704EE"/>
    <w:rsid w:val="0086681E"/>
    <w:rsid w:val="008C71DA"/>
    <w:rsid w:val="00905296"/>
    <w:rsid w:val="0092699A"/>
    <w:rsid w:val="00A81DE7"/>
    <w:rsid w:val="00AA015D"/>
    <w:rsid w:val="00AE0281"/>
    <w:rsid w:val="00B962F9"/>
    <w:rsid w:val="00BF07F9"/>
    <w:rsid w:val="00C65602"/>
    <w:rsid w:val="00D34F92"/>
    <w:rsid w:val="00E068E2"/>
    <w:rsid w:val="00E332D1"/>
    <w:rsid w:val="00E44F16"/>
    <w:rsid w:val="00F44387"/>
    <w:rsid w:val="00F71E31"/>
    <w:rsid w:val="00F81397"/>
    <w:rsid w:val="00FE43B7"/>
    <w:rsid w:val="0132715B"/>
    <w:rsid w:val="073267E9"/>
    <w:rsid w:val="09C7065C"/>
    <w:rsid w:val="0B002E5D"/>
    <w:rsid w:val="0BDF221C"/>
    <w:rsid w:val="0C992E66"/>
    <w:rsid w:val="11841BC1"/>
    <w:rsid w:val="122A4C8C"/>
    <w:rsid w:val="124A2C8A"/>
    <w:rsid w:val="12C84302"/>
    <w:rsid w:val="12CA0B7B"/>
    <w:rsid w:val="16E42F30"/>
    <w:rsid w:val="1B9A7E53"/>
    <w:rsid w:val="1EF16273"/>
    <w:rsid w:val="205C6247"/>
    <w:rsid w:val="23AA169B"/>
    <w:rsid w:val="264439EB"/>
    <w:rsid w:val="27BD3079"/>
    <w:rsid w:val="282D5F77"/>
    <w:rsid w:val="29DC481B"/>
    <w:rsid w:val="2A0302A7"/>
    <w:rsid w:val="2C913044"/>
    <w:rsid w:val="2EB12E58"/>
    <w:rsid w:val="30A753A7"/>
    <w:rsid w:val="37205599"/>
    <w:rsid w:val="3B924F00"/>
    <w:rsid w:val="3F925049"/>
    <w:rsid w:val="429B0184"/>
    <w:rsid w:val="4E795841"/>
    <w:rsid w:val="505004F4"/>
    <w:rsid w:val="553861C1"/>
    <w:rsid w:val="57C974C9"/>
    <w:rsid w:val="59F64A21"/>
    <w:rsid w:val="5F954D69"/>
    <w:rsid w:val="64664836"/>
    <w:rsid w:val="6661495F"/>
    <w:rsid w:val="667C4FE2"/>
    <w:rsid w:val="66BC5472"/>
    <w:rsid w:val="67750FA2"/>
    <w:rsid w:val="67E41F68"/>
    <w:rsid w:val="67EB7247"/>
    <w:rsid w:val="692A00BD"/>
    <w:rsid w:val="69710B4F"/>
    <w:rsid w:val="6E4B5340"/>
    <w:rsid w:val="7286337F"/>
    <w:rsid w:val="73C6500C"/>
    <w:rsid w:val="7B852C11"/>
    <w:rsid w:val="7BA7312C"/>
    <w:rsid w:val="7BEB688E"/>
    <w:rsid w:val="7DA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979</Words>
  <Characters>3308</Characters>
  <Lines>63</Lines>
  <Paragraphs>18</Paragraphs>
  <TotalTime>3</TotalTime>
  <ScaleCrop>false</ScaleCrop>
  <LinksUpToDate>false</LinksUpToDate>
  <CharactersWithSpaces>3952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2020-09-29T09:07:00Z</dcterms:created>
  <dc:creator>郭 合英</dc:creator>
  <cp:lastModifiedBy>荷的影子</cp:lastModifiedBy>
  <dcterms:modified xsi:type="dcterms:W3CDTF">2022-09-09T07:45:48Z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3353C748EFCD43AB9966E42E57C5A23A</vt:lpwstr>
  </property>
</Properties>
</file>