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为求助信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/>
        </w:rPr>
        <w:t>整体</w:t>
      </w:r>
      <w:r>
        <w:rPr>
          <w:rFonts w:hint="eastAsia"/>
          <w:lang w:val="en-US" w:eastAsia="zh-CN"/>
        </w:rPr>
        <w:t>以“奇思妙想”（Blue-sky Thinking）创新营活动为话题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学校科学社团将</w:t>
      </w:r>
      <w:r>
        <w:rPr>
          <w:rFonts w:hint="eastAsia"/>
        </w:rPr>
        <w:t>组织开展</w:t>
      </w:r>
      <w:r>
        <w:rPr>
          <w:rFonts w:hint="eastAsia"/>
          <w:lang w:val="en-US" w:eastAsia="zh-CN"/>
        </w:rPr>
        <w:t>“奇思妙想”（Blue-sky Thinking）创新营活动</w:t>
      </w:r>
      <w:r>
        <w:rPr>
          <w:rFonts w:hint="eastAsia"/>
        </w:rPr>
        <w:t>活动，</w:t>
      </w:r>
      <w:r>
        <w:rPr>
          <w:rFonts w:hint="eastAsia"/>
          <w:lang w:eastAsia="zh-CN"/>
        </w:rPr>
        <w:t>要求</w:t>
      </w:r>
      <w:r>
        <w:rPr>
          <w:rFonts w:hint="eastAsia"/>
          <w:lang w:val="en-US" w:eastAsia="zh-CN"/>
        </w:rPr>
        <w:t>Li Hua作为学校科学社团负责人，请英国朋友就活动方案提出意见</w:t>
      </w:r>
      <w:r>
        <w:rPr>
          <w:rFonts w:hint="eastAsia"/>
        </w:rPr>
        <w:t>，要求包括</w:t>
      </w:r>
      <w:r>
        <w:rPr>
          <w:rFonts w:hint="eastAsia"/>
          <w:lang w:eastAsia="zh-CN"/>
        </w:rPr>
        <w:t>介绍方案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eastAsia="zh-CN"/>
        </w:rPr>
        <w:t>征询建议</w:t>
      </w:r>
      <w:r>
        <w:rPr>
          <w:rFonts w:hint="eastAsia"/>
        </w:rPr>
        <w:t>。纵观高考的应用文，不乏对于</w:t>
      </w:r>
      <w:r>
        <w:rPr>
          <w:rFonts w:hint="eastAsia"/>
          <w:b/>
          <w:i/>
          <w:u w:val="single"/>
        </w:rPr>
        <w:t>活动类应用文</w:t>
      </w:r>
      <w:r>
        <w:rPr>
          <w:rFonts w:hint="eastAsia"/>
        </w:rPr>
        <w:t>进行的考察</w:t>
      </w:r>
      <w:r>
        <w:rPr>
          <w:rFonts w:hint="eastAsia"/>
          <w:lang w:val="en-US" w:eastAsia="zh-CN"/>
        </w:rPr>
        <w:t>,考生在作答时注意求助信和活动结合类文章的写作逻辑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本次课程设计主要关注学生写作的思维过程，解决学生在实际思考及写作过程中存在的几个难点，如关于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作为求助信，考虑到交际功能，如何写开头和结尾，如何就主题展开有逻辑地介绍活动方案，以及活动意义，在思考此类看上去较新颖的文章，一定要注意对以前写过的类似文章的迁移。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 composition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activity composition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Figure out how to write a letter of seeking help and advice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and function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szCs w:val="21"/>
        </w:rPr>
        <w:t>What’s the writing purpose of this E-mail?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szCs w:val="21"/>
        </w:rPr>
        <w:t>To achieve this purpose, what should each part include in our writing?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Think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What are the aims of this Blue-sky Thinking innovation camp</w:t>
      </w:r>
      <w:r>
        <w:rPr>
          <w:rFonts w:hint="eastAsia"/>
        </w:rPr>
        <w:t>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Why does Li Hua turn to Chris for help?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What familiar activities can be employed in this event?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To make Chris more willing to offer us advice, what should we write in the end?</w:t>
      </w:r>
    </w:p>
    <w:p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 Appreciate the sample writing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BA583"/>
    <w:multiLevelType w:val="singleLevel"/>
    <w:tmpl w:val="297BA5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1MjhkNWUyMWQ5MTA2ZTkwNDlmYWVmMzMyMTVmNTg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9010A1F"/>
    <w:rsid w:val="19FB3149"/>
    <w:rsid w:val="34CD15CF"/>
    <w:rsid w:val="48311B63"/>
    <w:rsid w:val="65E87702"/>
    <w:rsid w:val="6850354E"/>
    <w:rsid w:val="68D45F2D"/>
    <w:rsid w:val="6D5533B5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865</Characters>
  <Lines>10</Lines>
  <Paragraphs>2</Paragraphs>
  <TotalTime>0</TotalTime>
  <ScaleCrop>false</ScaleCrop>
  <LinksUpToDate>false</LinksUpToDate>
  <CharactersWithSpaces>963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2024-11-11T08:01:40Z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</Properties>
</file>