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rPr>
        <w:t>The</w:t>
      </w:r>
      <w:r>
        <w:rPr>
          <w:b/>
        </w:rPr>
        <w:t xml:space="preserve"> </w:t>
      </w:r>
      <w:r>
        <w:rPr>
          <w:rFonts w:hint="eastAsia"/>
          <w:b/>
        </w:rPr>
        <w:t>Week（0101-0107）材料分析和教学目标</w:t>
      </w:r>
      <w:r>
        <w:rPr>
          <w:b/>
        </w:rPr>
        <w:t>：</w:t>
      </w:r>
    </w:p>
    <w:p>
      <w:pPr>
        <w:ind w:firstLine="480"/>
        <w:rPr>
          <w:bCs/>
        </w:rPr>
      </w:pPr>
      <w:r>
        <w:rPr>
          <w:rFonts w:hint="eastAsia"/>
          <w:bCs/>
        </w:rPr>
        <w:t>本次选用《波士顿环球报》、《</w:t>
      </w:r>
      <w:r>
        <w:rPr>
          <w:rFonts w:hint="eastAsia"/>
          <w:bCs/>
          <w:lang w:val="en-US" w:eastAsia="zh-CN"/>
        </w:rPr>
        <w:t>新科学家</w:t>
      </w:r>
      <w:r>
        <w:rPr>
          <w:rFonts w:hint="eastAsia"/>
          <w:bCs/>
        </w:rPr>
        <w:t>》、《</w:t>
      </w:r>
      <w:r>
        <w:rPr>
          <w:rFonts w:hint="eastAsia"/>
          <w:bCs/>
          <w:lang w:val="en-US" w:eastAsia="zh-CN"/>
        </w:rPr>
        <w:t>纽约时报</w:t>
      </w:r>
      <w:r>
        <w:rPr>
          <w:rFonts w:hint="eastAsia"/>
          <w:bCs/>
        </w:rPr>
        <w:t>》、《国家地理》和</w:t>
      </w:r>
      <w:r>
        <w:rPr>
          <w:rFonts w:hint="eastAsia"/>
          <w:bCs/>
          <w:lang w:val="en-US" w:eastAsia="zh-CN"/>
        </w:rPr>
        <w:t>美联社</w:t>
      </w:r>
      <w:r>
        <w:rPr>
          <w:bCs/>
        </w:rPr>
        <w:t>五家外媒不同话题的新闻为材料，通过语法填空、分析长难句、翻译句子、听力填空和词汇拓展等方式，让读者从多角度提升学习兴趣，提高分析句子、运用词块和听力能力。外媒英语新闻可以让读者体验真实语境下的语言运用，拓展学生的国际视野，了解时事，逐步提升跨文化沟通能力，形成正确的世界观、人生观和价值观。</w:t>
      </w:r>
    </w:p>
    <w:p>
      <w:pPr>
        <w:rPr>
          <w:b/>
        </w:rPr>
      </w:pPr>
      <w:r>
        <w:rPr>
          <w:rFonts w:hint="eastAsia"/>
          <w:b/>
        </w:rPr>
        <w:t xml:space="preserve">   </w:t>
      </w:r>
    </w:p>
    <w:p>
      <w:pPr>
        <w:rPr>
          <w:b/>
        </w:rPr>
      </w:pPr>
      <w:r>
        <w:rPr>
          <w:b/>
        </w:rPr>
        <w:t>教学思路：</w:t>
      </w:r>
    </w:p>
    <w:p>
      <w:pPr>
        <w:rPr>
          <w:rFonts w:ascii="Times New Roman" w:hAnsi="Times New Roman" w:cs="Times New Roman"/>
          <w:b/>
        </w:rPr>
      </w:pPr>
      <w:r>
        <w:rPr>
          <w:rFonts w:hint="eastAsia" w:ascii="Times New Roman" w:hAnsi="Times New Roman" w:cs="Times New Roman"/>
          <w:b/>
        </w:rPr>
        <w:t>Part 1: News Report 1《波士顿环球报》2022年1月2日 B1 &amp; B4版面</w:t>
      </w:r>
    </w:p>
    <w:p>
      <w:pPr>
        <w:rPr>
          <w:rFonts w:ascii="Times New Roman" w:hAnsi="Times New Roman" w:cs="Times New Roman"/>
          <w:b/>
        </w:rPr>
      </w:pPr>
      <w:r>
        <w:rPr>
          <w:rFonts w:hint="eastAsia" w:ascii="Times New Roman" w:hAnsi="Times New Roman" w:cs="Times New Roman"/>
          <w:b/>
        </w:rPr>
        <w:t xml:space="preserve">Diving </w:t>
      </w:r>
      <w:r>
        <w:rPr>
          <w:rFonts w:hint="eastAsia" w:ascii="Times New Roman" w:hAnsi="Times New Roman" w:cs="Times New Roman"/>
          <w:b/>
          <w:lang w:val="en-US" w:eastAsia="zh-CN"/>
        </w:rPr>
        <w:t>R</w:t>
      </w:r>
      <w:r>
        <w:rPr>
          <w:rFonts w:hint="eastAsia" w:ascii="Times New Roman" w:hAnsi="Times New Roman" w:cs="Times New Roman"/>
          <w:b/>
        </w:rPr>
        <w:t xml:space="preserve">ight into the </w:t>
      </w:r>
      <w:r>
        <w:rPr>
          <w:rFonts w:hint="eastAsia" w:ascii="Times New Roman" w:hAnsi="Times New Roman" w:cs="Times New Roman"/>
          <w:b/>
          <w:lang w:val="en-US" w:eastAsia="zh-CN"/>
        </w:rPr>
        <w:t>N</w:t>
      </w:r>
      <w:r>
        <w:rPr>
          <w:rFonts w:hint="eastAsia" w:ascii="Times New Roman" w:hAnsi="Times New Roman" w:cs="Times New Roman"/>
          <w:b/>
        </w:rPr>
        <w:t xml:space="preserve">ew </w:t>
      </w:r>
      <w:r>
        <w:rPr>
          <w:rFonts w:hint="eastAsia" w:ascii="Times New Roman" w:hAnsi="Times New Roman" w:cs="Times New Roman"/>
          <w:b/>
          <w:lang w:val="en-US" w:eastAsia="zh-CN"/>
        </w:rPr>
        <w:t>Y</w:t>
      </w:r>
      <w:r>
        <w:rPr>
          <w:rFonts w:hint="eastAsia" w:ascii="Times New Roman" w:hAnsi="Times New Roman" w:cs="Times New Roman"/>
          <w:b/>
        </w:rPr>
        <w:t>ear一头扎进新的一年</w:t>
      </w:r>
    </w:p>
    <w:p>
      <w:pPr>
        <w:jc w:val="center"/>
        <w:rPr>
          <w:rFonts w:hint="eastAsia" w:ascii="Times New Roman" w:hAnsi="Times New Roman" w:cs="Times New Roman" w:eastAsiaTheme="minorEastAsia"/>
          <w:b/>
          <w:lang w:eastAsia="zh-CN"/>
        </w:rPr>
      </w:pPr>
      <w:r>
        <w:rPr>
          <w:rFonts w:hint="eastAsia" w:ascii="Times New Roman" w:hAnsi="Times New Roman" w:cs="Times New Roman" w:eastAsiaTheme="minorEastAsia"/>
          <w:b/>
          <w:lang w:eastAsia="zh-CN"/>
        </w:rPr>
        <w:drawing>
          <wp:inline distT="0" distB="0" distL="114300" distR="114300">
            <wp:extent cx="3489960" cy="1979930"/>
            <wp:effectExtent l="0" t="0" r="15240" b="1270"/>
            <wp:docPr id="10" name="图片 10" descr="1641523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1523804(1)"/>
                    <pic:cNvPicPr>
                      <a:picLocks noChangeAspect="1"/>
                    </pic:cNvPicPr>
                  </pic:nvPicPr>
                  <pic:blipFill>
                    <a:blip r:embed="rId5"/>
                    <a:stretch>
                      <a:fillRect/>
                    </a:stretch>
                  </pic:blipFill>
                  <pic:spPr>
                    <a:xfrm>
                      <a:off x="0" y="0"/>
                      <a:ext cx="3489960" cy="1979930"/>
                    </a:xfrm>
                    <a:prstGeom prst="rect">
                      <a:avLst/>
                    </a:prstGeom>
                  </pic:spPr>
                </pic:pic>
              </a:graphicData>
            </a:graphic>
          </wp:inline>
        </w:drawing>
      </w:r>
    </w:p>
    <w:p>
      <w:pPr>
        <w:rPr>
          <w:rFonts w:ascii="Times New Roman" w:hAnsi="Times New Roman" w:cs="Times New Roma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“人与社会”中“社会热点”这一子主题，通过学习让学生了解新冠疫情给人们的生活带来了很多不便，倡导在面对全球性疫情时需要各国共同合作控制疫情的蔓延，而个体应做好防护。</w:t>
      </w:r>
    </w:p>
    <w:p>
      <w:pPr>
        <w:jc w:val="center"/>
      </w:pPr>
      <w:r>
        <w:rPr>
          <w:sz w:val="22"/>
          <w:szCs w:val="22"/>
        </w:rPr>
        <w:drawing>
          <wp:inline distT="0" distB="0" distL="114300" distR="114300">
            <wp:extent cx="3644900" cy="2087880"/>
            <wp:effectExtent l="0" t="0" r="1270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3644900" cy="2087880"/>
                    </a:xfrm>
                    <a:prstGeom prst="rect">
                      <a:avLst/>
                    </a:prstGeom>
                    <a:noFill/>
                    <a:ln>
                      <a:noFill/>
                    </a:ln>
                  </pic:spPr>
                </pic:pic>
              </a:graphicData>
            </a:graphic>
          </wp:inline>
        </w:drawing>
      </w:r>
    </w:p>
    <w:p>
      <w:pPr>
        <w:jc w:val="center"/>
      </w:pPr>
      <w:r>
        <w:drawing>
          <wp:inline distT="0" distB="0" distL="114300" distR="114300">
            <wp:extent cx="3653790" cy="2087880"/>
            <wp:effectExtent l="0" t="0" r="381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3653790" cy="2087880"/>
                    </a:xfrm>
                    <a:prstGeom prst="rect">
                      <a:avLst/>
                    </a:prstGeom>
                    <a:noFill/>
                    <a:ln>
                      <a:noFill/>
                    </a:ln>
                  </pic:spPr>
                </pic:pic>
              </a:graphicData>
            </a:graphic>
          </wp:inline>
        </w:drawing>
      </w:r>
    </w:p>
    <w:p>
      <w:pPr>
        <w:rPr>
          <w:rFonts w:ascii="Times New Roman" w:hAnsi="Times New Roman" w:cs="Times New Roman"/>
          <w:b/>
        </w:rPr>
      </w:pPr>
      <w:r>
        <w:rPr>
          <w:rFonts w:hint="eastAsia" w:ascii="Times New Roman" w:hAnsi="Times New Roman" w:cs="Times New Roman"/>
        </w:rPr>
        <w:t>【设计意图】长难句始终是很多学生过不了的坎，通过长难句的分析帮助学生提升分析句子结构的能力，尤其</w:t>
      </w:r>
      <w:r>
        <w:rPr>
          <w:rFonts w:hint="eastAsia" w:ascii="Times New Roman" w:hAnsi="Times New Roman" w:cs="Times New Roman"/>
          <w:lang w:val="en-US" w:eastAsia="zh-CN"/>
        </w:rPr>
        <w:t>是</w:t>
      </w:r>
      <w:r>
        <w:rPr>
          <w:rFonts w:hint="eastAsia" w:ascii="Times New Roman" w:hAnsi="Times New Roman" w:cs="Times New Roman"/>
        </w:rPr>
        <w:t>并列句</w:t>
      </w:r>
      <w:r>
        <w:rPr>
          <w:rFonts w:hint="eastAsia" w:ascii="Times New Roman" w:hAnsi="Times New Roman" w:cs="Times New Roman"/>
          <w:lang w:eastAsia="zh-CN"/>
        </w:rPr>
        <w:t>、</w:t>
      </w:r>
      <w:r>
        <w:rPr>
          <w:rFonts w:hint="eastAsia" w:ascii="Times New Roman" w:hAnsi="Times New Roman" w:cs="Times New Roman"/>
        </w:rPr>
        <w:t>复合句以及非谓语的运用，再进行翻译</w:t>
      </w:r>
      <w:r>
        <w:rPr>
          <w:rFonts w:hint="eastAsia" w:ascii="Times New Roman" w:hAnsi="Times New Roman" w:cs="Times New Roman"/>
          <w:lang w:val="en-US" w:eastAsia="zh-CN"/>
        </w:rPr>
        <w:t>仿写</w:t>
      </w:r>
      <w:r>
        <w:rPr>
          <w:rFonts w:hint="eastAsia" w:ascii="Times New Roman" w:hAnsi="Times New Roman" w:cs="Times New Roman"/>
        </w:rPr>
        <w:t>让学生更深入理解句子的特点。</w:t>
      </w:r>
    </w:p>
    <w:p>
      <w:pPr>
        <w:rPr>
          <w:rFonts w:ascii="Times New Roman" w:hAnsi="Times New Roman" w:cs="Times New Roman"/>
          <w:b/>
        </w:rPr>
      </w:pPr>
    </w:p>
    <w:p>
      <w:pPr>
        <w:rPr>
          <w:rFonts w:hint="default" w:ascii="Times New Roman" w:hAnsi="Times New Roman" w:cs="Times New Roman" w:eastAsiaTheme="minorEastAsia"/>
          <w:b/>
          <w:lang w:val="en-US" w:eastAsia="zh-CN"/>
        </w:rPr>
      </w:pPr>
      <w:r>
        <w:rPr>
          <w:rFonts w:ascii="Times New Roman" w:hAnsi="Times New Roman" w:cs="Times New Roman"/>
          <w:b/>
        </w:rPr>
        <w:t xml:space="preserve">Part </w:t>
      </w:r>
      <w:r>
        <w:rPr>
          <w:rFonts w:hint="eastAsia" w:ascii="Times New Roman" w:hAnsi="Times New Roman" w:cs="Times New Roman"/>
          <w:b/>
          <w:lang w:val="en-US" w:eastAsia="zh-CN"/>
        </w:rPr>
        <w:t>2</w:t>
      </w:r>
      <w:r>
        <w:rPr>
          <w:rFonts w:ascii="Times New Roman" w:hAnsi="Times New Roman" w:cs="Times New Roman"/>
          <w:b/>
        </w:rPr>
        <w:t xml:space="preserve">: News Report </w:t>
      </w:r>
      <w:r>
        <w:rPr>
          <w:rFonts w:hint="eastAsia" w:ascii="Times New Roman" w:hAnsi="Times New Roman" w:cs="Times New Roman"/>
          <w:b/>
          <w:lang w:val="en-US" w:eastAsia="zh-CN"/>
        </w:rPr>
        <w:t>2《新科学家》2022年1月1日 9页</w:t>
      </w:r>
    </w:p>
    <w:p>
      <w:pPr>
        <w:rPr>
          <w:rFonts w:hint="eastAsia" w:ascii="Times New Roman" w:hAnsi="Times New Roman" w:cs="Times New Roman" w:eastAsiaTheme="minorEastAsia"/>
          <w:b/>
          <w:lang w:eastAsia="zh-CN"/>
        </w:rPr>
      </w:pPr>
      <w:r>
        <w:rPr>
          <w:rFonts w:hint="eastAsia" w:ascii="Times New Roman" w:hAnsi="Times New Roman" w:cs="Times New Roman" w:eastAsiaTheme="minorEastAsia"/>
          <w:b/>
          <w:lang w:eastAsia="zh-CN"/>
        </w:rPr>
        <w:t>mRNA technology may treat stubborn diseases</w:t>
      </w:r>
      <w:r>
        <w:rPr>
          <w:rFonts w:hint="eastAsia" w:ascii="Times New Roman" w:hAnsi="Times New Roman" w:cs="Times New Roman"/>
          <w:b/>
          <w:lang w:val="en-US" w:eastAsia="zh-CN"/>
        </w:rPr>
        <w:t xml:space="preserve">  </w:t>
      </w:r>
      <w:r>
        <w:rPr>
          <w:rFonts w:hint="eastAsia" w:ascii="Times New Roman" w:hAnsi="Times New Roman" w:cs="Times New Roman" w:eastAsiaTheme="minorEastAsia"/>
          <w:b/>
          <w:lang w:eastAsia="zh-CN"/>
        </w:rPr>
        <w:t>mRNA技术可治疗顽疾</w:t>
      </w:r>
    </w:p>
    <w:p>
      <w:pPr>
        <w:jc w:val="center"/>
        <w:rPr>
          <w:rFonts w:hint="eastAsia" w:ascii="Times New Roman" w:hAnsi="Times New Roman" w:cs="Times New Roman" w:eastAsiaTheme="minorEastAsia"/>
          <w:b/>
          <w:lang w:eastAsia="zh-CN"/>
        </w:rPr>
      </w:pPr>
      <w:r>
        <w:drawing>
          <wp:inline distT="0" distB="0" distL="114300" distR="114300">
            <wp:extent cx="3590290" cy="2051685"/>
            <wp:effectExtent l="0" t="0" r="1016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rcRect/>
                    <a:stretch>
                      <a:fillRect/>
                    </a:stretch>
                  </pic:blipFill>
                  <pic:spPr>
                    <a:xfrm>
                      <a:off x="0" y="0"/>
                      <a:ext cx="3590290" cy="2051685"/>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w:t>
      </w:r>
      <w:r>
        <w:rPr>
          <w:rFonts w:hint="eastAsia" w:ascii="Times New Roman" w:hAnsi="Times New Roman" w:cs="Times New Roman"/>
          <w:lang w:val="en-US" w:eastAsia="zh-CN"/>
        </w:rPr>
        <w:t>科技发展与信息技术创新</w:t>
      </w:r>
      <w:r>
        <w:rPr>
          <w:rFonts w:hint="eastAsia" w:ascii="Times New Roman" w:hAnsi="Times New Roman" w:cs="Times New Roman"/>
        </w:rPr>
        <w:t>”这一子主题，通过学习让学生了解</w:t>
      </w:r>
    </w:p>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全球最新的医疗技术，</w:t>
      </w:r>
      <w:r>
        <w:rPr>
          <w:bCs/>
        </w:rPr>
        <w:t>拓展学生的国际视野</w:t>
      </w:r>
      <w:r>
        <w:rPr>
          <w:rFonts w:hint="eastAsia" w:ascii="Times New Roman" w:hAnsi="Times New Roman" w:cs="Times New Roman"/>
          <w:lang w:val="en-US" w:eastAsia="zh-CN"/>
        </w:rPr>
        <w:t>。</w:t>
      </w:r>
    </w:p>
    <w:p>
      <w:pPr>
        <w:jc w:val="center"/>
        <w:rPr>
          <w:rFonts w:hint="eastAsia" w:ascii="Times New Roman" w:hAnsi="Times New Roman" w:cs="Times New Roman" w:eastAsiaTheme="minorEastAsia"/>
          <w:b/>
          <w:lang w:eastAsia="zh-CN"/>
        </w:rPr>
      </w:pPr>
      <w:r>
        <w:drawing>
          <wp:inline distT="0" distB="0" distL="114300" distR="114300">
            <wp:extent cx="3596640" cy="2051685"/>
            <wp:effectExtent l="0" t="0" r="3810"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3596640" cy="2051685"/>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【设计意图】对文本中的生词进行解读，并通过翻译句子对其进行巩固。</w:t>
      </w:r>
    </w:p>
    <w:p>
      <w:pPr>
        <w:jc w:val="center"/>
        <w:rPr>
          <w:rFonts w:hint="eastAsia" w:ascii="Times New Roman" w:hAnsi="Times New Roman" w:cs="Times New Roman" w:eastAsiaTheme="minorEastAsia"/>
          <w:b/>
          <w:lang w:eastAsia="zh-CN"/>
        </w:rPr>
      </w:pPr>
      <w:r>
        <w:drawing>
          <wp:inline distT="0" distB="0" distL="114300" distR="114300">
            <wp:extent cx="3623945" cy="2087880"/>
            <wp:effectExtent l="0" t="0" r="14605" b="762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3623945" cy="2087880"/>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【设计意图】长难句始终是很多学生过不了的坎，通过长难句的分析帮助学生提升分析句子结构的能力，尤其</w:t>
      </w:r>
      <w:r>
        <w:rPr>
          <w:rFonts w:hint="eastAsia" w:ascii="Times New Roman" w:hAnsi="Times New Roman" w:cs="Times New Roman"/>
          <w:lang w:val="en-US" w:eastAsia="zh-CN"/>
        </w:rPr>
        <w:t>是</w:t>
      </w:r>
      <w:r>
        <w:rPr>
          <w:rFonts w:hint="eastAsia" w:ascii="Times New Roman" w:hAnsi="Times New Roman" w:cs="Times New Roman"/>
        </w:rPr>
        <w:t>并列句</w:t>
      </w:r>
      <w:r>
        <w:rPr>
          <w:rFonts w:hint="eastAsia" w:ascii="Times New Roman" w:hAnsi="Times New Roman" w:cs="Times New Roman"/>
          <w:lang w:eastAsia="zh-CN"/>
        </w:rPr>
        <w:t>、</w:t>
      </w:r>
      <w:r>
        <w:rPr>
          <w:rFonts w:hint="eastAsia" w:ascii="Times New Roman" w:hAnsi="Times New Roman" w:cs="Times New Roman"/>
        </w:rPr>
        <w:t>复合句以及非谓语的运用，再进行翻译</w:t>
      </w:r>
      <w:r>
        <w:rPr>
          <w:rFonts w:hint="eastAsia" w:ascii="Times New Roman" w:hAnsi="Times New Roman" w:cs="Times New Roman"/>
          <w:lang w:val="en-US" w:eastAsia="zh-CN"/>
        </w:rPr>
        <w:t>仿写</w:t>
      </w:r>
      <w:r>
        <w:rPr>
          <w:rFonts w:hint="eastAsia" w:ascii="Times New Roman" w:hAnsi="Times New Roman" w:cs="Times New Roman"/>
        </w:rPr>
        <w:t>让学生更深入理解句子的特点。</w:t>
      </w:r>
    </w:p>
    <w:p>
      <w:pPr>
        <w:jc w:val="center"/>
        <w:rPr>
          <w:rFonts w:hint="eastAsia" w:ascii="Times New Roman" w:hAnsi="Times New Roman" w:cs="Times New Roman" w:eastAsiaTheme="minorEastAsia"/>
          <w:b/>
          <w:lang w:eastAsia="zh-CN"/>
        </w:rPr>
      </w:pPr>
      <w:r>
        <w:drawing>
          <wp:inline distT="0" distB="0" distL="114300" distR="114300">
            <wp:extent cx="3621405" cy="2051685"/>
            <wp:effectExtent l="0" t="0" r="17145"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3621405" cy="2051685"/>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【设计意图】通过对</w:t>
      </w:r>
      <w:r>
        <w:rPr>
          <w:rFonts w:hint="eastAsia" w:ascii="Times New Roman" w:hAnsi="Times New Roman" w:cs="Times New Roman"/>
          <w:lang w:val="en-US" w:eastAsia="zh-CN"/>
        </w:rPr>
        <w:t>文中出现的生物医药相关词汇</w:t>
      </w:r>
      <w:r>
        <w:rPr>
          <w:rFonts w:hint="eastAsia" w:ascii="Times New Roman" w:hAnsi="Times New Roman" w:cs="Times New Roman"/>
        </w:rPr>
        <w:t>的汇总，帮助学生熟悉词块，拓展词汇量。</w:t>
      </w:r>
    </w:p>
    <w:p>
      <w:pPr>
        <w:rPr>
          <w:rFonts w:hint="eastAsia" w:ascii="Times New Roman" w:hAnsi="Times New Roman" w:cs="Times New Roman" w:eastAsiaTheme="minorEastAsia"/>
          <w:b/>
          <w:lang w:eastAsia="zh-CN"/>
        </w:rPr>
      </w:pPr>
    </w:p>
    <w:p>
      <w:pPr>
        <w:rPr>
          <w:rFonts w:hint="default" w:ascii="Times New Roman" w:hAnsi="Times New Roman" w:cs="Times New Roman" w:eastAsiaTheme="minorEastAsia"/>
          <w:b/>
          <w:lang w:val="en-US" w:eastAsia="zh-CN"/>
        </w:rPr>
      </w:pPr>
      <w:r>
        <w:rPr>
          <w:rFonts w:ascii="Times New Roman" w:hAnsi="Times New Roman" w:cs="Times New Roman"/>
          <w:b/>
        </w:rPr>
        <w:t xml:space="preserve">Part </w:t>
      </w:r>
      <w:r>
        <w:rPr>
          <w:rFonts w:hint="eastAsia" w:ascii="Times New Roman" w:hAnsi="Times New Roman" w:cs="Times New Roman"/>
          <w:b/>
          <w:lang w:val="en-US" w:eastAsia="zh-CN"/>
        </w:rPr>
        <w:t>3</w:t>
      </w:r>
      <w:r>
        <w:rPr>
          <w:rFonts w:ascii="Times New Roman" w:hAnsi="Times New Roman" w:cs="Times New Roman"/>
          <w:b/>
        </w:rPr>
        <w:t xml:space="preserve">: News Report </w:t>
      </w:r>
      <w:r>
        <w:rPr>
          <w:rFonts w:hint="eastAsia" w:ascii="Times New Roman" w:hAnsi="Times New Roman" w:cs="Times New Roman"/>
          <w:b/>
          <w:lang w:val="en-US" w:eastAsia="zh-CN"/>
        </w:rPr>
        <w:t>3《纽约时报》2022年1月5日 A10版面</w:t>
      </w:r>
    </w:p>
    <w:p>
      <w:pPr>
        <w:rPr>
          <w:rFonts w:ascii="Times New Roman" w:hAnsi="Times New Roman" w:cs="Times New Roman"/>
          <w:b/>
        </w:rPr>
      </w:pPr>
      <w:r>
        <w:rPr>
          <w:rFonts w:hint="eastAsia" w:ascii="Times New Roman" w:hAnsi="Times New Roman" w:cs="Times New Roman"/>
          <w:b/>
        </w:rPr>
        <w:t xml:space="preserve">Ireland Sets Base Price On Alcohol To Curb Use爱尔兰为限制饮酒设置底价  </w:t>
      </w:r>
    </w:p>
    <w:p>
      <w:pPr>
        <w:jc w:val="center"/>
      </w:pPr>
      <w:r>
        <w:drawing>
          <wp:inline distT="0" distB="0" distL="114300" distR="114300">
            <wp:extent cx="3113405" cy="1800225"/>
            <wp:effectExtent l="0" t="0" r="10795"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3113405" cy="1800225"/>
                    </a:xfrm>
                    <a:prstGeom prst="rect">
                      <a:avLst/>
                    </a:prstGeom>
                    <a:noFill/>
                    <a:ln>
                      <a:noFill/>
                    </a:ln>
                  </pic:spPr>
                </pic:pic>
              </a:graphicData>
            </a:graphic>
          </wp:inline>
        </w:drawing>
      </w:r>
    </w:p>
    <w:p>
      <w:pPr>
        <w:rPr>
          <w:rFonts w:ascii="Times New Roman" w:hAnsi="Times New Roman" w:cs="Times New Roman"/>
          <w:b/>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w:t>
      </w:r>
      <w:r>
        <w:rPr>
          <w:rFonts w:hint="eastAsia" w:ascii="Times New Roman" w:hAnsi="Times New Roman" w:cs="Times New Roman"/>
          <w:lang w:val="en-US" w:eastAsia="zh-CN"/>
        </w:rPr>
        <w:t>重大政治</w:t>
      </w:r>
      <w:r>
        <w:rPr>
          <w:rFonts w:hint="eastAsia" w:ascii="Times New Roman" w:hAnsi="Times New Roman" w:cs="Times New Roman"/>
        </w:rPr>
        <w:t>”这一子主题，通过学习让学生了解</w:t>
      </w:r>
      <w:r>
        <w:rPr>
          <w:rFonts w:hint="eastAsia" w:ascii="Times New Roman" w:hAnsi="Times New Roman" w:cs="Times New Roman"/>
          <w:lang w:val="en-US" w:eastAsia="zh-CN"/>
        </w:rPr>
        <w:t>爱尔兰政府为了控制国民饮酒的一系列政治举措，</w:t>
      </w:r>
      <w:r>
        <w:rPr>
          <w:bCs/>
        </w:rPr>
        <w:t>拓展学生的国际视野</w:t>
      </w:r>
      <w:r>
        <w:rPr>
          <w:rFonts w:hint="eastAsia"/>
          <w:bCs/>
          <w:lang w:eastAsia="zh-CN"/>
        </w:rPr>
        <w:t>。</w:t>
      </w:r>
    </w:p>
    <w:p>
      <w:pPr>
        <w:jc w:val="center"/>
      </w:pPr>
      <w:r>
        <w:drawing>
          <wp:inline distT="0" distB="0" distL="114300" distR="114300">
            <wp:extent cx="3137535" cy="1784350"/>
            <wp:effectExtent l="0" t="0" r="571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3137535" cy="1784350"/>
                    </a:xfrm>
                    <a:prstGeom prst="rect">
                      <a:avLst/>
                    </a:prstGeom>
                    <a:noFill/>
                    <a:ln>
                      <a:noFill/>
                    </a:ln>
                  </pic:spPr>
                </pic:pic>
              </a:graphicData>
            </a:graphic>
          </wp:inline>
        </w:drawing>
      </w:r>
    </w:p>
    <w:p>
      <w:pPr>
        <w:jc w:val="center"/>
      </w:pPr>
      <w:r>
        <w:drawing>
          <wp:inline distT="0" distB="0" distL="114300" distR="114300">
            <wp:extent cx="3156585" cy="1800225"/>
            <wp:effectExtent l="0" t="0" r="5715" b="952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4"/>
                    <a:stretch>
                      <a:fillRect/>
                    </a:stretch>
                  </pic:blipFill>
                  <pic:spPr>
                    <a:xfrm>
                      <a:off x="0" y="0"/>
                      <a:ext cx="3156585" cy="1800225"/>
                    </a:xfrm>
                    <a:prstGeom prst="rect">
                      <a:avLst/>
                    </a:prstGeom>
                    <a:noFill/>
                    <a:ln>
                      <a:noFill/>
                    </a:ln>
                  </pic:spPr>
                </pic:pic>
              </a:graphicData>
            </a:graphic>
          </wp:inline>
        </w:drawing>
      </w:r>
      <w:bookmarkStart w:id="0" w:name="_GoBack"/>
      <w:bookmarkEnd w:id="0"/>
    </w:p>
    <w:p>
      <w:r>
        <w:rPr>
          <w:rFonts w:hint="eastAsia" w:ascii="Times New Roman" w:hAnsi="Times New Roman" w:cs="Times New Roman"/>
        </w:rPr>
        <w:t>【设计意图】对文本中的生词进行解读，并通过翻译句子对其进行巩固。</w:t>
      </w:r>
    </w:p>
    <w:p>
      <w:pPr>
        <w:jc w:val="center"/>
      </w:pPr>
      <w:r>
        <w:drawing>
          <wp:inline distT="0" distB="0" distL="114300" distR="114300">
            <wp:extent cx="3176270" cy="1800225"/>
            <wp:effectExtent l="0" t="0" r="5080" b="95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tretch>
                      <a:fillRect/>
                    </a:stretch>
                  </pic:blipFill>
                  <pic:spPr>
                    <a:xfrm>
                      <a:off x="0" y="0"/>
                      <a:ext cx="3176270" cy="1800225"/>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【设计意图】长难句始终是很多学生过不了的坎，通过长难句的分析帮助学生提升分析句子结构的能力，尤其</w:t>
      </w:r>
      <w:r>
        <w:rPr>
          <w:rFonts w:hint="eastAsia" w:ascii="Times New Roman" w:hAnsi="Times New Roman" w:cs="Times New Roman"/>
          <w:lang w:val="en-US" w:eastAsia="zh-CN"/>
        </w:rPr>
        <w:t>是</w:t>
      </w:r>
      <w:r>
        <w:rPr>
          <w:rFonts w:hint="eastAsia" w:ascii="Times New Roman" w:hAnsi="Times New Roman" w:cs="Times New Roman"/>
        </w:rPr>
        <w:t>并列句</w:t>
      </w:r>
      <w:r>
        <w:rPr>
          <w:rFonts w:hint="eastAsia" w:ascii="Times New Roman" w:hAnsi="Times New Roman" w:cs="Times New Roman"/>
          <w:lang w:eastAsia="zh-CN"/>
        </w:rPr>
        <w:t>、</w:t>
      </w:r>
      <w:r>
        <w:rPr>
          <w:rFonts w:hint="eastAsia" w:ascii="Times New Roman" w:hAnsi="Times New Roman" w:cs="Times New Roman"/>
        </w:rPr>
        <w:t>复合句以及非谓语的运用，再进行翻译让学生更深入理解句子的特点。</w:t>
      </w:r>
    </w:p>
    <w:p>
      <w:pPr>
        <w:jc w:val="both"/>
      </w:pPr>
    </w:p>
    <w:p>
      <w:pPr>
        <w:rPr>
          <w:rFonts w:ascii="Times New Roman" w:hAnsi="Times New Roman" w:cs="Times New Roman"/>
          <w:b/>
        </w:rPr>
      </w:pPr>
      <w:r>
        <w:rPr>
          <w:rFonts w:ascii="Times New Roman" w:hAnsi="Times New Roman" w:cs="Times New Roman"/>
          <w:b/>
        </w:rPr>
        <w:t>Part 4: News Report 4</w:t>
      </w:r>
      <w:r>
        <w:rPr>
          <w:rFonts w:hint="eastAsia" w:ascii="Times New Roman" w:hAnsi="Times New Roman" w:cs="Times New Roman"/>
          <w:b/>
        </w:rPr>
        <w:t>《国家地理》2022年1月刊 110-111页（Part I）</w:t>
      </w:r>
    </w:p>
    <w:p>
      <w:pPr>
        <w:rPr>
          <w:rFonts w:ascii="Times New Roman" w:hAnsi="Times New Roman" w:cs="Times New Roman"/>
          <w:b/>
        </w:rPr>
      </w:pPr>
      <w:r>
        <w:rPr>
          <w:rFonts w:hint="eastAsia" w:ascii="Times New Roman" w:hAnsi="Times New Roman" w:cs="Times New Roman"/>
          <w:b/>
        </w:rPr>
        <w:t>16 Asian Elephants Moving North  一路“象”北</w:t>
      </w:r>
    </w:p>
    <w:p>
      <w:pPr>
        <w:jc w:val="center"/>
        <w:rPr>
          <w:rFonts w:ascii="Times New Roman" w:hAnsi="Times New Roman" w:cs="Times New Roman"/>
          <w:b/>
        </w:rPr>
      </w:pPr>
      <w:r>
        <w:drawing>
          <wp:inline distT="0" distB="0" distL="114300" distR="114300">
            <wp:extent cx="3491865" cy="1980565"/>
            <wp:effectExtent l="0" t="0" r="1333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3491865" cy="1980565"/>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“人与自然”中“人与环境、人与动植物”这一子主题，通过学习让学生了解亚洲野生象的生活处境和政府对环境生态的重视，倡导人与自然和谐共处。</w:t>
      </w:r>
    </w:p>
    <w:p>
      <w:pPr>
        <w:jc w:val="center"/>
        <w:rPr>
          <w:rFonts w:ascii="Times New Roman" w:hAnsi="Times New Roman" w:cs="Times New Roman"/>
          <w:b/>
        </w:rPr>
      </w:pPr>
      <w:r>
        <w:drawing>
          <wp:inline distT="0" distB="0" distL="114300" distR="114300">
            <wp:extent cx="3329305" cy="1894840"/>
            <wp:effectExtent l="0" t="0" r="4445" b="1016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tretch>
                      <a:fillRect/>
                    </a:stretch>
                  </pic:blipFill>
                  <pic:spPr>
                    <a:xfrm>
                      <a:off x="0" y="0"/>
                      <a:ext cx="3329305" cy="189484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【设计意图】对文本中的生词进行解读，并通过翻译句子对其进行巩固。</w:t>
      </w:r>
    </w:p>
    <w:p>
      <w:pPr>
        <w:jc w:val="center"/>
        <w:rPr>
          <w:rFonts w:ascii="Times New Roman" w:hAnsi="Times New Roman" w:cs="Times New Roman"/>
        </w:rPr>
      </w:pPr>
      <w:r>
        <w:drawing>
          <wp:inline distT="0" distB="0" distL="114300" distR="114300">
            <wp:extent cx="3474085" cy="1967865"/>
            <wp:effectExtent l="0" t="0" r="1206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3474085" cy="1967865"/>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【设计意图】通过翻译文本中的句子，对其内容进行巩固。</w:t>
      </w:r>
    </w:p>
    <w:p>
      <w:pPr>
        <w:rPr>
          <w:rFonts w:hint="eastAsia" w:ascii="Times New Roman" w:hAnsi="Times New Roman" w:cs="Times New Roman"/>
        </w:rPr>
      </w:pPr>
    </w:p>
    <w:p>
      <w:pPr>
        <w:rPr>
          <w:rFonts w:hint="eastAsia" w:ascii="Times New Roman" w:hAnsi="Times New Roman" w:cs="Times New Roman"/>
          <w:b/>
        </w:rPr>
      </w:pPr>
      <w:r>
        <w:rPr>
          <w:rFonts w:hint="eastAsia" w:ascii="Times New Roman" w:hAnsi="Times New Roman" w:cs="Times New Roman"/>
          <w:b/>
        </w:rPr>
        <w:t>Part 5: News Report 5</w:t>
      </w:r>
    </w:p>
    <w:p>
      <w:pPr>
        <w:rPr>
          <w:rFonts w:hint="eastAsia" w:ascii="Times New Roman" w:hAnsi="Times New Roman" w:cs="Times New Roman"/>
          <w:b/>
        </w:rPr>
      </w:pPr>
      <w:r>
        <w:rPr>
          <w:rFonts w:hint="eastAsia" w:ascii="Times New Roman" w:hAnsi="Times New Roman" w:cs="Times New Roman"/>
          <w:b/>
        </w:rPr>
        <w:t>美联社一分钟新闻</w:t>
      </w:r>
    </w:p>
    <w:p>
      <w:pPr>
        <w:jc w:val="center"/>
      </w:pPr>
      <w:r>
        <w:drawing>
          <wp:inline distT="0" distB="0" distL="114300" distR="114300">
            <wp:extent cx="3646805" cy="2061845"/>
            <wp:effectExtent l="0" t="0" r="1079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3646805" cy="2061845"/>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w:t>
      </w:r>
      <w:r>
        <w:rPr>
          <w:rFonts w:hint="eastAsia" w:ascii="Times New Roman" w:hAnsi="Times New Roman" w:cs="Times New Roman"/>
          <w:lang w:val="en-US" w:eastAsia="zh-CN"/>
        </w:rPr>
        <w:t>听四</w:t>
      </w:r>
      <w:r>
        <w:rPr>
          <w:rFonts w:hint="eastAsia" w:ascii="Times New Roman" w:hAnsi="Times New Roman" w:cs="Times New Roman"/>
        </w:rPr>
        <w:t>则</w:t>
      </w:r>
      <w:r>
        <w:rPr>
          <w:rFonts w:hint="eastAsia" w:ascii="Times New Roman" w:hAnsi="Times New Roman" w:cs="Times New Roman"/>
          <w:lang w:val="en-US" w:eastAsia="zh-CN"/>
        </w:rPr>
        <w:t>短新闻报道</w:t>
      </w:r>
      <w:r>
        <w:rPr>
          <w:rFonts w:hint="eastAsia" w:ascii="Times New Roman" w:hAnsi="Times New Roman" w:cs="Times New Roman"/>
        </w:rPr>
        <w:t>，通过听力填空的方式理解文本，考察听力辨识词汇的能力。</w:t>
      </w:r>
    </w:p>
    <w:p>
      <w:pPr>
        <w:jc w:val="center"/>
      </w:pPr>
      <w:r>
        <w:drawing>
          <wp:inline distT="0" distB="0" distL="114300" distR="114300">
            <wp:extent cx="3704590" cy="2097405"/>
            <wp:effectExtent l="0" t="0" r="1016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3704590" cy="2097405"/>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t>【设计意图】对文本中的生词进行解读，并通过翻译句子对其进行巩固。</w:t>
      </w:r>
    </w:p>
    <w:p>
      <w:pPr>
        <w:jc w:val="center"/>
      </w:pPr>
      <w:r>
        <w:drawing>
          <wp:inline distT="0" distB="0" distL="114300" distR="114300">
            <wp:extent cx="3653155" cy="2073275"/>
            <wp:effectExtent l="0" t="0" r="444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tretch>
                      <a:fillRect/>
                    </a:stretch>
                  </pic:blipFill>
                  <pic:spPr>
                    <a:xfrm>
                      <a:off x="0" y="0"/>
                      <a:ext cx="3653155" cy="2073275"/>
                    </a:xfrm>
                    <a:prstGeom prst="rect">
                      <a:avLst/>
                    </a:prstGeom>
                    <a:noFill/>
                    <a:ln>
                      <a:noFill/>
                    </a:ln>
                  </pic:spPr>
                </pic:pic>
              </a:graphicData>
            </a:graphic>
          </wp:inline>
        </w:drawing>
      </w:r>
    </w:p>
    <w:p>
      <w:pPr>
        <w:rPr>
          <w:rFonts w:hint="eastAsia"/>
        </w:rPr>
      </w:pPr>
      <w:r>
        <w:rPr>
          <w:rFonts w:ascii="Times New Roman" w:hAnsi="Times New Roman" w:cs="Times New Roman"/>
        </w:rPr>
        <w:t>【设计意图】对</w:t>
      </w:r>
      <w:r>
        <w:rPr>
          <w:rFonts w:hint="eastAsia" w:ascii="Times New Roman" w:hAnsi="Times New Roman" w:cs="Times New Roman"/>
          <w:lang w:val="en-US" w:eastAsia="zh-CN"/>
        </w:rPr>
        <w:t>新闻中</w:t>
      </w:r>
      <w:r>
        <w:rPr>
          <w:rFonts w:ascii="Times New Roman" w:hAnsi="Times New Roman" w:cs="Times New Roman"/>
        </w:rPr>
        <w:t>的</w:t>
      </w:r>
      <w:r>
        <w:rPr>
          <w:rFonts w:hint="eastAsia" w:ascii="Times New Roman" w:hAnsi="Times New Roman" w:cs="Times New Roman"/>
          <w:lang w:val="en-US" w:eastAsia="zh-CN"/>
        </w:rPr>
        <w:t>三个句子</w:t>
      </w:r>
      <w:r>
        <w:rPr>
          <w:rFonts w:ascii="Times New Roman" w:hAnsi="Times New Roman" w:cs="Times New Roman"/>
        </w:rPr>
        <w:t>进行</w:t>
      </w:r>
      <w:r>
        <w:rPr>
          <w:rFonts w:hint="eastAsia" w:ascii="Times New Roman" w:hAnsi="Times New Roman" w:cs="Times New Roman"/>
          <w:lang w:val="en-US" w:eastAsia="zh-CN"/>
        </w:rPr>
        <w:t>翻译练习</w:t>
      </w:r>
      <w:r>
        <w:rPr>
          <w:rFonts w:ascii="Times New Roman" w:hAnsi="Times New Roman" w:cs="Times New Roman"/>
        </w:rPr>
        <w:t>，对</w:t>
      </w:r>
      <w:r>
        <w:rPr>
          <w:rFonts w:hint="eastAsia" w:ascii="Times New Roman" w:hAnsi="Times New Roman" w:cs="Times New Roman"/>
          <w:lang w:val="en-US" w:eastAsia="zh-CN"/>
        </w:rPr>
        <w:t>其中单词、词组、句法</w:t>
      </w:r>
      <w:r>
        <w:rPr>
          <w:rFonts w:ascii="Times New Roman" w:hAnsi="Times New Roman" w:cs="Times New Roman"/>
        </w:rPr>
        <w:t>进行巩固。</w:t>
      </w:r>
    </w:p>
    <w:p>
      <w:pPr>
        <w:jc w:val="both"/>
        <w:rPr>
          <w:rFonts w:hint="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87E84"/>
    <w:rsid w:val="0009649B"/>
    <w:rsid w:val="000B53DC"/>
    <w:rsid w:val="000B5D9F"/>
    <w:rsid w:val="001722CC"/>
    <w:rsid w:val="00215149"/>
    <w:rsid w:val="00271047"/>
    <w:rsid w:val="002B3CBF"/>
    <w:rsid w:val="002D4B77"/>
    <w:rsid w:val="003479D1"/>
    <w:rsid w:val="003A06D7"/>
    <w:rsid w:val="003F66F1"/>
    <w:rsid w:val="004C5232"/>
    <w:rsid w:val="00516DE8"/>
    <w:rsid w:val="00541CCD"/>
    <w:rsid w:val="005D4D8F"/>
    <w:rsid w:val="0065116A"/>
    <w:rsid w:val="00684A8B"/>
    <w:rsid w:val="006D5BF2"/>
    <w:rsid w:val="006E42D0"/>
    <w:rsid w:val="00713B78"/>
    <w:rsid w:val="00734637"/>
    <w:rsid w:val="007B719E"/>
    <w:rsid w:val="007E6625"/>
    <w:rsid w:val="008F64BB"/>
    <w:rsid w:val="009229FF"/>
    <w:rsid w:val="00923B22"/>
    <w:rsid w:val="00951FEE"/>
    <w:rsid w:val="00956BF6"/>
    <w:rsid w:val="009B5B3F"/>
    <w:rsid w:val="009D0796"/>
    <w:rsid w:val="009E5FAE"/>
    <w:rsid w:val="00A063F6"/>
    <w:rsid w:val="00A11DF5"/>
    <w:rsid w:val="00B11B9B"/>
    <w:rsid w:val="00C57BAA"/>
    <w:rsid w:val="00C73ED8"/>
    <w:rsid w:val="00CD7E59"/>
    <w:rsid w:val="00DB6028"/>
    <w:rsid w:val="00DE6422"/>
    <w:rsid w:val="00ED3EB9"/>
    <w:rsid w:val="00F252CB"/>
    <w:rsid w:val="00F3718F"/>
    <w:rsid w:val="00FA0FCC"/>
    <w:rsid w:val="013C5DEC"/>
    <w:rsid w:val="01A0122A"/>
    <w:rsid w:val="02095A19"/>
    <w:rsid w:val="022B4FD6"/>
    <w:rsid w:val="027025CD"/>
    <w:rsid w:val="02B8006B"/>
    <w:rsid w:val="02B94A56"/>
    <w:rsid w:val="02E82B72"/>
    <w:rsid w:val="03087876"/>
    <w:rsid w:val="03200B4A"/>
    <w:rsid w:val="0351447F"/>
    <w:rsid w:val="035B7FB2"/>
    <w:rsid w:val="037E2AFF"/>
    <w:rsid w:val="038B213E"/>
    <w:rsid w:val="03971F65"/>
    <w:rsid w:val="041E5C1C"/>
    <w:rsid w:val="04326089"/>
    <w:rsid w:val="04352D12"/>
    <w:rsid w:val="044559C0"/>
    <w:rsid w:val="047C6E6A"/>
    <w:rsid w:val="04927609"/>
    <w:rsid w:val="04C90EA6"/>
    <w:rsid w:val="05264DD1"/>
    <w:rsid w:val="05310845"/>
    <w:rsid w:val="05395532"/>
    <w:rsid w:val="05743DD7"/>
    <w:rsid w:val="058218D9"/>
    <w:rsid w:val="05884CFE"/>
    <w:rsid w:val="05A5011B"/>
    <w:rsid w:val="05BA5810"/>
    <w:rsid w:val="05E5781A"/>
    <w:rsid w:val="05FA542F"/>
    <w:rsid w:val="060075AA"/>
    <w:rsid w:val="0626185F"/>
    <w:rsid w:val="066C1635"/>
    <w:rsid w:val="066E09AB"/>
    <w:rsid w:val="06A61E8C"/>
    <w:rsid w:val="06AF7228"/>
    <w:rsid w:val="06F97437"/>
    <w:rsid w:val="06FD269B"/>
    <w:rsid w:val="07446676"/>
    <w:rsid w:val="07B767E3"/>
    <w:rsid w:val="07BE0AFF"/>
    <w:rsid w:val="07DF57AC"/>
    <w:rsid w:val="07FF3EF2"/>
    <w:rsid w:val="08855F07"/>
    <w:rsid w:val="089C12C9"/>
    <w:rsid w:val="08B05994"/>
    <w:rsid w:val="08C70335"/>
    <w:rsid w:val="090D727D"/>
    <w:rsid w:val="09100F89"/>
    <w:rsid w:val="091148B8"/>
    <w:rsid w:val="09145FC1"/>
    <w:rsid w:val="092B30F2"/>
    <w:rsid w:val="09515555"/>
    <w:rsid w:val="099E7381"/>
    <w:rsid w:val="09CC3B2C"/>
    <w:rsid w:val="09CD0B19"/>
    <w:rsid w:val="09DB5F91"/>
    <w:rsid w:val="09E4777E"/>
    <w:rsid w:val="09EB54C2"/>
    <w:rsid w:val="0A920944"/>
    <w:rsid w:val="0AAC212C"/>
    <w:rsid w:val="0AB0634E"/>
    <w:rsid w:val="0AB241FB"/>
    <w:rsid w:val="0AB33064"/>
    <w:rsid w:val="0AC07838"/>
    <w:rsid w:val="0ACF2721"/>
    <w:rsid w:val="0AEA663C"/>
    <w:rsid w:val="0AEB7FD0"/>
    <w:rsid w:val="0B4F38B9"/>
    <w:rsid w:val="0B6809B5"/>
    <w:rsid w:val="0B7815EB"/>
    <w:rsid w:val="0BD60BD2"/>
    <w:rsid w:val="0BD66F7C"/>
    <w:rsid w:val="0BDC765F"/>
    <w:rsid w:val="0C2C79F9"/>
    <w:rsid w:val="0C413826"/>
    <w:rsid w:val="0C4214CA"/>
    <w:rsid w:val="0C4C7C47"/>
    <w:rsid w:val="0CA80B81"/>
    <w:rsid w:val="0CE663CC"/>
    <w:rsid w:val="0D093E93"/>
    <w:rsid w:val="0D183E32"/>
    <w:rsid w:val="0D3471D2"/>
    <w:rsid w:val="0D462918"/>
    <w:rsid w:val="0D5154EF"/>
    <w:rsid w:val="0D65025A"/>
    <w:rsid w:val="0D6C632B"/>
    <w:rsid w:val="0D7B65DD"/>
    <w:rsid w:val="0D7F0E3C"/>
    <w:rsid w:val="0D9E499F"/>
    <w:rsid w:val="0DCF0E44"/>
    <w:rsid w:val="0DE72C3D"/>
    <w:rsid w:val="0E067E2B"/>
    <w:rsid w:val="0E7A3903"/>
    <w:rsid w:val="0EB832B1"/>
    <w:rsid w:val="0ED2424B"/>
    <w:rsid w:val="0EDD548F"/>
    <w:rsid w:val="0EFF38DC"/>
    <w:rsid w:val="0F053C58"/>
    <w:rsid w:val="0F20506B"/>
    <w:rsid w:val="0F32601D"/>
    <w:rsid w:val="0F35441B"/>
    <w:rsid w:val="0F360203"/>
    <w:rsid w:val="0F4F5908"/>
    <w:rsid w:val="0F7E441B"/>
    <w:rsid w:val="0FB50471"/>
    <w:rsid w:val="0FD064CA"/>
    <w:rsid w:val="104620C6"/>
    <w:rsid w:val="10644193"/>
    <w:rsid w:val="10693B19"/>
    <w:rsid w:val="106F3B72"/>
    <w:rsid w:val="108A0FC8"/>
    <w:rsid w:val="10E3749A"/>
    <w:rsid w:val="10E77855"/>
    <w:rsid w:val="11161693"/>
    <w:rsid w:val="111926B3"/>
    <w:rsid w:val="117B172A"/>
    <w:rsid w:val="118E1912"/>
    <w:rsid w:val="118F57D5"/>
    <w:rsid w:val="11A61594"/>
    <w:rsid w:val="11B33B44"/>
    <w:rsid w:val="11BE6B6E"/>
    <w:rsid w:val="11C8228F"/>
    <w:rsid w:val="11EA7377"/>
    <w:rsid w:val="12183EEC"/>
    <w:rsid w:val="1273307B"/>
    <w:rsid w:val="12746626"/>
    <w:rsid w:val="129527FC"/>
    <w:rsid w:val="12AA325E"/>
    <w:rsid w:val="12AA4745"/>
    <w:rsid w:val="12F05F07"/>
    <w:rsid w:val="130559FA"/>
    <w:rsid w:val="135D699C"/>
    <w:rsid w:val="13621A0C"/>
    <w:rsid w:val="1373283C"/>
    <w:rsid w:val="137744BA"/>
    <w:rsid w:val="137F0507"/>
    <w:rsid w:val="13BD37FE"/>
    <w:rsid w:val="13C253F0"/>
    <w:rsid w:val="14036E03"/>
    <w:rsid w:val="140A472E"/>
    <w:rsid w:val="142A6F9E"/>
    <w:rsid w:val="147E6FAF"/>
    <w:rsid w:val="148D2856"/>
    <w:rsid w:val="14952449"/>
    <w:rsid w:val="149C7454"/>
    <w:rsid w:val="14F07CE5"/>
    <w:rsid w:val="14FC5B36"/>
    <w:rsid w:val="15123B7E"/>
    <w:rsid w:val="151F0970"/>
    <w:rsid w:val="154221B9"/>
    <w:rsid w:val="154F5E39"/>
    <w:rsid w:val="15727955"/>
    <w:rsid w:val="15810F01"/>
    <w:rsid w:val="15821FE4"/>
    <w:rsid w:val="158E107C"/>
    <w:rsid w:val="1596049B"/>
    <w:rsid w:val="159E507F"/>
    <w:rsid w:val="15E70DE5"/>
    <w:rsid w:val="1610034D"/>
    <w:rsid w:val="16106342"/>
    <w:rsid w:val="16535259"/>
    <w:rsid w:val="16653653"/>
    <w:rsid w:val="16717D34"/>
    <w:rsid w:val="16F007EA"/>
    <w:rsid w:val="17242701"/>
    <w:rsid w:val="17300B59"/>
    <w:rsid w:val="17384083"/>
    <w:rsid w:val="173A2AFD"/>
    <w:rsid w:val="175D7E1D"/>
    <w:rsid w:val="17A81103"/>
    <w:rsid w:val="17A82CC3"/>
    <w:rsid w:val="17B33C7E"/>
    <w:rsid w:val="17BF4B9E"/>
    <w:rsid w:val="17EA27C8"/>
    <w:rsid w:val="18006698"/>
    <w:rsid w:val="18703CF6"/>
    <w:rsid w:val="189A2B4D"/>
    <w:rsid w:val="189E11FB"/>
    <w:rsid w:val="18DE1674"/>
    <w:rsid w:val="19405672"/>
    <w:rsid w:val="1963334E"/>
    <w:rsid w:val="196E2216"/>
    <w:rsid w:val="199D772E"/>
    <w:rsid w:val="19B453E7"/>
    <w:rsid w:val="19CA1557"/>
    <w:rsid w:val="19D87F7F"/>
    <w:rsid w:val="1A8B35D1"/>
    <w:rsid w:val="1A8E6C79"/>
    <w:rsid w:val="1AB334EA"/>
    <w:rsid w:val="1AB54220"/>
    <w:rsid w:val="1AE0006E"/>
    <w:rsid w:val="1AE57400"/>
    <w:rsid w:val="1B234741"/>
    <w:rsid w:val="1B461CB5"/>
    <w:rsid w:val="1B7F10B5"/>
    <w:rsid w:val="1B861760"/>
    <w:rsid w:val="1BC172D8"/>
    <w:rsid w:val="1BEA0A08"/>
    <w:rsid w:val="1BFD3CE3"/>
    <w:rsid w:val="1C69667A"/>
    <w:rsid w:val="1C7D18F9"/>
    <w:rsid w:val="1C8B04D2"/>
    <w:rsid w:val="1CAF3C13"/>
    <w:rsid w:val="1CFC5B5F"/>
    <w:rsid w:val="1D5800DB"/>
    <w:rsid w:val="1DA058F7"/>
    <w:rsid w:val="1DCB5B32"/>
    <w:rsid w:val="1E341BAB"/>
    <w:rsid w:val="1E3D16F6"/>
    <w:rsid w:val="1E4308FB"/>
    <w:rsid w:val="1E53062F"/>
    <w:rsid w:val="1E5A32CC"/>
    <w:rsid w:val="1EBF54F9"/>
    <w:rsid w:val="1EC0255B"/>
    <w:rsid w:val="1EE3683F"/>
    <w:rsid w:val="1EE57071"/>
    <w:rsid w:val="1F3C1B5B"/>
    <w:rsid w:val="1F41568A"/>
    <w:rsid w:val="1F65133A"/>
    <w:rsid w:val="1F6E751A"/>
    <w:rsid w:val="1F7A2240"/>
    <w:rsid w:val="1FBA353F"/>
    <w:rsid w:val="1FF23EC5"/>
    <w:rsid w:val="200A714A"/>
    <w:rsid w:val="206759AB"/>
    <w:rsid w:val="2098108D"/>
    <w:rsid w:val="20AE6A88"/>
    <w:rsid w:val="20BB31C2"/>
    <w:rsid w:val="20D65BC5"/>
    <w:rsid w:val="20F40C84"/>
    <w:rsid w:val="216A79F4"/>
    <w:rsid w:val="218B0B78"/>
    <w:rsid w:val="219327A2"/>
    <w:rsid w:val="21A34B1B"/>
    <w:rsid w:val="21F56BCB"/>
    <w:rsid w:val="21F8438B"/>
    <w:rsid w:val="22D446DF"/>
    <w:rsid w:val="22E26730"/>
    <w:rsid w:val="22F278CF"/>
    <w:rsid w:val="231B70F9"/>
    <w:rsid w:val="23496273"/>
    <w:rsid w:val="236C2F27"/>
    <w:rsid w:val="23790749"/>
    <w:rsid w:val="23843D6D"/>
    <w:rsid w:val="238B4BAA"/>
    <w:rsid w:val="239C5F07"/>
    <w:rsid w:val="23A36827"/>
    <w:rsid w:val="23E85E0F"/>
    <w:rsid w:val="24006FE5"/>
    <w:rsid w:val="240152D9"/>
    <w:rsid w:val="240B298D"/>
    <w:rsid w:val="241E3012"/>
    <w:rsid w:val="24626767"/>
    <w:rsid w:val="24684363"/>
    <w:rsid w:val="248A3A72"/>
    <w:rsid w:val="249F4E2B"/>
    <w:rsid w:val="254249F4"/>
    <w:rsid w:val="25DA1E6B"/>
    <w:rsid w:val="25E13F3C"/>
    <w:rsid w:val="25F413E1"/>
    <w:rsid w:val="2613285B"/>
    <w:rsid w:val="265C3E83"/>
    <w:rsid w:val="2660548F"/>
    <w:rsid w:val="26825230"/>
    <w:rsid w:val="26CC5833"/>
    <w:rsid w:val="26DA37F3"/>
    <w:rsid w:val="26E4621D"/>
    <w:rsid w:val="27117E5D"/>
    <w:rsid w:val="27317EDF"/>
    <w:rsid w:val="273D310B"/>
    <w:rsid w:val="27512E34"/>
    <w:rsid w:val="277F677E"/>
    <w:rsid w:val="27A1676E"/>
    <w:rsid w:val="27A56F34"/>
    <w:rsid w:val="27B85F76"/>
    <w:rsid w:val="27BC6CEE"/>
    <w:rsid w:val="27CE00CF"/>
    <w:rsid w:val="27DA3C30"/>
    <w:rsid w:val="27E771B1"/>
    <w:rsid w:val="28380186"/>
    <w:rsid w:val="28434B57"/>
    <w:rsid w:val="287E5E09"/>
    <w:rsid w:val="288C6419"/>
    <w:rsid w:val="288E691B"/>
    <w:rsid w:val="28AA33F8"/>
    <w:rsid w:val="28CE4093"/>
    <w:rsid w:val="28E55CD7"/>
    <w:rsid w:val="29212105"/>
    <w:rsid w:val="29267D1F"/>
    <w:rsid w:val="292A6EC8"/>
    <w:rsid w:val="29320941"/>
    <w:rsid w:val="2947045A"/>
    <w:rsid w:val="29620998"/>
    <w:rsid w:val="29913D7F"/>
    <w:rsid w:val="2A30545E"/>
    <w:rsid w:val="2A651E21"/>
    <w:rsid w:val="2A7E5478"/>
    <w:rsid w:val="2A844B02"/>
    <w:rsid w:val="2A8A7AFA"/>
    <w:rsid w:val="2ACA0ADD"/>
    <w:rsid w:val="2ACD0AB7"/>
    <w:rsid w:val="2ADE27C3"/>
    <w:rsid w:val="2AEB301A"/>
    <w:rsid w:val="2B226595"/>
    <w:rsid w:val="2B396064"/>
    <w:rsid w:val="2B952D99"/>
    <w:rsid w:val="2BB00C2F"/>
    <w:rsid w:val="2BD053D8"/>
    <w:rsid w:val="2BE4783F"/>
    <w:rsid w:val="2BF761E5"/>
    <w:rsid w:val="2C266C79"/>
    <w:rsid w:val="2C4775C7"/>
    <w:rsid w:val="2C560EC3"/>
    <w:rsid w:val="2C634887"/>
    <w:rsid w:val="2C8B77A9"/>
    <w:rsid w:val="2C8C3F59"/>
    <w:rsid w:val="2CAF4DC0"/>
    <w:rsid w:val="2CB13E57"/>
    <w:rsid w:val="2CD86A53"/>
    <w:rsid w:val="2CEF20E5"/>
    <w:rsid w:val="2D046D41"/>
    <w:rsid w:val="2D5A11F7"/>
    <w:rsid w:val="2DA02C01"/>
    <w:rsid w:val="2DF104E2"/>
    <w:rsid w:val="2E510DF9"/>
    <w:rsid w:val="2E5F13A2"/>
    <w:rsid w:val="2EB77A1D"/>
    <w:rsid w:val="2EF70B1F"/>
    <w:rsid w:val="2F034462"/>
    <w:rsid w:val="2F0B7801"/>
    <w:rsid w:val="2F2806DE"/>
    <w:rsid w:val="2F401543"/>
    <w:rsid w:val="2F6E4B3B"/>
    <w:rsid w:val="2FB453BD"/>
    <w:rsid w:val="2FE41C72"/>
    <w:rsid w:val="30215654"/>
    <w:rsid w:val="30317790"/>
    <w:rsid w:val="30587802"/>
    <w:rsid w:val="30675221"/>
    <w:rsid w:val="30FE5981"/>
    <w:rsid w:val="313B3FBE"/>
    <w:rsid w:val="319119C4"/>
    <w:rsid w:val="3195241F"/>
    <w:rsid w:val="31C903B4"/>
    <w:rsid w:val="31EC663C"/>
    <w:rsid w:val="31F344E6"/>
    <w:rsid w:val="32371AF9"/>
    <w:rsid w:val="325467BC"/>
    <w:rsid w:val="325E2F0C"/>
    <w:rsid w:val="32C15592"/>
    <w:rsid w:val="32FA5C0A"/>
    <w:rsid w:val="33236E68"/>
    <w:rsid w:val="332C40E3"/>
    <w:rsid w:val="33947D60"/>
    <w:rsid w:val="339B616C"/>
    <w:rsid w:val="33D47857"/>
    <w:rsid w:val="33E84C26"/>
    <w:rsid w:val="341F3E2E"/>
    <w:rsid w:val="3455031C"/>
    <w:rsid w:val="345A649F"/>
    <w:rsid w:val="34722ECC"/>
    <w:rsid w:val="347450B6"/>
    <w:rsid w:val="348563BC"/>
    <w:rsid w:val="34D91AED"/>
    <w:rsid w:val="34E838F0"/>
    <w:rsid w:val="3516722F"/>
    <w:rsid w:val="35422C4E"/>
    <w:rsid w:val="354F4288"/>
    <w:rsid w:val="35574D7C"/>
    <w:rsid w:val="35886067"/>
    <w:rsid w:val="359E1462"/>
    <w:rsid w:val="35D0427C"/>
    <w:rsid w:val="35E7625D"/>
    <w:rsid w:val="360F0FFD"/>
    <w:rsid w:val="36294190"/>
    <w:rsid w:val="3642393F"/>
    <w:rsid w:val="3656401F"/>
    <w:rsid w:val="36871331"/>
    <w:rsid w:val="373D1D7F"/>
    <w:rsid w:val="37822C3F"/>
    <w:rsid w:val="37A2763E"/>
    <w:rsid w:val="37EA21DC"/>
    <w:rsid w:val="3817066F"/>
    <w:rsid w:val="381F39A5"/>
    <w:rsid w:val="387A2136"/>
    <w:rsid w:val="387D58FC"/>
    <w:rsid w:val="38CA603C"/>
    <w:rsid w:val="38CD3BC0"/>
    <w:rsid w:val="39002F7B"/>
    <w:rsid w:val="395519EB"/>
    <w:rsid w:val="396B1C29"/>
    <w:rsid w:val="3978235A"/>
    <w:rsid w:val="39D800F7"/>
    <w:rsid w:val="39DA5527"/>
    <w:rsid w:val="39F06A5B"/>
    <w:rsid w:val="39F11664"/>
    <w:rsid w:val="39F36020"/>
    <w:rsid w:val="3A0659D2"/>
    <w:rsid w:val="3A2E3A58"/>
    <w:rsid w:val="3A577816"/>
    <w:rsid w:val="3AA12C20"/>
    <w:rsid w:val="3AF002F0"/>
    <w:rsid w:val="3B840352"/>
    <w:rsid w:val="3B9043D8"/>
    <w:rsid w:val="3B967773"/>
    <w:rsid w:val="3BA6303F"/>
    <w:rsid w:val="3BB57FA8"/>
    <w:rsid w:val="3BB73206"/>
    <w:rsid w:val="3BC507B0"/>
    <w:rsid w:val="3C1F02FC"/>
    <w:rsid w:val="3C321F2C"/>
    <w:rsid w:val="3C4327A2"/>
    <w:rsid w:val="3C5F1654"/>
    <w:rsid w:val="3C7248B1"/>
    <w:rsid w:val="3C992C4F"/>
    <w:rsid w:val="3CA225F0"/>
    <w:rsid w:val="3CFB73B4"/>
    <w:rsid w:val="3CFC2D56"/>
    <w:rsid w:val="3D8B262B"/>
    <w:rsid w:val="3D8E75BF"/>
    <w:rsid w:val="3DB84BC6"/>
    <w:rsid w:val="3DF550BC"/>
    <w:rsid w:val="3E0C13D0"/>
    <w:rsid w:val="3E2467D9"/>
    <w:rsid w:val="3E3765F3"/>
    <w:rsid w:val="3E3B79AD"/>
    <w:rsid w:val="3E4A1165"/>
    <w:rsid w:val="3EB1475B"/>
    <w:rsid w:val="3EB64F02"/>
    <w:rsid w:val="3EEB4AF0"/>
    <w:rsid w:val="3F03351F"/>
    <w:rsid w:val="3F635AD2"/>
    <w:rsid w:val="3F8D1482"/>
    <w:rsid w:val="3FB06AE7"/>
    <w:rsid w:val="3FB50F6A"/>
    <w:rsid w:val="3FC73C28"/>
    <w:rsid w:val="3FD03E5C"/>
    <w:rsid w:val="3FF6274A"/>
    <w:rsid w:val="40003393"/>
    <w:rsid w:val="403031EE"/>
    <w:rsid w:val="403F71BD"/>
    <w:rsid w:val="405E2AEE"/>
    <w:rsid w:val="408A67C1"/>
    <w:rsid w:val="409A73CA"/>
    <w:rsid w:val="40A549B1"/>
    <w:rsid w:val="40AD0189"/>
    <w:rsid w:val="40AF2F16"/>
    <w:rsid w:val="40C311AA"/>
    <w:rsid w:val="40D22D6C"/>
    <w:rsid w:val="41140F95"/>
    <w:rsid w:val="41754D18"/>
    <w:rsid w:val="41A24152"/>
    <w:rsid w:val="41AA2202"/>
    <w:rsid w:val="41AF5B26"/>
    <w:rsid w:val="41C76CB7"/>
    <w:rsid w:val="4227255A"/>
    <w:rsid w:val="4246177D"/>
    <w:rsid w:val="42466B3A"/>
    <w:rsid w:val="42541F8D"/>
    <w:rsid w:val="426142C4"/>
    <w:rsid w:val="4280227F"/>
    <w:rsid w:val="42924BB7"/>
    <w:rsid w:val="43214FAE"/>
    <w:rsid w:val="4360534A"/>
    <w:rsid w:val="43785CB9"/>
    <w:rsid w:val="438725E6"/>
    <w:rsid w:val="438A6E27"/>
    <w:rsid w:val="43D54B69"/>
    <w:rsid w:val="43FC76DA"/>
    <w:rsid w:val="44054FDD"/>
    <w:rsid w:val="4413580E"/>
    <w:rsid w:val="4449326D"/>
    <w:rsid w:val="444E22EB"/>
    <w:rsid w:val="44616F33"/>
    <w:rsid w:val="44935F86"/>
    <w:rsid w:val="44A2255A"/>
    <w:rsid w:val="44A26940"/>
    <w:rsid w:val="44A74700"/>
    <w:rsid w:val="44AF5ED3"/>
    <w:rsid w:val="44BB0E47"/>
    <w:rsid w:val="44BC691B"/>
    <w:rsid w:val="44C91344"/>
    <w:rsid w:val="4511265C"/>
    <w:rsid w:val="45192FB3"/>
    <w:rsid w:val="451E1F43"/>
    <w:rsid w:val="45251D45"/>
    <w:rsid w:val="45325644"/>
    <w:rsid w:val="45B856CD"/>
    <w:rsid w:val="45BE21C7"/>
    <w:rsid w:val="45D40419"/>
    <w:rsid w:val="45D84DC8"/>
    <w:rsid w:val="45DC6ECF"/>
    <w:rsid w:val="45EC4EF9"/>
    <w:rsid w:val="45F23561"/>
    <w:rsid w:val="45FA20B8"/>
    <w:rsid w:val="464152F9"/>
    <w:rsid w:val="46A97A37"/>
    <w:rsid w:val="46DC06E2"/>
    <w:rsid w:val="46DE6474"/>
    <w:rsid w:val="47026502"/>
    <w:rsid w:val="4745726F"/>
    <w:rsid w:val="47546028"/>
    <w:rsid w:val="47983B75"/>
    <w:rsid w:val="47A34389"/>
    <w:rsid w:val="47DD6099"/>
    <w:rsid w:val="47E55B4C"/>
    <w:rsid w:val="4804472B"/>
    <w:rsid w:val="4827524F"/>
    <w:rsid w:val="483A140F"/>
    <w:rsid w:val="48530870"/>
    <w:rsid w:val="486D3BA6"/>
    <w:rsid w:val="4889240C"/>
    <w:rsid w:val="489078A9"/>
    <w:rsid w:val="489348F1"/>
    <w:rsid w:val="48AC610F"/>
    <w:rsid w:val="48C6798F"/>
    <w:rsid w:val="48F011C6"/>
    <w:rsid w:val="492D2804"/>
    <w:rsid w:val="494B57B9"/>
    <w:rsid w:val="498564A6"/>
    <w:rsid w:val="49945BBD"/>
    <w:rsid w:val="49F823CF"/>
    <w:rsid w:val="4A234FED"/>
    <w:rsid w:val="4A3D4C00"/>
    <w:rsid w:val="4A403AA2"/>
    <w:rsid w:val="4A7E3E35"/>
    <w:rsid w:val="4A81451F"/>
    <w:rsid w:val="4A8216E3"/>
    <w:rsid w:val="4B0A37CC"/>
    <w:rsid w:val="4B3E2BFC"/>
    <w:rsid w:val="4B7573D9"/>
    <w:rsid w:val="4B805F7B"/>
    <w:rsid w:val="4BCE7864"/>
    <w:rsid w:val="4BF47716"/>
    <w:rsid w:val="4C526A5D"/>
    <w:rsid w:val="4C9338F4"/>
    <w:rsid w:val="4C9D54A5"/>
    <w:rsid w:val="4CC91ED7"/>
    <w:rsid w:val="4CD77423"/>
    <w:rsid w:val="4CF452E8"/>
    <w:rsid w:val="4D72705D"/>
    <w:rsid w:val="4D8E088E"/>
    <w:rsid w:val="4DBA72D5"/>
    <w:rsid w:val="4DCC4761"/>
    <w:rsid w:val="4E065842"/>
    <w:rsid w:val="4E0B6AC5"/>
    <w:rsid w:val="4E3157B9"/>
    <w:rsid w:val="4E5F31BD"/>
    <w:rsid w:val="4E6F700D"/>
    <w:rsid w:val="4EA348FB"/>
    <w:rsid w:val="4EB522A7"/>
    <w:rsid w:val="4ED4661D"/>
    <w:rsid w:val="4ED514B1"/>
    <w:rsid w:val="4EED441C"/>
    <w:rsid w:val="4F273CDD"/>
    <w:rsid w:val="4F767F84"/>
    <w:rsid w:val="4F842A70"/>
    <w:rsid w:val="4F9E1316"/>
    <w:rsid w:val="4FA963C5"/>
    <w:rsid w:val="4FF8337B"/>
    <w:rsid w:val="50010CC0"/>
    <w:rsid w:val="50603251"/>
    <w:rsid w:val="50880F0F"/>
    <w:rsid w:val="50A26306"/>
    <w:rsid w:val="50AB0170"/>
    <w:rsid w:val="51337630"/>
    <w:rsid w:val="51536DE3"/>
    <w:rsid w:val="516C41E4"/>
    <w:rsid w:val="51A03942"/>
    <w:rsid w:val="51CA0E1B"/>
    <w:rsid w:val="52092BB9"/>
    <w:rsid w:val="5215471C"/>
    <w:rsid w:val="523B59A8"/>
    <w:rsid w:val="52753322"/>
    <w:rsid w:val="52AC7268"/>
    <w:rsid w:val="52AE35F2"/>
    <w:rsid w:val="52F7291A"/>
    <w:rsid w:val="53487064"/>
    <w:rsid w:val="535C0D47"/>
    <w:rsid w:val="53645056"/>
    <w:rsid w:val="538D74CE"/>
    <w:rsid w:val="53B705E4"/>
    <w:rsid w:val="53D828D6"/>
    <w:rsid w:val="53FD289F"/>
    <w:rsid w:val="543524C6"/>
    <w:rsid w:val="545C4224"/>
    <w:rsid w:val="5463558D"/>
    <w:rsid w:val="5478272A"/>
    <w:rsid w:val="553A4DCE"/>
    <w:rsid w:val="55FF576D"/>
    <w:rsid w:val="56125FBB"/>
    <w:rsid w:val="56221E3F"/>
    <w:rsid w:val="564B4F55"/>
    <w:rsid w:val="56595666"/>
    <w:rsid w:val="56730258"/>
    <w:rsid w:val="56A74B9A"/>
    <w:rsid w:val="56AF0BD2"/>
    <w:rsid w:val="57305D4E"/>
    <w:rsid w:val="576964A2"/>
    <w:rsid w:val="57766175"/>
    <w:rsid w:val="578D2433"/>
    <w:rsid w:val="57A6573D"/>
    <w:rsid w:val="57AE62E0"/>
    <w:rsid w:val="57C36F9B"/>
    <w:rsid w:val="57D77641"/>
    <w:rsid w:val="583E2528"/>
    <w:rsid w:val="586E4AFD"/>
    <w:rsid w:val="58D23D4B"/>
    <w:rsid w:val="58D44978"/>
    <w:rsid w:val="59210456"/>
    <w:rsid w:val="59314256"/>
    <w:rsid w:val="593A5690"/>
    <w:rsid w:val="593B52F0"/>
    <w:rsid w:val="59462BF6"/>
    <w:rsid w:val="59536350"/>
    <w:rsid w:val="595D23E7"/>
    <w:rsid w:val="59684F4B"/>
    <w:rsid w:val="5A0E4B41"/>
    <w:rsid w:val="5A116223"/>
    <w:rsid w:val="5A577C47"/>
    <w:rsid w:val="5AE60AAE"/>
    <w:rsid w:val="5AEB2C34"/>
    <w:rsid w:val="5AF02DC7"/>
    <w:rsid w:val="5B004EE6"/>
    <w:rsid w:val="5B334BDD"/>
    <w:rsid w:val="5B3B73B3"/>
    <w:rsid w:val="5B46515D"/>
    <w:rsid w:val="5B4C7B6B"/>
    <w:rsid w:val="5B6D5DCE"/>
    <w:rsid w:val="5B7A5FAC"/>
    <w:rsid w:val="5B907D86"/>
    <w:rsid w:val="5BA025D9"/>
    <w:rsid w:val="5BC85008"/>
    <w:rsid w:val="5C067523"/>
    <w:rsid w:val="5C116704"/>
    <w:rsid w:val="5C3F5472"/>
    <w:rsid w:val="5C4028BF"/>
    <w:rsid w:val="5C5915F2"/>
    <w:rsid w:val="5C9407CD"/>
    <w:rsid w:val="5C9F483D"/>
    <w:rsid w:val="5CA33D17"/>
    <w:rsid w:val="5CB12694"/>
    <w:rsid w:val="5CD955E8"/>
    <w:rsid w:val="5D082946"/>
    <w:rsid w:val="5D0A65EB"/>
    <w:rsid w:val="5D1F2168"/>
    <w:rsid w:val="5D42173A"/>
    <w:rsid w:val="5D5935F1"/>
    <w:rsid w:val="5D7A5BD5"/>
    <w:rsid w:val="5DA25AEF"/>
    <w:rsid w:val="5DBA4DE1"/>
    <w:rsid w:val="5DEB620A"/>
    <w:rsid w:val="5E383D33"/>
    <w:rsid w:val="5E6775EA"/>
    <w:rsid w:val="5E76668D"/>
    <w:rsid w:val="5F0A5A80"/>
    <w:rsid w:val="5F170C58"/>
    <w:rsid w:val="5F481335"/>
    <w:rsid w:val="5F643266"/>
    <w:rsid w:val="5F830B51"/>
    <w:rsid w:val="5FD05630"/>
    <w:rsid w:val="60C65386"/>
    <w:rsid w:val="60CB39A4"/>
    <w:rsid w:val="60D27D14"/>
    <w:rsid w:val="60D40E9B"/>
    <w:rsid w:val="60E604E1"/>
    <w:rsid w:val="61092680"/>
    <w:rsid w:val="61123AB2"/>
    <w:rsid w:val="61190B47"/>
    <w:rsid w:val="611B38D8"/>
    <w:rsid w:val="616A2FE4"/>
    <w:rsid w:val="61802F77"/>
    <w:rsid w:val="61B35AD1"/>
    <w:rsid w:val="61C20036"/>
    <w:rsid w:val="61CF05F5"/>
    <w:rsid w:val="61F74843"/>
    <w:rsid w:val="62BD2CF2"/>
    <w:rsid w:val="62EB28CE"/>
    <w:rsid w:val="62F35510"/>
    <w:rsid w:val="630F250F"/>
    <w:rsid w:val="63192B75"/>
    <w:rsid w:val="63762A33"/>
    <w:rsid w:val="638F57E7"/>
    <w:rsid w:val="63D40072"/>
    <w:rsid w:val="63F7050A"/>
    <w:rsid w:val="64881AFE"/>
    <w:rsid w:val="652B73D1"/>
    <w:rsid w:val="65396538"/>
    <w:rsid w:val="65494C6A"/>
    <w:rsid w:val="655359ED"/>
    <w:rsid w:val="659824AB"/>
    <w:rsid w:val="65AC0ABC"/>
    <w:rsid w:val="65BA562D"/>
    <w:rsid w:val="662A6098"/>
    <w:rsid w:val="66A62C69"/>
    <w:rsid w:val="66BB5F9D"/>
    <w:rsid w:val="66C70E92"/>
    <w:rsid w:val="66CD358B"/>
    <w:rsid w:val="66CE006F"/>
    <w:rsid w:val="66D90840"/>
    <w:rsid w:val="66E5011A"/>
    <w:rsid w:val="673D7D93"/>
    <w:rsid w:val="67477EC3"/>
    <w:rsid w:val="67696AA9"/>
    <w:rsid w:val="678F5DCA"/>
    <w:rsid w:val="67967816"/>
    <w:rsid w:val="67EF73B5"/>
    <w:rsid w:val="67FF6657"/>
    <w:rsid w:val="6809093C"/>
    <w:rsid w:val="680A10B3"/>
    <w:rsid w:val="68446A3B"/>
    <w:rsid w:val="686B6B77"/>
    <w:rsid w:val="686E4E48"/>
    <w:rsid w:val="68781F94"/>
    <w:rsid w:val="688B7353"/>
    <w:rsid w:val="68937983"/>
    <w:rsid w:val="68A60A6B"/>
    <w:rsid w:val="68AB07F2"/>
    <w:rsid w:val="68C96066"/>
    <w:rsid w:val="68D2739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645A1C"/>
    <w:rsid w:val="6BC34C29"/>
    <w:rsid w:val="6C984A0D"/>
    <w:rsid w:val="6C9E4D00"/>
    <w:rsid w:val="6CAE768D"/>
    <w:rsid w:val="6CF53180"/>
    <w:rsid w:val="6D6D6BFA"/>
    <w:rsid w:val="6D702434"/>
    <w:rsid w:val="6D717936"/>
    <w:rsid w:val="6D721AE0"/>
    <w:rsid w:val="6D803EC8"/>
    <w:rsid w:val="6DB26F27"/>
    <w:rsid w:val="6DD020E1"/>
    <w:rsid w:val="6DD610E0"/>
    <w:rsid w:val="6DDE3505"/>
    <w:rsid w:val="6DF777CB"/>
    <w:rsid w:val="6E3A5505"/>
    <w:rsid w:val="6E712AD6"/>
    <w:rsid w:val="6E7A1118"/>
    <w:rsid w:val="6E994B15"/>
    <w:rsid w:val="6EB52CAD"/>
    <w:rsid w:val="6EE10832"/>
    <w:rsid w:val="6F004B4A"/>
    <w:rsid w:val="6F1D10D4"/>
    <w:rsid w:val="6F3053C7"/>
    <w:rsid w:val="6F6170C0"/>
    <w:rsid w:val="6F8D0DE3"/>
    <w:rsid w:val="6F9E1FC3"/>
    <w:rsid w:val="6FA81505"/>
    <w:rsid w:val="6FD95972"/>
    <w:rsid w:val="70155A8D"/>
    <w:rsid w:val="702B49B0"/>
    <w:rsid w:val="70581F1A"/>
    <w:rsid w:val="705D4BF0"/>
    <w:rsid w:val="709A0035"/>
    <w:rsid w:val="709D22CF"/>
    <w:rsid w:val="71006E33"/>
    <w:rsid w:val="71720584"/>
    <w:rsid w:val="7192665A"/>
    <w:rsid w:val="71B35763"/>
    <w:rsid w:val="71C55553"/>
    <w:rsid w:val="71CB7D10"/>
    <w:rsid w:val="71D20970"/>
    <w:rsid w:val="71E3301B"/>
    <w:rsid w:val="72151410"/>
    <w:rsid w:val="72172DD6"/>
    <w:rsid w:val="721D559E"/>
    <w:rsid w:val="722B24B7"/>
    <w:rsid w:val="724675BA"/>
    <w:rsid w:val="72D41ED1"/>
    <w:rsid w:val="73002489"/>
    <w:rsid w:val="73047F45"/>
    <w:rsid w:val="73135251"/>
    <w:rsid w:val="731E04B6"/>
    <w:rsid w:val="732D7496"/>
    <w:rsid w:val="7340709F"/>
    <w:rsid w:val="734721D6"/>
    <w:rsid w:val="736152D0"/>
    <w:rsid w:val="737673E8"/>
    <w:rsid w:val="739B4A39"/>
    <w:rsid w:val="739E1499"/>
    <w:rsid w:val="73BF37F3"/>
    <w:rsid w:val="73C11D47"/>
    <w:rsid w:val="73D07D42"/>
    <w:rsid w:val="73D8104A"/>
    <w:rsid w:val="74064238"/>
    <w:rsid w:val="74357B79"/>
    <w:rsid w:val="744209C4"/>
    <w:rsid w:val="74597233"/>
    <w:rsid w:val="748D45F2"/>
    <w:rsid w:val="74B4020F"/>
    <w:rsid w:val="752528E3"/>
    <w:rsid w:val="75363DE1"/>
    <w:rsid w:val="754841B4"/>
    <w:rsid w:val="756E6EEB"/>
    <w:rsid w:val="75766F5E"/>
    <w:rsid w:val="75DC48ED"/>
    <w:rsid w:val="75F42335"/>
    <w:rsid w:val="75F75951"/>
    <w:rsid w:val="75FB78C6"/>
    <w:rsid w:val="76087348"/>
    <w:rsid w:val="76247BDA"/>
    <w:rsid w:val="762B72D9"/>
    <w:rsid w:val="767F446C"/>
    <w:rsid w:val="76C44F44"/>
    <w:rsid w:val="76DF5B24"/>
    <w:rsid w:val="76EC73D5"/>
    <w:rsid w:val="76EE379B"/>
    <w:rsid w:val="76F1036B"/>
    <w:rsid w:val="77356A9E"/>
    <w:rsid w:val="775406C8"/>
    <w:rsid w:val="77B54C4E"/>
    <w:rsid w:val="77D759B2"/>
    <w:rsid w:val="780A7E02"/>
    <w:rsid w:val="781C5145"/>
    <w:rsid w:val="782847AD"/>
    <w:rsid w:val="784449B0"/>
    <w:rsid w:val="787E3A05"/>
    <w:rsid w:val="78971902"/>
    <w:rsid w:val="78A37D47"/>
    <w:rsid w:val="78EC1CB6"/>
    <w:rsid w:val="794A45F8"/>
    <w:rsid w:val="79A45CDB"/>
    <w:rsid w:val="79B83E8D"/>
    <w:rsid w:val="79C9647C"/>
    <w:rsid w:val="79D117F9"/>
    <w:rsid w:val="79D43C99"/>
    <w:rsid w:val="79D5250F"/>
    <w:rsid w:val="7A32544A"/>
    <w:rsid w:val="7A5213A8"/>
    <w:rsid w:val="7A6C09DB"/>
    <w:rsid w:val="7A796D95"/>
    <w:rsid w:val="7A9B2759"/>
    <w:rsid w:val="7AB601C2"/>
    <w:rsid w:val="7ABC4A73"/>
    <w:rsid w:val="7AE86364"/>
    <w:rsid w:val="7AE92D62"/>
    <w:rsid w:val="7AF51C81"/>
    <w:rsid w:val="7B10463C"/>
    <w:rsid w:val="7B1D6B01"/>
    <w:rsid w:val="7BA07464"/>
    <w:rsid w:val="7BE21118"/>
    <w:rsid w:val="7C0B1EC5"/>
    <w:rsid w:val="7C2236D2"/>
    <w:rsid w:val="7C4602F8"/>
    <w:rsid w:val="7C5910C3"/>
    <w:rsid w:val="7CB50D3C"/>
    <w:rsid w:val="7CBF7B60"/>
    <w:rsid w:val="7CD4638C"/>
    <w:rsid w:val="7CDE56FF"/>
    <w:rsid w:val="7CE76A68"/>
    <w:rsid w:val="7CEB12A9"/>
    <w:rsid w:val="7D192240"/>
    <w:rsid w:val="7D3F0B93"/>
    <w:rsid w:val="7D7841D2"/>
    <w:rsid w:val="7DA93EBE"/>
    <w:rsid w:val="7DB00D59"/>
    <w:rsid w:val="7DC2473C"/>
    <w:rsid w:val="7E18548D"/>
    <w:rsid w:val="7E4230D1"/>
    <w:rsid w:val="7E7D5C12"/>
    <w:rsid w:val="7E8C0217"/>
    <w:rsid w:val="7E9D1547"/>
    <w:rsid w:val="7EDF1CB2"/>
    <w:rsid w:val="7EE26485"/>
    <w:rsid w:val="7EE5686D"/>
    <w:rsid w:val="7F1100DC"/>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140</Words>
  <Characters>801</Characters>
  <Lines>6</Lines>
  <Paragraphs>1</Paragraphs>
  <TotalTime>5</TotalTime>
  <ScaleCrop>false</ScaleCrop>
  <LinksUpToDate>false</LinksUpToDate>
  <CharactersWithSpaces>940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Maverick</cp:lastModifiedBy>
  <dcterms:modified xsi:type="dcterms:W3CDTF">2022-01-07T07:21:21Z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RubyTemplateID" linkTarget="0">
    <vt:lpwstr>6</vt:lpwstr>
  </property>
  <property fmtid="{D5CDD505-2E9C-101B-9397-08002B2CF9AE}" pid="4" name="ICV">
    <vt:lpwstr>68A4616C8F1A40F4800456D84654831D</vt:lpwstr>
  </property>
</Properties>
</file>