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2" w:name="_GoBack"/>
      <w:bookmarkEnd w:id="2"/>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October 16th-31st, 2024</w:t>
      </w:r>
      <w:r>
        <w:rPr>
          <w:rFonts w:hint="default" w:ascii="Calibri" w:hAnsi="Calibri" w:cs="Calibri"/>
        </w:rPr>
        <w:t>)</w:t>
      </w:r>
    </w:p>
    <w:p>
      <w:pPr>
        <w:jc w:val="center"/>
        <w:rPr>
          <w:rFonts w:hint="default" w:ascii="Calibri" w:hAnsi="Calibri" w:cs="Calibri"/>
        </w:rPr>
      </w:pPr>
    </w:p>
    <w:p>
      <w:pPr>
        <w:numPr>
          <w:ilvl w:val="0"/>
          <w:numId w:val="1"/>
        </w:numPr>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1  </w:t>
      </w:r>
      <w:r>
        <w:rPr>
          <w:rFonts w:hint="eastAsia" w:ascii="Times New Roman" w:hAnsi="Times New Roman" w:eastAsia="宋体" w:cs="Times New Roman"/>
          <w:b/>
          <w:bCs/>
          <w:i/>
          <w:iCs/>
          <w:lang w:val="en-US" w:eastAsia="zh-CN"/>
        </w:rPr>
        <w:t>The Wall Street Journal</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October 18</w:t>
      </w:r>
      <w:r>
        <w:rPr>
          <w:rFonts w:hint="default" w:ascii="Times New Roman" w:hAnsi="Times New Roman" w:eastAsia="宋体" w:cs="Times New Roman"/>
          <w:b/>
          <w:bCs/>
          <w:lang w:eastAsia="zh-TW"/>
        </w:rPr>
        <w:t xml:space="preserve">, 2024  </w:t>
      </w:r>
      <w:r>
        <w:rPr>
          <w:rFonts w:hint="eastAsia" w:ascii="Times New Roman" w:hAnsi="Times New Roman" w:eastAsia="宋体" w:cs="Times New Roman"/>
          <w:b/>
          <w:bCs/>
          <w:lang w:val="en-US" w:eastAsia="zh-CN"/>
        </w:rPr>
        <w:t>A8</w:t>
      </w:r>
      <w:r>
        <w:rPr>
          <w:rFonts w:hint="default" w:ascii="Times New Roman" w:hAnsi="Times New Roman" w:eastAsia="宋体" w:cs="Times New Roman"/>
          <w:b/>
          <w:bCs/>
          <w:lang w:eastAsia="zh-TW"/>
        </w:rPr>
        <w:t>)</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jc w:val="left"/>
        <w:rPr>
          <w:rFonts w:hint="default" w:eastAsia="宋体" w:cs="Calibri"/>
          <w:b/>
          <w:bCs/>
          <w:lang w:val="en-US" w:eastAsia="zh-CN"/>
        </w:rPr>
      </w:pPr>
      <w:r>
        <w:rPr>
          <w:rFonts w:hint="default" w:eastAsia="宋体" w:cs="Calibri"/>
          <w:b/>
          <w:bCs/>
          <w:lang w:val="en-US" w:eastAsia="zh-CN"/>
        </w:rPr>
        <w:t>IMF: Soft Landing Seen, But Tepid Growth</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     Inflation rates are falling and the ______ (globe) economy is on track for a soft landing, but the outlook for growth is tepid and rising trade barriers are a headwind, the head of the International Monetary Fund said on Thursday. In a speech ahead of the fund’s annual meetings in Washington, D.C., next week, IMF Managing Director Kristalina Georgieva said governments should act quickly ______ (halt) a sharp rise in their debts, and work together to resolve ________ (grow) trade tensions. Figures ________ (release) by the European Union’s statistics agency on Thursday showed the annual rate of inflation fell to 1.7% in September, below the European Central Bank’s 2% target for the first time since June 2021. In the U.K., inflation also fell to 1.7%, ______ in the U.S. prices rose by 2.4%.</w:t>
      </w:r>
    </w:p>
    <w:p>
      <w:pPr>
        <w:numPr>
          <w:ilvl w:val="0"/>
          <w:numId w:val="0"/>
        </w:numPr>
        <w:jc w:val="left"/>
        <w:rPr>
          <w:rFonts w:hint="default" w:eastAsia="宋体" w:cs="Calibri"/>
          <w:b/>
          <w:bCs/>
          <w:lang w:val="en-US" w:eastAsia="zh-CN"/>
        </w:rPr>
      </w:pPr>
      <w:r>
        <w:rPr>
          <w:rFonts w:hint="default" w:eastAsia="宋体" w:cs="Calibri"/>
          <w:b/>
          <w:bCs/>
          <w:lang w:val="en-US" w:eastAsia="zh-CN"/>
        </w:rPr>
        <w:t>BANGLADESH: Court Seeks Arrest Of Former Premier</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     A special court in Bangladesh issued arrest warrants on Thursday for former Prime Minister Sheikh Hasina and 45 others, including her close aides, on charges of crimes ______ humanity during a student-led uprising in July and August that forced her to flee the country, ___ prosecutor said. Prosecutor B.M. Sultan Mahmud said the Dhaka-based International Crimes Tribunal under Nobel laureate Muhammad Yunus, the country’s interim leader, issued the warrants in response to two petitions by the prosecution. There was no _______ (react) from Hasina’s Bangladesh Awami League party. Hasina ____ (flee) to India on Aug. 5 after weeks of protests over government job quotas in ______ hundreds of people died. Prosecutors said Hasina, her close aides and security agencies were responsible for killing the protesters and others.</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Which of the following statements is correct according to the text?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A. The global economy is recovering swiftly according to the IMF head.   </w:t>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B. Inflation rate in the U.K. was below the 2% target for the first time in three years.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Former Bangladesh Prime Minister were arrested for her crimes against humanity.</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D. Protesters were killed during the student-led uprising in July and August in Bangladesh.</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这台戏只得到了零落的掌声。_______________________________________________________________________________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总统拿起电话，给一个助手发话。</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default" w:ascii="Calibri" w:hAnsi="Calibri" w:eastAsia="宋体" w:cs="Calibri"/>
          <w:b w:val="0"/>
          <w:bCs w:val="0"/>
          <w:lang w:val="en-US" w:eastAsia="zh-CN"/>
        </w:rPr>
      </w:pPr>
    </w:p>
    <w:p>
      <w:pPr>
        <w:numPr>
          <w:ilvl w:val="0"/>
          <w:numId w:val="1"/>
        </w:numPr>
        <w:jc w:val="both"/>
        <w:rPr>
          <w:rFonts w:hint="eastAsia" w:ascii="Times New Roman" w:hAnsi="Times New Roman" w:eastAsia="宋体" w:cs="Times New Roman"/>
          <w:b/>
          <w:bCs/>
          <w:i w:val="0"/>
          <w:iCs w:val="0"/>
          <w:lang w:val="en-US" w:eastAsia="zh-CN"/>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2  </w:t>
      </w:r>
      <w:r>
        <w:rPr>
          <w:rFonts w:hint="eastAsia" w:ascii="Times New Roman" w:hAnsi="Times New Roman" w:eastAsia="宋体" w:cs="Times New Roman"/>
          <w:b/>
          <w:bCs/>
          <w:i/>
          <w:iCs/>
          <w:lang w:val="en-US" w:eastAsia="zh-CN"/>
        </w:rPr>
        <w:t>BBC Science Focus</w:t>
      </w:r>
      <w:r>
        <w:rPr>
          <w:rFonts w:hint="eastAsia" w:ascii="Times New Roman" w:hAnsi="Times New Roman" w:eastAsia="宋体" w:cs="Times New Roman"/>
          <w:b/>
          <w:bCs/>
          <w:i w:val="0"/>
          <w:iCs w:val="0"/>
          <w:lang w:val="en-US" w:eastAsia="zh-CN"/>
        </w:rPr>
        <w:t>（October, 2024 P25)</w:t>
      </w:r>
    </w:p>
    <w:p>
      <w:pPr>
        <w:numPr>
          <w:ilvl w:val="0"/>
          <w:numId w:val="2"/>
        </w:numPr>
        <w:jc w:val="left"/>
        <w:rPr>
          <w:rFonts w:hint="default" w:ascii="Calibri" w:hAnsi="Calibri" w:eastAsia="宋体" w:cs="Calibri"/>
          <w:lang w:val="en-US" w:eastAsia="zh-CN"/>
        </w:rPr>
      </w:pPr>
      <w:r>
        <w:rPr>
          <w:rFonts w:hint="default" w:ascii="Calibri" w:hAnsi="Calibri" w:eastAsia="宋体" w:cs="Calibri"/>
          <w:lang w:val="en-US" w:eastAsia="zh-CN"/>
        </w:rPr>
        <w:t>Text Completion</w:t>
      </w:r>
    </w:p>
    <w:p>
      <w:pPr>
        <w:numPr>
          <w:ilvl w:val="0"/>
          <w:numId w:val="0"/>
        </w:numPr>
        <w:ind w:firstLine="210" w:firstLineChars="100"/>
        <w:jc w:val="left"/>
        <w:rPr>
          <w:rFonts w:hint="default" w:ascii="Calibri" w:hAnsi="Calibri" w:eastAsia="宋体" w:cs="Calibri"/>
          <w:lang w:val="en-US" w:eastAsia="zh-CN"/>
        </w:rPr>
      </w:pPr>
      <w:r>
        <w:rPr>
          <w:rFonts w:hint="default" w:ascii="Calibri" w:hAnsi="Calibri" w:eastAsia="宋体" w:cs="Calibri"/>
          <w:lang w:val="en-US" w:eastAsia="zh-CN"/>
        </w:rPr>
        <w:t>Finding tiny flowers in the middle of the desert is hard but its far ______ (easy) if you can search from above. Desert ecosystems are generally delicate and __________ (access) and off-road vehicles can damage the fragile habitats. That’s _____ scientists from the Royal Botanic Gardens, Kew, turned to para-motorists (paragliders powered by motors) to help in their conservation efforts in the deserts of Peru.</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eastAsia" w:eastAsia="宋体" w:cs="Calibri"/>
          <w:lang w:val="en-US" w:eastAsia="zh-CN"/>
        </w:rPr>
        <w:t xml:space="preserve">  </w:t>
      </w:r>
      <w:r>
        <w:rPr>
          <w:rFonts w:hint="default" w:ascii="Calibri" w:hAnsi="Calibri" w:eastAsia="宋体" w:cs="Calibri"/>
          <w:lang w:val="en-US" w:eastAsia="zh-CN"/>
        </w:rPr>
        <w:t xml:space="preserve"> Scientists from Kew have been studying plants in parts of the desert _______ (know) as lomases [oases fed not by rain, but by fog) for almost a century. There ____ (be) over 1,700 plant species in the lomases, but they remain incredibly hard to map - some only flower once a decade and the areas are _________ (extreme) vulnerable to climate change and human activity. with Peruvian scientists from Huarango Nature, RBG Kew helped train paramotorists to identify, collect, geo-reference and preserve plants for taxonomic study.</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eastAsia" w:eastAsia="宋体" w:cs="Calibri"/>
          <w:lang w:val="en-US" w:eastAsia="zh-CN"/>
        </w:rPr>
        <w:t xml:space="preserve"> </w:t>
      </w:r>
      <w:r>
        <w:rPr>
          <w:rFonts w:hint="default" w:ascii="Calibri" w:hAnsi="Calibri" w:eastAsia="宋体" w:cs="Calibri"/>
          <w:lang w:val="en-US" w:eastAsia="zh-CN"/>
        </w:rPr>
        <w:t xml:space="preserve">  “Our study shows that through ____ exciting collaboration, today’s extreme sports enthusiasts can work alongside scientists to help monitor ecosystems _____ gather crucial environmental data, protect species and aid conservation efforts,” said Oliver Whaley., Honorary Research Associate at RBG Kew.</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eastAsia" w:eastAsia="宋体" w:cs="Calibri"/>
          <w:lang w:val="en-US" w:eastAsia="zh-CN"/>
        </w:rPr>
        <w:t xml:space="preserve"> </w:t>
      </w:r>
      <w:r>
        <w:rPr>
          <w:rFonts w:hint="default" w:ascii="Calibri" w:hAnsi="Calibri" w:eastAsia="宋体" w:cs="Calibri"/>
          <w:lang w:val="en-US" w:eastAsia="zh-CN"/>
        </w:rPr>
        <w:t xml:space="preserve"> The collaboration has led the Peruvian Government _________ (protect) a 63km² (15,689 acre) area of desert on the coast of Peru and designate ___ a conservation reserve.</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老人是我们社会中特别容易受到伤害的成员。</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这是一次带来极其有益的成果的合作。</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jc w:val="both"/>
        <w:rPr>
          <w:rFonts w:hint="eastAsia" w:ascii="Times New Roman" w:hAnsi="Times New Roman" w:eastAsia="宋体" w:cs="Times New Roman"/>
          <w:b/>
          <w:bCs/>
          <w:i/>
          <w:iCs/>
          <w:lang w:val="en-US" w:eastAsia="zh-CN"/>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3  </w:t>
      </w:r>
      <w:r>
        <w:rPr>
          <w:rFonts w:hint="eastAsia" w:ascii="Times New Roman" w:hAnsi="Times New Roman" w:eastAsia="宋体" w:cs="Times New Roman"/>
          <w:b/>
          <w:bCs/>
          <w:i/>
          <w:iCs/>
          <w:lang w:val="en-US" w:eastAsia="zh-CN"/>
        </w:rPr>
        <w:t xml:space="preserve">Unprocess Your Diet </w:t>
      </w:r>
      <w:r>
        <w:rPr>
          <w:rFonts w:hint="eastAsia" w:ascii="Times New Roman" w:hAnsi="Times New Roman" w:eastAsia="宋体" w:cs="Times New Roman"/>
          <w:b/>
          <w:bCs/>
          <w:i w:val="0"/>
          <w:iCs w:val="0"/>
          <w:lang w:val="en-US" w:eastAsia="zh-CN"/>
        </w:rPr>
        <w:t>(</w:t>
      </w:r>
      <w:r>
        <w:rPr>
          <w:rFonts w:hint="default" w:ascii="Times New Roman" w:hAnsi="Times New Roman" w:eastAsia="宋体" w:cs="Times New Roman"/>
          <w:b/>
          <w:bCs/>
          <w:i w:val="0"/>
          <w:iCs w:val="0"/>
          <w:lang w:val="en-US" w:eastAsia="zh-CN"/>
        </w:rPr>
        <w:t xml:space="preserve"> </w:t>
      </w:r>
      <w:r>
        <w:rPr>
          <w:rFonts w:hint="eastAsia" w:ascii="Times New Roman" w:hAnsi="Times New Roman" w:eastAsia="宋体" w:cs="Times New Roman"/>
          <w:b/>
          <w:bCs/>
          <w:i w:val="0"/>
          <w:iCs w:val="0"/>
          <w:lang w:val="en-US" w:eastAsia="zh-CN"/>
        </w:rPr>
        <w:t>October 9, 2024 P39)</w:t>
      </w:r>
    </w:p>
    <w:p>
      <w:pPr>
        <w:numPr>
          <w:ilvl w:val="0"/>
          <w:numId w:val="3"/>
        </w:numPr>
        <w:jc w:val="left"/>
        <w:rPr>
          <w:rFonts w:hint="default" w:ascii="Calibri" w:hAnsi="Calibri" w:eastAsia="宋体" w:cs="Calibri"/>
          <w:lang w:val="en-US" w:eastAsia="zh-CN"/>
        </w:rPr>
      </w:pPr>
      <w:r>
        <w:rPr>
          <w:rFonts w:hint="default" w:ascii="Calibri" w:hAnsi="Calibri" w:eastAsia="宋体" w:cs="Calibri"/>
          <w:lang w:val="en-US" w:eastAsia="zh-CN"/>
        </w:rPr>
        <w:t>Text Completion</w:t>
      </w:r>
    </w:p>
    <w:p>
      <w:pPr>
        <w:numPr>
          <w:ilvl w:val="0"/>
          <w:numId w:val="0"/>
        </w:numPr>
        <w:ind w:firstLine="210" w:firstLineChars="100"/>
        <w:jc w:val="left"/>
        <w:rPr>
          <w:rFonts w:hint="default" w:ascii="Calibri" w:hAnsi="Calibri" w:eastAsia="宋体" w:cs="Calibri"/>
          <w:lang w:val="en-US" w:eastAsia="zh-CN"/>
        </w:rPr>
      </w:pPr>
      <w:r>
        <w:rPr>
          <w:rFonts w:hint="default" w:ascii="Calibri" w:hAnsi="Calibri" w:eastAsia="宋体" w:cs="Calibri"/>
          <w:lang w:val="en-US" w:eastAsia="zh-CN"/>
        </w:rPr>
        <w:t>Sugar ______ (occur) naturally in small quantities in foods like fruits, vegetables and milk, along with other useful nutrients. Our bodies break down this sugar ____ energy and food with natural sugar doesn’t seem to do much damage. It’s when we consume diets full “free” of sugars and take in more than we can use ____ we begin to see the negative health effects. Free sugars are sugars ______ (add) to food to enhance their taste or extend their shelf life, as well as those found in syrups, honey and fruit juice - in short, sugars that have been in any way refined or freed from the cells of the organism they were created in.</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Foods that naturally contain unrefined sugars, also provide important vitamins and minerals, but added sugar offers nothing ___ extra energy. It’s currently recommended that added sugar should make up no more than five per cent of an adult’s daily calorie intake ___________ is approximately around 30 grams a day, _______ (rough) equivalent to seven sugar cubes. However, studies show the average adult in the UK consumes double that amount every day. The guidelines for children between the _____ (age) of four and six suggest they should consume no more than 19 grams of added sugar a day, which is equivalent to five sugar cubes.                                                                                                                                                                                                                                                                                                                                                                                                                                                                                                                        </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Many people believe that brown sugars, syrups and nectars are ______ (good) for the body than white sugar, but experts suggest there’s no such thing ___ “good” or “bad” when it comes to added sugar. Some forms of sugar or natural sweetener may be less processed or contain small quantities of vitamins and minerals, but ultimately they still have the potential to cause the same amount of harm.</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她在那家新公司做同样的工作，但薪水更高。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糟糕的饮食终将导致疾病。</w:t>
      </w:r>
    </w:p>
    <w:p>
      <w:pPr>
        <w:numPr>
          <w:ilvl w:val="0"/>
          <w:numId w:val="0"/>
        </w:numPr>
        <w:jc w:val="left"/>
        <w:rPr>
          <w:rFonts w:hint="eastAsia"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4"/>
        </w:numPr>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4  </w:t>
      </w:r>
      <w:bookmarkStart w:id="0" w:name="OLE_LINK11"/>
      <w:bookmarkStart w:id="1" w:name="OLE_LINK1"/>
      <w:r>
        <w:rPr>
          <w:rFonts w:hint="eastAsia" w:ascii="Times New Roman" w:hAnsi="Times New Roman" w:eastAsia="宋体" w:cs="Times New Roman"/>
          <w:b/>
          <w:bCs/>
          <w:i/>
          <w:iCs/>
          <w:lang w:val="zh-TW" w:eastAsia="zh-TW"/>
        </w:rPr>
        <w:t>The Times</w:t>
      </w:r>
      <w:r>
        <w:rPr>
          <w:rFonts w:hint="eastAsia" w:ascii="Times New Roman" w:hAnsi="Times New Roman" w:eastAsia="宋体" w:cs="Times New Roman"/>
          <w:b/>
          <w:bCs/>
          <w:i/>
          <w:iCs/>
          <w:lang w:val="en-US" w:eastAsia="zh-CN"/>
        </w:rPr>
        <w:t xml:space="preserve"> </w:t>
      </w:r>
      <w:r>
        <w:rPr>
          <w:rFonts w:hint="default" w:ascii="Times New Roman" w:hAnsi="Times New Roman" w:eastAsia="宋体" w:cs="Times New Roman"/>
          <w:b/>
          <w:bCs/>
          <w:lang w:eastAsia="zh-TW"/>
        </w:rPr>
        <w:t>(Oct</w:t>
      </w:r>
      <w:r>
        <w:rPr>
          <w:rFonts w:hint="eastAsia" w:ascii="Times New Roman" w:hAnsi="Times New Roman" w:eastAsia="宋体" w:cs="Times New Roman"/>
          <w:b/>
          <w:bCs/>
          <w:lang w:val="en-US" w:eastAsia="zh-CN"/>
        </w:rPr>
        <w:t>o</w:t>
      </w:r>
      <w:r>
        <w:rPr>
          <w:rFonts w:hint="default" w:ascii="Times New Roman" w:hAnsi="Times New Roman" w:eastAsia="宋体" w:cs="Times New Roman"/>
          <w:b/>
          <w:bCs/>
          <w:lang w:eastAsia="zh-TW"/>
        </w:rPr>
        <w:t>ber 1</w:t>
      </w:r>
      <w:r>
        <w:rPr>
          <w:rFonts w:hint="eastAsia" w:ascii="Times New Roman" w:hAnsi="Times New Roman" w:eastAsia="宋体" w:cs="Times New Roman"/>
          <w:b/>
          <w:bCs/>
          <w:lang w:val="en-US" w:eastAsia="zh-CN"/>
        </w:rPr>
        <w:t>6</w:t>
      </w:r>
      <w:r>
        <w:rPr>
          <w:rFonts w:hint="default" w:ascii="Times New Roman" w:hAnsi="Times New Roman" w:eastAsia="宋体" w:cs="Times New Roman"/>
          <w:b/>
          <w:bCs/>
          <w:lang w:eastAsia="zh-TW"/>
        </w:rPr>
        <w:t xml:space="preserve">, 2024  </w:t>
      </w:r>
      <w:r>
        <w:rPr>
          <w:rFonts w:hint="eastAsia" w:ascii="Times New Roman" w:hAnsi="Times New Roman" w:eastAsia="宋体" w:cs="Times New Roman"/>
          <w:b/>
          <w:bCs/>
          <w:lang w:val="en-US" w:eastAsia="zh-CN"/>
        </w:rPr>
        <w:t>P14</w:t>
      </w:r>
      <w:r>
        <w:rPr>
          <w:rFonts w:hint="default" w:ascii="Times New Roman" w:hAnsi="Times New Roman" w:eastAsia="宋体" w:cs="Times New Roman"/>
          <w:b/>
          <w:bCs/>
          <w:lang w:eastAsia="zh-TW"/>
        </w:rPr>
        <w:t>)</w:t>
      </w:r>
    </w:p>
    <w:bookmarkEnd w:id="0"/>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bookmarkEnd w:id="1"/>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    </w:t>
      </w:r>
      <w:r>
        <w:rPr>
          <w:rFonts w:hint="eastAsia" w:eastAsia="宋体" w:cs="Calibri"/>
          <w:b w:val="0"/>
          <w:bCs w:val="0"/>
          <w:lang w:val="en-US" w:eastAsia="zh-CN"/>
        </w:rPr>
        <w:t xml:space="preserve">  </w:t>
      </w:r>
      <w:r>
        <w:rPr>
          <w:rFonts w:hint="default" w:eastAsia="宋体" w:cs="Calibri"/>
          <w:b w:val="0"/>
          <w:bCs w:val="0"/>
          <w:lang w:val="en-US" w:eastAsia="zh-CN"/>
        </w:rPr>
        <w:t>Tobacco leaves traces in smokers’bones for the rest of their lives and for centuries after their deaths, archaeologists have found, providing a way to reveal the smoking habits of skeletons___ the first time.</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     </w:t>
      </w:r>
      <w:r>
        <w:rPr>
          <w:rFonts w:hint="eastAsia" w:eastAsia="宋体" w:cs="Calibri"/>
          <w:b w:val="0"/>
          <w:bCs w:val="0"/>
          <w:lang w:val="en-US" w:eastAsia="zh-CN"/>
        </w:rPr>
        <w:t xml:space="preserve"> </w:t>
      </w:r>
      <w:r>
        <w:rPr>
          <w:rFonts w:hint="default" w:eastAsia="宋体" w:cs="Calibri"/>
          <w:b w:val="0"/>
          <w:bCs w:val="0"/>
          <w:lang w:val="en-US" w:eastAsia="zh-CN"/>
        </w:rPr>
        <w:t>The research from the University of Leicester, based on human remains buried in Britain between the 12th and19th centuries, _______ (show) the long-lasting impact of tobacco on a smoker’s bones and helps to illustrate the link between smoking and bone-related conditions, such as ____ increased risk of fractures.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     </w:t>
      </w:r>
      <w:r>
        <w:rPr>
          <w:rFonts w:hint="eastAsia" w:eastAsia="宋体" w:cs="Calibri"/>
          <w:b w:val="0"/>
          <w:bCs w:val="0"/>
          <w:lang w:val="en-US" w:eastAsia="zh-CN"/>
        </w:rPr>
        <w:t xml:space="preserve"> </w:t>
      </w:r>
      <w:r>
        <w:rPr>
          <w:rFonts w:hint="default" w:eastAsia="宋体" w:cs="Calibri"/>
          <w:b w:val="0"/>
          <w:bCs w:val="0"/>
          <w:lang w:val="en-US" w:eastAsia="zh-CN"/>
        </w:rPr>
        <w:t>The University of Leicester team examined the cortical bone — the dense tissue ___________  makes up the outer layer of bones and provides strength — in human skeletons. They examined 323 sets of remains, some of them from known tobacco users _____  others with unknown smoking statuses.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    </w:t>
      </w:r>
      <w:r>
        <w:rPr>
          <w:rFonts w:hint="eastAsia" w:eastAsia="宋体" w:cs="Calibri"/>
          <w:b w:val="0"/>
          <w:bCs w:val="0"/>
          <w:lang w:val="en-US" w:eastAsia="zh-CN"/>
        </w:rPr>
        <w:t xml:space="preserve">  </w:t>
      </w:r>
      <w:r>
        <w:rPr>
          <w:rFonts w:hint="default" w:eastAsia="宋体" w:cs="Calibri"/>
          <w:b w:val="0"/>
          <w:bCs w:val="0"/>
          <w:lang w:val="en-US" w:eastAsia="zh-CN"/>
        </w:rPr>
        <w:t>The researchers used mass spectroscopy to analyse the molecular make-up of the bones, and found 45 molecular _______ (feature) that differed between the bones of smokers and non smokers. The study, published in the journal Science Advances, concluded:“Tobacco consumption leaves a metabolic record in human bone distinctive enough __________ (identify) its use in individuals of unknown tobacco consumption.”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   </w:t>
      </w:r>
      <w:r>
        <w:rPr>
          <w:rFonts w:hint="eastAsia" w:eastAsia="宋体" w:cs="Calibri"/>
          <w:b w:val="0"/>
          <w:bCs w:val="0"/>
          <w:lang w:val="en-US" w:eastAsia="zh-CN"/>
        </w:rPr>
        <w:t xml:space="preserve">  </w:t>
      </w:r>
      <w:r>
        <w:rPr>
          <w:rFonts w:hint="default" w:eastAsia="宋体" w:cs="Calibri"/>
          <w:b w:val="0"/>
          <w:bCs w:val="0"/>
          <w:lang w:val="en-US" w:eastAsia="zh-CN"/>
        </w:rPr>
        <w:t xml:space="preserve">  The study noted that the physical harm _______ (cause) by smoking is well documented but that its impact has ________ (main) been seen in soft tissue and organs in the increased risks of lung, bladder, and throat cancers as well as stroke and coronary artery disease.</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    </w:t>
      </w:r>
      <w:r>
        <w:rPr>
          <w:rFonts w:hint="eastAsia" w:eastAsia="宋体" w:cs="Calibri"/>
          <w:b w:val="0"/>
          <w:bCs w:val="0"/>
          <w:lang w:val="en-US" w:eastAsia="zh-CN"/>
        </w:rPr>
        <w:t xml:space="preserve">  </w:t>
      </w:r>
      <w:r>
        <w:rPr>
          <w:rFonts w:hint="default" w:eastAsia="宋体" w:cs="Calibri"/>
          <w:b w:val="0"/>
          <w:bCs w:val="0"/>
          <w:lang w:val="en-US" w:eastAsia="zh-CN"/>
        </w:rPr>
        <w:t xml:space="preserve"> It added that smoking had also been linked with bone-related conditions such as low bone density, an increased risk of fractures and periodontitis, ________ (note): “Archaeological human skeletal remains … have the potential to provide direct evidence that can be used to study past pathological and health conditions, including diseases associated with tobacco use.”  </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我们在茂密的植被中开出一条通路。</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雄鸟的头上有明显的白色斑纹。</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5"/>
        </w:numPr>
        <w:jc w:val="left"/>
        <w:rPr>
          <w:rFonts w:hint="default" w:ascii="Calibri" w:hAnsi="Calibri" w:cs="Calibri"/>
          <w:b/>
          <w:bCs/>
        </w:rPr>
      </w:pPr>
      <w:r>
        <w:rPr>
          <w:rFonts w:hint="eastAsia" w:cs="Calibri"/>
          <w:b/>
          <w:bCs/>
          <w:lang w:val="en-US" w:eastAsia="zh-CN"/>
        </w:rPr>
        <w:t>BBC</w:t>
      </w:r>
      <w:r>
        <w:rPr>
          <w:rFonts w:hint="default" w:ascii="Calibri" w:hAnsi="Calibri" w:cs="Calibri"/>
          <w:b/>
          <w:bCs/>
          <w:lang w:val="en-US" w:eastAsia="zh-CN"/>
        </w:rPr>
        <w:t xml:space="preserve"> </w:t>
      </w:r>
      <w:r>
        <w:rPr>
          <w:rFonts w:hint="eastAsia" w:cs="Calibri"/>
          <w:b/>
          <w:bCs/>
          <w:lang w:val="en-US" w:eastAsia="zh-CN"/>
        </w:rPr>
        <w:t>News 10/21/2024</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firstLine="420" w:firstLineChars="0"/>
        <w:rPr>
          <w:rFonts w:hint="default" w:ascii="Calibri" w:hAnsi="Calibri" w:cs="Calibri"/>
        </w:rPr>
      </w:pPr>
      <w:r>
        <w:rPr>
          <w:rFonts w:hint="default" w:ascii="Calibri" w:hAnsi="Calibri" w:cs="Calibri"/>
        </w:rPr>
        <w:t>There have been multiple _________ across the southern suburbs of the Lebanese capital Beirut, where the Israeli military has targeted branches of a bank it accuses of helping to finance Hezbollah. Those living near the bank’s offices have been told to leave and streets were soon filled with people seeking __________________. There’s been similar strikes in Hezbollah’s strongholds in the south and east of Lebanon. Our correspondent Jonathan Head is in Beirut.</w:t>
      </w:r>
    </w:p>
    <w:p>
      <w:pPr>
        <w:numPr>
          <w:ilvl w:val="0"/>
          <w:numId w:val="0"/>
        </w:numPr>
        <w:ind w:firstLine="420" w:firstLineChars="0"/>
        <w:rPr>
          <w:rFonts w:hint="default" w:ascii="Calibri" w:hAnsi="Calibri" w:cs="Calibri"/>
        </w:rPr>
      </w:pPr>
      <w:r>
        <w:rPr>
          <w:rFonts w:hint="default" w:ascii="Calibri" w:hAnsi="Calibri" w:cs="Calibri"/>
        </w:rPr>
        <w:t>“The warnings issued to people in Lebanon by the Israeli military were unusually blunt and _________. We will strike several targets in the coming hours, it read, and additional targets through the night. People in 25 locations were warned to leave. Shortly after that, loud explosions were heard in southern Beirut one after the other. The main focus of these attacks appears to be the Hezbollah bank called Al-Qard al-Hassan, which Israel accuses of funneling Iranian money to the group to fund buying and storing weapons and to _____________ of its members.”</w:t>
      </w:r>
    </w:p>
    <w:p>
      <w:pPr>
        <w:numPr>
          <w:ilvl w:val="0"/>
          <w:numId w:val="0"/>
        </w:numPr>
        <w:ind w:firstLine="420" w:firstLineChars="0"/>
        <w:rPr>
          <w:rFonts w:hint="default" w:ascii="Calibri" w:hAnsi="Calibri" w:cs="Calibri"/>
        </w:rPr>
      </w:pPr>
      <w:r>
        <w:rPr>
          <w:rFonts w:hint="default" w:ascii="Calibri" w:hAnsi="Calibri" w:cs="Calibri"/>
        </w:rPr>
        <w:t>The UN peacekeeping mission in southern Lebanon says an Israeli bulldozer has destroyed a watchtower and the perimeter fence of one of its positions. It’s the latest in a series of incidents that have followed Israel’s call for UNIFIL troops to ________. Blue helmets in another southern village have not received any food or water _______ in 3 weeks.</w:t>
      </w:r>
    </w:p>
    <w:p>
      <w:pPr>
        <w:numPr>
          <w:ilvl w:val="0"/>
          <w:numId w:val="0"/>
        </w:numPr>
        <w:ind w:firstLine="420" w:firstLineChars="0"/>
        <w:rPr>
          <w:rFonts w:hint="default" w:ascii="Calibri" w:hAnsi="Calibri" w:cs="Calibri"/>
        </w:rPr>
      </w:pPr>
      <w:r>
        <w:rPr>
          <w:rFonts w:hint="default" w:ascii="Calibri" w:hAnsi="Calibri" w:cs="Calibri"/>
        </w:rPr>
        <w:t>The Moldovan president says an unprecedented assault on democracy is to ______ for the poor showing of her camp in Sunday’s presidential election and referendum on ties with Europe. Maia Sandu topped the poll, but by a much lower margin than ________ and will face a second round next month. There have been multiple allegations that Russia has tried to buy votes and of mounting a campaign of disinformation. Ms. Sandu also said criminal gangs had undermined the democratic process.</w:t>
      </w:r>
    </w:p>
    <w:p>
      <w:pPr>
        <w:numPr>
          <w:ilvl w:val="0"/>
          <w:numId w:val="0"/>
        </w:numPr>
        <w:ind w:firstLine="420" w:firstLineChars="0"/>
        <w:rPr>
          <w:rFonts w:hint="eastAsia" w:ascii="Calibri" w:hAnsi="Calibri" w:eastAsia="宋体" w:cs="Calibri"/>
          <w:lang w:val="en-US" w:eastAsia="zh-CN"/>
        </w:rPr>
      </w:pPr>
      <w:r>
        <w:rPr>
          <w:rFonts w:hint="default" w:ascii="Calibri" w:hAnsi="Calibri" w:cs="Calibri"/>
        </w:rPr>
        <w:t>“Criminal groups working together with foreign forces hostile to our national interests have attacked our country with tens of millions of Euros, lies and propaganda, using their most __________ means to keep our citizens and our nation trapped in uncertainty and _________.</w:t>
      </w:r>
      <w:r>
        <w:rPr>
          <w:rFonts w:hint="default" w:eastAsia="宋体" w:cs="Calibri"/>
          <w:lang w:val="en-US" w:eastAsia="zh-CN"/>
        </w:rPr>
        <w:t>”</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巨大的管道把水沿山坡输送下山。</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她公然对抗她的父母。</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10C090"/>
    <w:multiLevelType w:val="singleLevel"/>
    <w:tmpl w:val="C910C090"/>
    <w:lvl w:ilvl="0" w:tentative="0">
      <w:start w:val="1"/>
      <w:numFmt w:val="decimal"/>
      <w:lvlText w:val="%1)"/>
      <w:lvlJc w:val="left"/>
      <w:pPr>
        <w:tabs>
          <w:tab w:val="left" w:pos="312"/>
        </w:tabs>
      </w:pPr>
    </w:lvl>
  </w:abstractNum>
  <w:abstractNum w:abstractNumId="1">
    <w:nsid w:val="DFFCAF9F"/>
    <w:multiLevelType w:val="singleLevel"/>
    <w:tmpl w:val="DFFCAF9F"/>
    <w:lvl w:ilvl="0" w:tentative="0">
      <w:start w:val="1"/>
      <w:numFmt w:val="decimal"/>
      <w:suff w:val="space"/>
      <w:lvlText w:val="%1."/>
      <w:lvlJc w:val="left"/>
    </w:lvl>
  </w:abstractNum>
  <w:abstractNum w:abstractNumId="2">
    <w:nsid w:val="F670E0FE"/>
    <w:multiLevelType w:val="singleLevel"/>
    <w:tmpl w:val="F670E0FE"/>
    <w:lvl w:ilvl="0" w:tentative="0">
      <w:start w:val="5"/>
      <w:numFmt w:val="decimal"/>
      <w:suff w:val="space"/>
      <w:lvlText w:val="%1."/>
      <w:lvlJc w:val="left"/>
    </w:lvl>
  </w:abstractNum>
  <w:abstractNum w:abstractNumId="3">
    <w:nsid w:val="55702716"/>
    <w:multiLevelType w:val="singleLevel"/>
    <w:tmpl w:val="55702716"/>
    <w:lvl w:ilvl="0" w:tentative="0">
      <w:start w:val="4"/>
      <w:numFmt w:val="decimal"/>
      <w:suff w:val="space"/>
      <w:lvlText w:val="%1."/>
      <w:lvlJc w:val="left"/>
    </w:lvl>
  </w:abstractNum>
  <w:abstractNum w:abstractNumId="4">
    <w:nsid w:val="5ABBD5AB"/>
    <w:multiLevelType w:val="singleLevel"/>
    <w:tmpl w:val="5ABBD5AB"/>
    <w:lvl w:ilvl="0" w:tentative="0">
      <w:start w:val="1"/>
      <w:numFmt w:val="decimal"/>
      <w:lvlText w:val="%1)"/>
      <w:lvlJc w:val="left"/>
      <w:pPr>
        <w:tabs>
          <w:tab w:val="left" w:pos="312"/>
        </w:tabs>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kYWEwMWViZjNlYTUwMzE3Y2Q0ZjQxYTI2Y2FhNTk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85C39CF"/>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281F1C"/>
    <w:rsid w:val="1C6F3C62"/>
    <w:rsid w:val="1C922FA5"/>
    <w:rsid w:val="1D351B36"/>
    <w:rsid w:val="1D40132F"/>
    <w:rsid w:val="1D8E2FE0"/>
    <w:rsid w:val="1DAF73C5"/>
    <w:rsid w:val="1DCB6BF8"/>
    <w:rsid w:val="1EA25F8B"/>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BF85DE"/>
    <w:rsid w:val="2FEE1A8C"/>
    <w:rsid w:val="2FF12759"/>
    <w:rsid w:val="2FFC34CA"/>
    <w:rsid w:val="31740A76"/>
    <w:rsid w:val="31F80989"/>
    <w:rsid w:val="320A0C36"/>
    <w:rsid w:val="323F1C36"/>
    <w:rsid w:val="333B009C"/>
    <w:rsid w:val="33484217"/>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B6D39"/>
    <w:rsid w:val="39BC5E4C"/>
    <w:rsid w:val="3A59585F"/>
    <w:rsid w:val="3A5D372D"/>
    <w:rsid w:val="3ABE4618"/>
    <w:rsid w:val="3ADBD833"/>
    <w:rsid w:val="3AF61728"/>
    <w:rsid w:val="3B427BB8"/>
    <w:rsid w:val="3BDE24AF"/>
    <w:rsid w:val="3C415AC6"/>
    <w:rsid w:val="3C812B82"/>
    <w:rsid w:val="3CA65833"/>
    <w:rsid w:val="3CB757DA"/>
    <w:rsid w:val="3CF57DCA"/>
    <w:rsid w:val="3D340877"/>
    <w:rsid w:val="3DF5764D"/>
    <w:rsid w:val="3E2F75EE"/>
    <w:rsid w:val="3E343474"/>
    <w:rsid w:val="3E604079"/>
    <w:rsid w:val="3E640628"/>
    <w:rsid w:val="3ECC595C"/>
    <w:rsid w:val="3F047A57"/>
    <w:rsid w:val="3FD504B9"/>
    <w:rsid w:val="3FEC585B"/>
    <w:rsid w:val="3FFD299C"/>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6261704"/>
    <w:rsid w:val="564C7FE8"/>
    <w:rsid w:val="567B2D32"/>
    <w:rsid w:val="56825B2C"/>
    <w:rsid w:val="568E056B"/>
    <w:rsid w:val="569A5AF1"/>
    <w:rsid w:val="57AE06AC"/>
    <w:rsid w:val="5807152A"/>
    <w:rsid w:val="59125F5F"/>
    <w:rsid w:val="59311C62"/>
    <w:rsid w:val="59812188"/>
    <w:rsid w:val="5A005489"/>
    <w:rsid w:val="5A1074C0"/>
    <w:rsid w:val="5AFE6B2A"/>
    <w:rsid w:val="5B000B25"/>
    <w:rsid w:val="5B330941"/>
    <w:rsid w:val="5B8A5421"/>
    <w:rsid w:val="5BE75664"/>
    <w:rsid w:val="5BEB481F"/>
    <w:rsid w:val="5C1231A2"/>
    <w:rsid w:val="5C1357AA"/>
    <w:rsid w:val="5C177C74"/>
    <w:rsid w:val="5C50666A"/>
    <w:rsid w:val="5C60665C"/>
    <w:rsid w:val="5C9F3BF7"/>
    <w:rsid w:val="5CD31049"/>
    <w:rsid w:val="5CDA23D8"/>
    <w:rsid w:val="5D4F6DC7"/>
    <w:rsid w:val="5DD84DF4"/>
    <w:rsid w:val="5E53354E"/>
    <w:rsid w:val="5E5D54B6"/>
    <w:rsid w:val="5EAC2CE3"/>
    <w:rsid w:val="5EAD68AB"/>
    <w:rsid w:val="5F864473"/>
    <w:rsid w:val="5FB22470"/>
    <w:rsid w:val="5FB943CB"/>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BE88F48"/>
    <w:rsid w:val="6C2E3BA6"/>
    <w:rsid w:val="6CA027FF"/>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5AF07F6"/>
    <w:rsid w:val="76276C98"/>
    <w:rsid w:val="767C6C5E"/>
    <w:rsid w:val="76F12774"/>
    <w:rsid w:val="77181C73"/>
    <w:rsid w:val="775A1CE8"/>
    <w:rsid w:val="77802F6F"/>
    <w:rsid w:val="77C96E79"/>
    <w:rsid w:val="78235BDF"/>
    <w:rsid w:val="78CC3CF7"/>
    <w:rsid w:val="79315F56"/>
    <w:rsid w:val="79AD02BB"/>
    <w:rsid w:val="7AEF309B"/>
    <w:rsid w:val="7B1F4B21"/>
    <w:rsid w:val="7BF029E8"/>
    <w:rsid w:val="7CD2420D"/>
    <w:rsid w:val="7CE65DD7"/>
    <w:rsid w:val="7D3B0EA5"/>
    <w:rsid w:val="7DF5F49F"/>
    <w:rsid w:val="7E682F48"/>
    <w:rsid w:val="7E797CAB"/>
    <w:rsid w:val="7E9F204A"/>
    <w:rsid w:val="7F02300F"/>
    <w:rsid w:val="7F373E42"/>
    <w:rsid w:val="7F4F77EF"/>
    <w:rsid w:val="7F7B4F0B"/>
    <w:rsid w:val="7FCC1B93"/>
    <w:rsid w:val="7FD76E04"/>
    <w:rsid w:val="7FDE3121"/>
    <w:rsid w:val="7FFB8E57"/>
    <w:rsid w:val="97ECC379"/>
    <w:rsid w:val="9FEDD73F"/>
    <w:rsid w:val="BFFE8830"/>
    <w:rsid w:val="CBFBFD90"/>
    <w:rsid w:val="CCAF25DF"/>
    <w:rsid w:val="CFBDF50C"/>
    <w:rsid w:val="D78A9851"/>
    <w:rsid w:val="DFF3B5F9"/>
    <w:rsid w:val="E669AE92"/>
    <w:rsid w:val="ED4F4274"/>
    <w:rsid w:val="FDFBECAC"/>
    <w:rsid w:val="FF76A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4332</Characters>
  <Lines>41</Lines>
  <Paragraphs>11</Paragraphs>
  <TotalTime>0</TotalTime>
  <ScaleCrop>false</ScaleCrop>
  <LinksUpToDate>false</LinksUpToDate>
  <CharactersWithSpaces>5082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2022-02-17T03:10:00Z</dcterms:created>
  <dc:creator>Administrator</dc:creator>
  <cp:lastModifiedBy>Administrator</cp:lastModifiedBy>
  <dcterms:modified xsi:type="dcterms:W3CDTF">2024-11-08T08:16:59Z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37E79322D69F4D7BAA75024B2D72B877_13</vt:lpwstr>
  </property>
  <property fmtid="{D5CDD505-2E9C-101B-9397-08002B2CF9AE}" pid="4" name="commondata">
    <vt:lpwstr>eyJoZGlkIjoiOTcyOGM2ZTRiZmI4MzgxMmE1OWI1MGMyNDA3YTk5ZjUifQ==</vt:lpwstr>
  </property>
</Properties>
</file>