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湖北省高中名校联盟2023届高三第二次联合测评</w:t>
      </w:r>
      <w:r>
        <w:rPr>
          <w:rFonts w:hint="eastAsia"/>
          <w:b/>
          <w:bCs/>
          <w:sz w:val="28"/>
          <w:szCs w:val="28"/>
          <w:lang w:val="en-US" w:eastAsia="zh-CN"/>
        </w:rPr>
        <w:t>试卷讲评及二次开发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本课件选用试卷为湖北省高中名校联盟2023届高三11月第二次联合测评卷，包含听力，阅读理解，七选五，完形填空和语法填空。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试卷分析：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本次考试参加学校97所，参考人数72600，难度系数0.574，最高分146，高分率0.1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全面</w:t>
      </w:r>
      <w:r>
        <w:rPr>
          <w:rFonts w:hint="eastAsia"/>
          <w:sz w:val="24"/>
          <w:szCs w:val="24"/>
          <w:lang w:val="en-US" w:eastAsia="zh-CN"/>
        </w:rPr>
        <w:t>剖析联考试卷，分析难点和类题，语言积累学习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听力中的连读，推断题；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阅读理解中关于文章目的和title的把握；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5" w:leftChars="0" w:hanging="425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完形填空和语法填空的语言知识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听力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听力部分难度中等偏上，部分难题体现在推断题部分，锻炼学生的信息听取和推断能力。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240" w:firstLineChars="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难题：T3  zip it up 连读  T12,13,20推断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阅读A篇为一篇应用文，讲述了不同地方的巧克力热饮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。其中21和22题为细节理解题，23题为推理判断题——文章出处。解题重点为：要回到文章的中心段。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阅读B篇为记叙文，主要讲述作者书店的打字机成为特色，吸引越来越多的爱好者通过打字表达自己，最后装订成书的故事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。重点解析难点27题——文章想要传达什么。通过解析，让学生能够清晰把握全文的写作线索，明白打字机的初衷，从而选出最佳选项，提升学生对文章整体把握的能力。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阅读C篇是科普文，以环保为背景导入，展开对主体“纸电池”的介绍——背景、构成、工作原理、不足、前景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。涉及推理判断，主旨大意等类型题目。笔者重点解析第31题主旨大意题目，掌握做题技巧；并且补充和拓展了相关的知识背景，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阅读D篇是科普文，介绍了AI模仿人类逝去亲人声音的技术。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笔者重点解析第33题细节理解题，训练学生在做此类题目时，要注意主因和连带效果之间的区别。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七选五为说明文，讲述了未来职业选择要考虑的因素。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笔者重点解析了A与G之间的区别，教会学生把握每段的主旨句，分析选项的特点与区别。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完型填空为“人与自然”主题，夹叙夹议，难度中等偏易，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主要讲述了作为动物爱好者的我收养了一只被遗弃的小羊，随着慢慢熟悉起来，发现小羊很聪明的故事。笔者在分析文章时，结合瞻前顾后，上下求索，词义复现和习惯性搭配等做题技巧，让学生能够在做题中融会贯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语法填空依然为“讲好中国故事”，介绍了“神农架”相关传说和来历，以及地形地貌等。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涉及了非谓语，副词，连词，冠词，介词和关系词等考点。其中难点在于57题Legend has it that 这个考点，以及61题关系代词与关系副词的区分。笔者在答案解析的同时，还详细补充和拓展了关系代词与关系副词的区分以及辨析类题目；it作形式宾语的易错句型，定语从句中one of的主谓一致问题，和学生容易忽略的冠词相关的固定搭配，从而让学生能够以点带面，扫清相关语法的易错点和难点。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775F2"/>
    <w:multiLevelType w:val="singleLevel"/>
    <w:tmpl w:val="A4B775F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58A5D4EA"/>
    <w:multiLevelType w:val="singleLevel"/>
    <w:tmpl w:val="58A5D4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C22BC"/>
    <w:rsid w:val="1BE7146C"/>
    <w:rsid w:val="23236F61"/>
    <w:rsid w:val="2CAE1493"/>
    <w:rsid w:val="43DB4D46"/>
    <w:rsid w:val="45695204"/>
    <w:rsid w:val="4A286EA3"/>
    <w:rsid w:val="69E23612"/>
    <w:rsid w:val="6DC74DAF"/>
    <w:rsid w:val="702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2022-11-19T10:54:00Z</dcterms:created>
  <dc:creator>L</dc:creator>
  <cp:lastModifiedBy>L</cp:lastModifiedBy>
  <dcterms:modified xsi:type="dcterms:W3CDTF">2022-11-26T02:27:44Z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