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both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2020年湖北省新高考联考协作体高一上学期期中考试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英语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试卷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双向细目表</w:t>
      </w:r>
    </w:p>
    <w:tbl>
      <w:tblPr>
        <w:tblStyle w:val="3"/>
        <w:tblW w:w="108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742"/>
        <w:gridCol w:w="648"/>
        <w:gridCol w:w="792"/>
        <w:gridCol w:w="864"/>
        <w:gridCol w:w="984"/>
        <w:gridCol w:w="617"/>
        <w:gridCol w:w="706"/>
        <w:gridCol w:w="801"/>
        <w:gridCol w:w="933"/>
        <w:gridCol w:w="2891"/>
        <w:gridCol w:w="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试卷结构</w:t>
            </w:r>
          </w:p>
        </w:tc>
        <w:tc>
          <w:tcPr>
            <w:tcW w:w="742" w:type="dxa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语篇</w:t>
            </w:r>
          </w:p>
        </w:tc>
        <w:tc>
          <w:tcPr>
            <w:tcW w:w="648" w:type="dxa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主题语境</w:t>
            </w:r>
          </w:p>
        </w:tc>
        <w:tc>
          <w:tcPr>
            <w:tcW w:w="792" w:type="dxa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主题群</w:t>
            </w:r>
          </w:p>
        </w:tc>
        <w:tc>
          <w:tcPr>
            <w:tcW w:w="864" w:type="dxa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文体</w:t>
            </w:r>
          </w:p>
        </w:tc>
        <w:tc>
          <w:tcPr>
            <w:tcW w:w="984" w:type="dxa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主旨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考查方向</w:t>
            </w:r>
          </w:p>
        </w:tc>
        <w:tc>
          <w:tcPr>
            <w:tcW w:w="933" w:type="dxa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分值/要求</w:t>
            </w:r>
          </w:p>
        </w:tc>
        <w:tc>
          <w:tcPr>
            <w:tcW w:w="2891" w:type="dxa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</w:pPr>
            <w:r>
              <w:rPr>
                <w:rFonts w:hint="eastAsia"/>
              </w:rPr>
              <w:t>能力层级</w:t>
            </w:r>
          </w:p>
        </w:tc>
        <w:tc>
          <w:tcPr>
            <w:tcW w:w="282" w:type="dxa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第一部分听力</w:t>
            </w:r>
          </w:p>
        </w:tc>
        <w:tc>
          <w:tcPr>
            <w:tcW w:w="742" w:type="dxa"/>
          </w:tcPr>
          <w:p>
            <w:pPr>
              <w:pStyle w:val="15"/>
              <w:shd w:val="clear" w:color="auto" w:fill="auto"/>
              <w:ind w:firstLine="0"/>
              <w:jc w:val="both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Text1</w:t>
            </w:r>
          </w:p>
        </w:tc>
        <w:tc>
          <w:tcPr>
            <w:tcW w:w="648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人与社会</w:t>
            </w:r>
          </w:p>
        </w:tc>
        <w:tc>
          <w:tcPr>
            <w:tcW w:w="79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人际沟通</w:t>
            </w:r>
          </w:p>
        </w:tc>
        <w:tc>
          <w:tcPr>
            <w:tcW w:w="86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人物</w:t>
            </w: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对话</w:t>
            </w: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生活细节</w:t>
            </w: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1.数字计算</w:t>
            </w:r>
          </w:p>
        </w:tc>
        <w:tc>
          <w:tcPr>
            <w:tcW w:w="933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每题</w:t>
            </w: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1.5分，</w:t>
            </w: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合计30分</w:t>
            </w:r>
          </w:p>
        </w:tc>
        <w:tc>
          <w:tcPr>
            <w:tcW w:w="2891" w:type="dxa"/>
            <w:vMerge w:val="restart"/>
            <w:tcBorders>
              <w:right w:val="nil"/>
            </w:tcBorders>
          </w:tcPr>
          <w:p>
            <w:pPr>
              <w:pStyle w:val="15"/>
              <w:numPr>
                <w:numId w:val="0"/>
              </w:numPr>
              <w:shd w:val="clear" w:color="auto" w:fill="auto"/>
              <w:ind w:right="-108" w:rightChars="-45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numPr>
                <w:numId w:val="0"/>
              </w:numPr>
              <w:shd w:val="clear" w:color="auto" w:fill="auto"/>
              <w:ind w:right="-108" w:rightChars="-45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numPr>
                <w:numId w:val="0"/>
              </w:numPr>
              <w:shd w:val="clear" w:color="auto" w:fill="auto"/>
              <w:ind w:right="-108" w:rightChars="-45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numPr>
                <w:numId w:val="0"/>
              </w:numPr>
              <w:shd w:val="clear" w:color="auto" w:fill="auto"/>
              <w:ind w:right="-108" w:rightChars="-45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numPr>
                <w:numId w:val="0"/>
              </w:numPr>
              <w:shd w:val="clear" w:color="auto" w:fill="auto"/>
              <w:ind w:right="-108" w:rightChars="-45"/>
            </w:pPr>
            <w:r>
              <w:rPr>
                <w:rFonts w:hint="eastAsia"/>
                <w:lang w:val="en-US" w:eastAsia="zh-CN"/>
              </w:rPr>
              <w:t>1.语音关键</w:t>
            </w:r>
            <w:r>
              <w:rPr>
                <w:rFonts w:hint="eastAsia"/>
              </w:rPr>
              <w:t>信息的提取能力</w:t>
            </w:r>
          </w:p>
          <w:p>
            <w:pPr>
              <w:pStyle w:val="15"/>
              <w:shd w:val="clear" w:color="auto" w:fill="auto"/>
              <w:ind w:right="-108" w:rightChars="-45" w:firstLine="0"/>
            </w:pPr>
            <w:r>
              <w:rPr>
                <w:rFonts w:hint="eastAsia"/>
              </w:rPr>
              <w:t>2. 根据已知推测未知的推理能力</w:t>
            </w:r>
          </w:p>
          <w:p>
            <w:pPr>
              <w:pStyle w:val="15"/>
              <w:shd w:val="clear" w:color="auto" w:fill="auto"/>
              <w:ind w:right="-108" w:rightChars="-45" w:firstLine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 语篇或段落主旨概括能力</w:t>
            </w:r>
          </w:p>
          <w:p>
            <w:pPr>
              <w:pStyle w:val="15"/>
              <w:shd w:val="clear" w:color="auto" w:fill="auto"/>
              <w:ind w:right="-108" w:rightChars="-45" w:firstLine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 听音辨音的能力</w:t>
            </w:r>
          </w:p>
          <w:p>
            <w:pPr>
              <w:pStyle w:val="15"/>
              <w:shd w:val="clear" w:color="auto" w:fill="auto"/>
              <w:ind w:right="-108" w:rightChars="-45" w:firstLine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 推理计算的能力</w:t>
            </w:r>
          </w:p>
          <w:p>
            <w:pPr>
              <w:pStyle w:val="15"/>
              <w:shd w:val="clear" w:color="auto" w:fill="auto"/>
              <w:ind w:right="-108" w:rightChars="-45" w:firstLine="0"/>
            </w:pPr>
          </w:p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restart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Text2</w:t>
            </w: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Align w:val="top"/>
          </w:tcPr>
          <w:p>
            <w:pPr>
              <w:pStyle w:val="15"/>
              <w:shd w:val="clear" w:color="auto" w:fill="auto"/>
              <w:ind w:firstLine="0" w:firstLineChars="0"/>
              <w:jc w:val="both"/>
              <w:rPr>
                <w:rFonts w:hint="eastAsia" w:ascii="黑体" w:hAnsi="黑体" w:eastAsia="黑体" w:cs="黑体"/>
                <w:color w:val="auto"/>
                <w:kern w:val="2"/>
                <w:sz w:val="19"/>
                <w:szCs w:val="19"/>
                <w:lang w:val="en-US" w:eastAsia="zh-CN" w:bidi="zh-CN"/>
              </w:rPr>
            </w:pPr>
            <w:r>
              <w:rPr>
                <w:rFonts w:hint="eastAsia"/>
                <w:lang w:val="en-US" w:eastAsia="zh-CN"/>
              </w:rPr>
              <w:t>Text3</w:t>
            </w: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细节理解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Align w:val="top"/>
          </w:tcPr>
          <w:p>
            <w:pPr>
              <w:pStyle w:val="15"/>
              <w:shd w:val="clear" w:color="auto" w:fill="auto"/>
              <w:ind w:firstLine="0" w:firstLineChars="0"/>
              <w:jc w:val="both"/>
              <w:rPr>
                <w:rFonts w:hint="eastAsia" w:ascii="黑体" w:hAnsi="黑体" w:eastAsia="黑体" w:cs="黑体"/>
                <w:color w:val="auto"/>
                <w:kern w:val="2"/>
                <w:sz w:val="19"/>
                <w:szCs w:val="19"/>
                <w:lang w:val="en-US" w:eastAsia="zh-CN" w:bidi="zh-CN"/>
              </w:rPr>
            </w:pPr>
            <w:r>
              <w:rPr>
                <w:rFonts w:hint="eastAsia"/>
                <w:lang w:val="en-US" w:eastAsia="zh-CN"/>
              </w:rPr>
              <w:t>Text4</w:t>
            </w: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Align w:val="top"/>
          </w:tcPr>
          <w:p>
            <w:pPr>
              <w:pStyle w:val="15"/>
              <w:shd w:val="clear" w:color="auto" w:fill="auto"/>
              <w:ind w:firstLine="0" w:firstLineChars="0"/>
              <w:jc w:val="both"/>
              <w:rPr>
                <w:rFonts w:hint="eastAsia" w:ascii="黑体" w:hAnsi="黑体" w:eastAsia="黑体" w:cs="黑体"/>
                <w:color w:val="auto"/>
                <w:kern w:val="2"/>
                <w:sz w:val="19"/>
                <w:szCs w:val="19"/>
                <w:lang w:val="en-US" w:eastAsia="zh-CN" w:bidi="zh-CN"/>
              </w:rPr>
            </w:pPr>
            <w:r>
              <w:rPr>
                <w:rFonts w:hint="eastAsia"/>
                <w:lang w:val="en-US" w:eastAsia="zh-CN"/>
              </w:rPr>
              <w:t>Text5</w:t>
            </w: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人物关系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restart"/>
            <w:vAlign w:val="top"/>
          </w:tcPr>
          <w:p>
            <w:pPr>
              <w:pStyle w:val="15"/>
              <w:shd w:val="clear" w:color="auto" w:fill="auto"/>
              <w:ind w:firstLine="0" w:firstLineChars="0"/>
              <w:jc w:val="both"/>
              <w:rPr>
                <w:rFonts w:hint="eastAsia" w:ascii="黑体" w:hAnsi="黑体" w:eastAsia="黑体" w:cs="黑体"/>
                <w:color w:val="auto"/>
                <w:kern w:val="2"/>
                <w:sz w:val="19"/>
                <w:szCs w:val="19"/>
                <w:lang w:val="en-US" w:eastAsia="zh-CN" w:bidi="zh-CN"/>
              </w:rPr>
            </w:pPr>
            <w:r>
              <w:rPr>
                <w:rFonts w:hint="eastAsia"/>
                <w:lang w:val="en-US" w:eastAsia="zh-CN"/>
              </w:rPr>
              <w:t>Text6</w:t>
            </w: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天气和假期计划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细节理解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continue"/>
            <w:vAlign w:val="top"/>
          </w:tcPr>
          <w:p>
            <w:pPr>
              <w:pStyle w:val="15"/>
              <w:shd w:val="clear" w:color="auto" w:fill="auto"/>
              <w:ind w:firstLine="0" w:firstLineChars="0"/>
              <w:jc w:val="both"/>
              <w:rPr>
                <w:rFonts w:hint="eastAsia" w:ascii="黑体" w:hAnsi="黑体" w:eastAsia="黑体" w:cs="黑体"/>
                <w:color w:val="auto"/>
                <w:kern w:val="2"/>
                <w:sz w:val="19"/>
                <w:szCs w:val="19"/>
                <w:lang w:val="en-US" w:eastAsia="zh-CN" w:bidi="zh-CN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continue"/>
            <w:vAlign w:val="top"/>
          </w:tcPr>
          <w:p>
            <w:pPr>
              <w:pStyle w:val="15"/>
              <w:shd w:val="clear" w:color="auto" w:fill="auto"/>
              <w:ind w:firstLine="0" w:firstLineChars="0"/>
              <w:jc w:val="both"/>
              <w:rPr>
                <w:rFonts w:hint="eastAsia" w:ascii="黑体" w:hAnsi="黑体" w:eastAsia="黑体" w:cs="黑体"/>
                <w:color w:val="auto"/>
                <w:kern w:val="2"/>
                <w:sz w:val="19"/>
                <w:szCs w:val="19"/>
                <w:lang w:val="en-US" w:eastAsia="zh-CN" w:bidi="zh-CN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restart"/>
            <w:vAlign w:val="top"/>
          </w:tcPr>
          <w:p>
            <w:pPr>
              <w:pStyle w:val="15"/>
              <w:shd w:val="clear" w:color="auto" w:fill="auto"/>
              <w:ind w:firstLine="0" w:firstLineChars="0"/>
              <w:jc w:val="both"/>
              <w:rPr>
                <w:rFonts w:hint="eastAsia" w:ascii="黑体" w:hAnsi="黑体" w:eastAsia="黑体" w:cs="黑体"/>
                <w:color w:val="auto"/>
                <w:kern w:val="2"/>
                <w:sz w:val="19"/>
                <w:szCs w:val="19"/>
                <w:lang w:val="en-US" w:eastAsia="zh-CN" w:bidi="zh-CN"/>
              </w:rPr>
            </w:pPr>
            <w:r>
              <w:rPr>
                <w:rFonts w:hint="eastAsia"/>
                <w:lang w:val="en-US" w:eastAsia="zh-CN"/>
              </w:rPr>
              <w:t>Text7</w:t>
            </w: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校园生活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细节理解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continue"/>
            <w:vAlign w:val="top"/>
          </w:tcPr>
          <w:p>
            <w:pPr>
              <w:pStyle w:val="15"/>
              <w:shd w:val="clear" w:color="auto" w:fill="auto"/>
              <w:ind w:firstLine="0" w:firstLineChars="0"/>
              <w:jc w:val="both"/>
              <w:rPr>
                <w:rFonts w:hint="default" w:ascii="黑体" w:hAnsi="黑体" w:eastAsia="黑体" w:cs="黑体"/>
                <w:color w:val="auto"/>
                <w:kern w:val="2"/>
                <w:sz w:val="19"/>
                <w:szCs w:val="19"/>
                <w:lang w:val="en-US" w:eastAsia="zh-CN" w:bidi="zh-CN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细节理解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restart"/>
            <w:vAlign w:val="top"/>
          </w:tcPr>
          <w:p>
            <w:pPr>
              <w:pStyle w:val="15"/>
              <w:shd w:val="clear" w:color="auto" w:fill="auto"/>
              <w:ind w:firstLine="0" w:firstLineChars="0"/>
              <w:jc w:val="both"/>
              <w:rPr>
                <w:rFonts w:hint="eastAsia" w:ascii="黑体" w:hAnsi="黑体" w:eastAsia="黑体" w:cs="黑体"/>
                <w:color w:val="auto"/>
                <w:kern w:val="2"/>
                <w:sz w:val="19"/>
                <w:szCs w:val="19"/>
                <w:lang w:val="en-US" w:eastAsia="zh-CN" w:bidi="zh-CN"/>
              </w:rPr>
            </w:pPr>
            <w:r>
              <w:rPr>
                <w:rFonts w:hint="eastAsia"/>
                <w:lang w:val="en-US" w:eastAsia="zh-CN"/>
              </w:rPr>
              <w:t>Text8</w:t>
            </w: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亲子生活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细节理解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细节理解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Text9</w:t>
            </w: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旅行计划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细节理解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细节理解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restart"/>
          </w:tcPr>
          <w:p>
            <w:pPr>
              <w:pStyle w:val="15"/>
              <w:shd w:val="clear" w:color="auto" w:fill="auto"/>
              <w:ind w:firstLine="0" w:firstLineChars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Text</w:t>
            </w: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</w:p>
        </w:tc>
        <w:tc>
          <w:tcPr>
            <w:tcW w:w="79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日常生活</w:t>
            </w:r>
          </w:p>
        </w:tc>
        <w:tc>
          <w:tcPr>
            <w:tcW w:w="86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说明文</w:t>
            </w: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超市消费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主旨大意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numPr>
                <w:ilvl w:val="0"/>
                <w:numId w:val="1"/>
              </w:numPr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数字计算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175" w:rightChars="73" w:firstLine="0"/>
              <w:jc w:val="center"/>
              <w:rPr>
                <w:rFonts w:hint="eastAsia"/>
              </w:rPr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621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部分</w:t>
            </w:r>
          </w:p>
          <w:p>
            <w:pPr>
              <w:pStyle w:val="15"/>
              <w:ind w:firstLine="0"/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74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阅读A</w:t>
            </w:r>
          </w:p>
        </w:tc>
        <w:tc>
          <w:tcPr>
            <w:tcW w:w="648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人与社会</w:t>
            </w:r>
          </w:p>
        </w:tc>
        <w:tc>
          <w:tcPr>
            <w:tcW w:w="79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广告</w:t>
            </w:r>
          </w:p>
        </w:tc>
        <w:tc>
          <w:tcPr>
            <w:tcW w:w="86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应用文</w:t>
            </w: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旅行指南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 xml:space="preserve">. </w:t>
            </w:r>
            <w:r>
              <w:rPr>
                <w:rFonts w:hint="eastAsia"/>
                <w:lang w:val="en-US" w:eastAsia="zh-CN"/>
              </w:rPr>
              <w:t>推理判断</w:t>
            </w:r>
          </w:p>
        </w:tc>
        <w:tc>
          <w:tcPr>
            <w:tcW w:w="933" w:type="dxa"/>
            <w:vMerge w:val="restart"/>
          </w:tcPr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每题2.5分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合计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37.5分</w:t>
            </w:r>
          </w:p>
        </w:tc>
        <w:tc>
          <w:tcPr>
            <w:tcW w:w="2891" w:type="dxa"/>
            <w:vMerge w:val="restart"/>
            <w:tcBorders>
              <w:right w:val="nil"/>
            </w:tcBorders>
          </w:tcPr>
          <w:p>
            <w:pPr>
              <w:pStyle w:val="15"/>
              <w:shd w:val="clear" w:color="auto" w:fill="auto"/>
              <w:ind w:right="-108" w:rightChars="-45" w:firstLine="0"/>
            </w:pPr>
          </w:p>
          <w:p>
            <w:pPr>
              <w:pStyle w:val="15"/>
              <w:shd w:val="clear" w:color="auto" w:fill="auto"/>
              <w:ind w:right="-108" w:rightChars="-45" w:firstLine="0"/>
            </w:pPr>
          </w:p>
          <w:p>
            <w:pPr>
              <w:pStyle w:val="15"/>
              <w:shd w:val="clear" w:color="auto" w:fill="auto"/>
              <w:ind w:right="-108" w:rightChars="-45" w:firstLine="0"/>
            </w:pPr>
          </w:p>
          <w:p>
            <w:pPr>
              <w:pStyle w:val="15"/>
              <w:shd w:val="clear" w:color="auto" w:fill="auto"/>
              <w:ind w:right="-108" w:rightChars="-45" w:firstLine="0"/>
            </w:pPr>
          </w:p>
          <w:p>
            <w:pPr>
              <w:pStyle w:val="15"/>
              <w:shd w:val="clear" w:color="auto" w:fill="auto"/>
              <w:ind w:right="-108" w:rightChars="-45" w:firstLine="0"/>
            </w:pPr>
          </w:p>
          <w:p>
            <w:pPr>
              <w:pStyle w:val="15"/>
              <w:shd w:val="clear" w:color="auto" w:fill="auto"/>
              <w:ind w:right="-108" w:rightChars="-45" w:firstLine="0"/>
            </w:pPr>
          </w:p>
          <w:p>
            <w:pPr>
              <w:pStyle w:val="15"/>
              <w:shd w:val="clear" w:color="auto" w:fill="auto"/>
              <w:ind w:right="-108" w:rightChars="-45" w:firstLine="0"/>
            </w:pPr>
            <w:r>
              <w:rPr>
                <w:rFonts w:hint="eastAsia"/>
              </w:rPr>
              <w:t>1.语篇细节信息的提取能力</w:t>
            </w:r>
          </w:p>
          <w:p>
            <w:pPr>
              <w:pStyle w:val="15"/>
              <w:shd w:val="clear" w:color="auto" w:fill="auto"/>
              <w:ind w:right="-108" w:rightChars="-45" w:firstLine="0"/>
            </w:pPr>
            <w:r>
              <w:rPr>
                <w:rFonts w:hint="eastAsia"/>
              </w:rPr>
              <w:t>2. 根据已知推测未知的推理能力</w:t>
            </w:r>
          </w:p>
          <w:p>
            <w:pPr>
              <w:pStyle w:val="15"/>
              <w:shd w:val="clear" w:color="auto" w:fill="auto"/>
              <w:ind w:right="-108" w:rightChars="-45" w:firstLine="0"/>
            </w:pPr>
            <w:r>
              <w:rPr>
                <w:rFonts w:hint="eastAsia"/>
              </w:rPr>
              <w:t>3. 关键词汇的词义猜测能力</w:t>
            </w:r>
          </w:p>
          <w:p>
            <w:pPr>
              <w:pStyle w:val="15"/>
              <w:shd w:val="clear" w:color="auto" w:fill="auto"/>
              <w:ind w:right="-108" w:rightChars="-45" w:firstLine="0"/>
            </w:pPr>
            <w:r>
              <w:rPr>
                <w:rFonts w:hint="eastAsia"/>
              </w:rPr>
              <w:t>4. 语篇或段落主旨及标题的概括能力</w:t>
            </w:r>
          </w:p>
          <w:p>
            <w:pPr>
              <w:pStyle w:val="15"/>
              <w:shd w:val="clear" w:color="auto" w:fill="auto"/>
              <w:ind w:right="-108" w:rightChars="-45" w:firstLine="0"/>
            </w:pPr>
            <w:r>
              <w:rPr>
                <w:rFonts w:hint="eastAsia"/>
              </w:rPr>
              <w:t>5.常见文体语篇发展线索的提取能力</w:t>
            </w:r>
          </w:p>
          <w:p>
            <w:pPr>
              <w:pStyle w:val="15"/>
              <w:shd w:val="clear" w:color="auto" w:fill="auto"/>
              <w:ind w:right="-108" w:rightChars="-45" w:firstLine="0"/>
            </w:pPr>
            <w:r>
              <w:rPr>
                <w:rFonts w:hint="eastAsia"/>
              </w:rPr>
              <w:t>6. 根据语篇主旨结合语篇逻辑补全语篇的能力</w:t>
            </w:r>
          </w:p>
        </w:tc>
        <w:tc>
          <w:tcPr>
            <w:tcW w:w="282" w:type="dxa"/>
            <w:vMerge w:val="restart"/>
            <w:tcBorders>
              <w:left w:val="nil"/>
            </w:tcBorders>
          </w:tcPr>
          <w:p>
            <w:pPr>
              <w:pStyle w:val="15"/>
              <w:ind w:left="0" w:leftChars="-326" w:hanging="782" w:hangingChars="412"/>
            </w:pPr>
          </w:p>
          <w:p>
            <w:pPr>
              <w:pStyle w:val="15"/>
              <w:ind w:left="0" w:leftChars="-326" w:hanging="782" w:hangingChars="412"/>
            </w:pPr>
          </w:p>
          <w:p>
            <w:pPr>
              <w:pStyle w:val="15"/>
              <w:ind w:left="0" w:leftChars="-326" w:hanging="782" w:hangingChars="41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621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 细节理解</w:t>
            </w:r>
          </w:p>
        </w:tc>
        <w:tc>
          <w:tcPr>
            <w:tcW w:w="933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21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  <w:tcBorders>
              <w:bottom w:val="single" w:color="auto" w:sz="4" w:space="0"/>
            </w:tcBorders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 xml:space="preserve">3. </w:t>
            </w:r>
            <w:r>
              <w:rPr>
                <w:rFonts w:hint="eastAsia"/>
                <w:lang w:val="en-US" w:eastAsia="zh-CN"/>
              </w:rPr>
              <w:t>文章出处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阅读B</w:t>
            </w:r>
          </w:p>
        </w:tc>
        <w:tc>
          <w:tcPr>
            <w:tcW w:w="648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eastAsia="zh-CN"/>
              </w:rPr>
            </w:pPr>
            <w:r>
              <w:rPr>
                <w:rFonts w:hint="eastAsia"/>
              </w:rPr>
              <w:t>人与</w:t>
            </w:r>
            <w:r>
              <w:rPr>
                <w:rFonts w:hint="eastAsia"/>
                <w:lang w:val="en-US" w:eastAsia="zh-CN"/>
              </w:rPr>
              <w:t>社会</w:t>
            </w:r>
          </w:p>
        </w:tc>
        <w:tc>
          <w:tcPr>
            <w:tcW w:w="79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生活</w:t>
            </w: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学习</w:t>
            </w:r>
          </w:p>
        </w:tc>
        <w:tc>
          <w:tcPr>
            <w:tcW w:w="86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记叙文</w:t>
            </w: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团队合作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 xml:space="preserve">4. </w:t>
            </w:r>
            <w:r>
              <w:rPr>
                <w:rFonts w:hint="eastAsia"/>
                <w:lang w:val="en-US" w:eastAsia="zh-CN"/>
              </w:rPr>
              <w:t>词义猜测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5. 细节理解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6. 细节理解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 xml:space="preserve">7. </w:t>
            </w:r>
            <w:r>
              <w:rPr>
                <w:rFonts w:hint="eastAsia"/>
                <w:lang w:val="en-US" w:eastAsia="zh-CN"/>
              </w:rPr>
              <w:t>标题归纳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阅读C</w:t>
            </w:r>
          </w:p>
        </w:tc>
        <w:tc>
          <w:tcPr>
            <w:tcW w:w="648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人与社会</w:t>
            </w:r>
          </w:p>
        </w:tc>
        <w:tc>
          <w:tcPr>
            <w:tcW w:w="79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文化</w:t>
            </w:r>
          </w:p>
        </w:tc>
        <w:tc>
          <w:tcPr>
            <w:tcW w:w="86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说明文</w:t>
            </w: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时尚</w:t>
            </w: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潮流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 xml:space="preserve">8. </w:t>
            </w:r>
            <w:r>
              <w:rPr>
                <w:rFonts w:hint="eastAsia"/>
                <w:lang w:val="en-US" w:eastAsia="zh-CN"/>
              </w:rPr>
              <w:t>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 xml:space="preserve">9. </w:t>
            </w:r>
            <w:r>
              <w:rPr>
                <w:rFonts w:hint="eastAsia"/>
                <w:lang w:val="en-US" w:eastAsia="zh-CN"/>
              </w:rPr>
              <w:t>段落大意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0. 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1. 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阅读D</w:t>
            </w:r>
          </w:p>
        </w:tc>
        <w:tc>
          <w:tcPr>
            <w:tcW w:w="648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eastAsia="zh-CN"/>
              </w:rPr>
            </w:pPr>
            <w:r>
              <w:rPr>
                <w:rFonts w:hint="eastAsia"/>
              </w:rPr>
              <w:t>人与</w:t>
            </w:r>
            <w:r>
              <w:rPr>
                <w:rFonts w:hint="eastAsia"/>
                <w:lang w:val="en-US" w:eastAsia="zh-CN"/>
              </w:rPr>
              <w:t>自然</w:t>
            </w:r>
          </w:p>
        </w:tc>
        <w:tc>
          <w:tcPr>
            <w:tcW w:w="79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科研</w:t>
            </w: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成果</w:t>
            </w:r>
          </w:p>
        </w:tc>
        <w:tc>
          <w:tcPr>
            <w:tcW w:w="86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说明文</w:t>
            </w: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太空炉的发明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2. 主旨大意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3. 词义猜测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4. 细节理解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5. 推理判断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七选五</w:t>
            </w:r>
          </w:p>
        </w:tc>
        <w:tc>
          <w:tcPr>
            <w:tcW w:w="648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人与社会</w:t>
            </w:r>
          </w:p>
        </w:tc>
        <w:tc>
          <w:tcPr>
            <w:tcW w:w="79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人际</w:t>
            </w: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沟通</w:t>
            </w:r>
          </w:p>
        </w:tc>
        <w:tc>
          <w:tcPr>
            <w:tcW w:w="86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说明文</w:t>
            </w: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</w:rPr>
              <w:t>如何</w:t>
            </w:r>
            <w:r>
              <w:rPr>
                <w:rFonts w:hint="eastAsia"/>
                <w:lang w:val="en-US" w:eastAsia="zh-CN"/>
              </w:rPr>
              <w:t>变得受欢迎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6. 过渡句</w:t>
            </w:r>
          </w:p>
        </w:tc>
        <w:tc>
          <w:tcPr>
            <w:tcW w:w="933" w:type="dxa"/>
            <w:vMerge w:val="restart"/>
          </w:tcPr>
          <w:p>
            <w:pPr>
              <w:pStyle w:val="15"/>
              <w:ind w:firstLine="0"/>
            </w:pPr>
            <w:r>
              <w:rPr>
                <w:rFonts w:hint="eastAsia"/>
              </w:rPr>
              <w:t>每题2.5分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合计12.5分</w:t>
            </w: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7. 细节句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8. 细节句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9. 主旨句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0. 细节句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621" w:type="dxa"/>
            <w:vMerge w:val="restart"/>
          </w:tcPr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部分</w:t>
            </w: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语言运用</w:t>
            </w:r>
          </w:p>
        </w:tc>
        <w:tc>
          <w:tcPr>
            <w:tcW w:w="74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完形填空</w:t>
            </w:r>
          </w:p>
        </w:tc>
        <w:tc>
          <w:tcPr>
            <w:tcW w:w="648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人与</w:t>
            </w: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自我</w:t>
            </w:r>
          </w:p>
        </w:tc>
        <w:tc>
          <w:tcPr>
            <w:tcW w:w="79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自我</w:t>
            </w: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认知</w:t>
            </w:r>
          </w:p>
        </w:tc>
        <w:tc>
          <w:tcPr>
            <w:tcW w:w="86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记叙文</w:t>
            </w: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克服畏难心理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逻辑推理T</w:t>
            </w:r>
            <w:r>
              <w:rPr>
                <w:rFonts w:hint="default"/>
                <w:lang w:val="en-US"/>
              </w:rPr>
              <w:t>41,42,43,44,45,46,47,49,51,53,54,55</w:t>
            </w:r>
          </w:p>
        </w:tc>
        <w:tc>
          <w:tcPr>
            <w:tcW w:w="933" w:type="dxa"/>
            <w:vMerge w:val="restart"/>
          </w:tcPr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每题</w:t>
            </w:r>
          </w:p>
          <w:p>
            <w:pPr>
              <w:pStyle w:val="15"/>
              <w:shd w:val="clear" w:color="auto" w:fill="auto"/>
              <w:ind w:firstLine="0"/>
              <w:rPr>
                <w:rFonts w:hint="eastAsia" w:eastAsia="黑体"/>
                <w:lang w:eastAsia="zh-CN"/>
              </w:rPr>
            </w:pPr>
            <w:r>
              <w:rPr>
                <w:rFonts w:hint="eastAsia"/>
              </w:rPr>
              <w:t>1分</w:t>
            </w:r>
            <w:r>
              <w:rPr>
                <w:rFonts w:hint="eastAsia"/>
                <w:lang w:eastAsia="zh-CN"/>
              </w:rPr>
              <w:t>，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合计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15分</w:t>
            </w:r>
          </w:p>
        </w:tc>
        <w:tc>
          <w:tcPr>
            <w:tcW w:w="2891" w:type="dxa"/>
            <w:vMerge w:val="restart"/>
            <w:tcBorders>
              <w:right w:val="nil"/>
            </w:tcBorders>
          </w:tcPr>
          <w:p>
            <w:pPr>
              <w:pStyle w:val="15"/>
              <w:ind w:firstLine="0"/>
            </w:pPr>
            <w:r>
              <w:rPr>
                <w:rFonts w:hint="eastAsia"/>
              </w:rPr>
              <w:t>1. 语篇首句的把握能力</w:t>
            </w:r>
          </w:p>
          <w:p>
            <w:pPr>
              <w:pStyle w:val="15"/>
              <w:ind w:firstLine="0"/>
            </w:pPr>
            <w:r>
              <w:rPr>
                <w:rFonts w:hint="eastAsia"/>
              </w:rPr>
              <w:t>2. 立足语篇，整合前后文信息的能力</w:t>
            </w:r>
          </w:p>
          <w:p>
            <w:pPr>
              <w:pStyle w:val="15"/>
              <w:ind w:firstLine="0"/>
            </w:pPr>
            <w:r>
              <w:rPr>
                <w:rFonts w:hint="eastAsia"/>
              </w:rPr>
              <w:t>3. 课标词汇的辨别能力</w:t>
            </w:r>
          </w:p>
        </w:tc>
        <w:tc>
          <w:tcPr>
            <w:tcW w:w="282" w:type="dxa"/>
            <w:vMerge w:val="restart"/>
            <w:tcBorders>
              <w:left w:val="nil"/>
            </w:tcBorders>
          </w:tcPr>
          <w:p>
            <w:pPr>
              <w:pStyle w:val="15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固定搭配T</w:t>
            </w:r>
            <w:r>
              <w:rPr>
                <w:rFonts w:hint="default"/>
                <w:lang w:val="en-US"/>
              </w:rPr>
              <w:t>48,50,52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74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语法填空</w:t>
            </w:r>
          </w:p>
        </w:tc>
        <w:tc>
          <w:tcPr>
            <w:tcW w:w="648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人与社会</w:t>
            </w:r>
          </w:p>
        </w:tc>
        <w:tc>
          <w:tcPr>
            <w:tcW w:w="79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社会</w:t>
            </w: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生活</w:t>
            </w:r>
          </w:p>
        </w:tc>
        <w:tc>
          <w:tcPr>
            <w:tcW w:w="86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记叙文</w:t>
            </w: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军训</w:t>
            </w:r>
          </w:p>
        </w:tc>
        <w:tc>
          <w:tcPr>
            <w:tcW w:w="2124" w:type="dxa"/>
            <w:gridSpan w:val="3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词性转换 T59</w:t>
            </w:r>
          </w:p>
        </w:tc>
        <w:tc>
          <w:tcPr>
            <w:tcW w:w="933" w:type="dxa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rPr>
                <w:rFonts w:hint="default" w:eastAsia="黑体"/>
                <w:lang w:val="en-US" w:eastAsia="zh-CN"/>
              </w:rPr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eastAsia="zh-CN"/>
              </w:rPr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形容词比较级</w:t>
            </w:r>
            <w:r>
              <w:rPr>
                <w:rFonts w:hint="eastAsia"/>
              </w:rPr>
              <w:t>T</w:t>
            </w:r>
            <w:r>
              <w:rPr>
                <w:rFonts w:hint="eastAsia"/>
                <w:lang w:val="en-US" w:eastAsia="zh-CN"/>
              </w:rPr>
              <w:t>64</w:t>
            </w:r>
          </w:p>
        </w:tc>
        <w:tc>
          <w:tcPr>
            <w:tcW w:w="933" w:type="dxa"/>
            <w:vMerge w:val="restart"/>
          </w:tcPr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每题</w:t>
            </w:r>
          </w:p>
          <w:p>
            <w:pPr>
              <w:pStyle w:val="15"/>
              <w:shd w:val="clear" w:color="auto" w:fill="auto"/>
              <w:ind w:firstLine="0"/>
              <w:rPr>
                <w:rFonts w:hint="eastAsia" w:eastAsia="黑体"/>
                <w:lang w:eastAsia="zh-CN"/>
              </w:rPr>
            </w:pPr>
            <w:r>
              <w:rPr>
                <w:rFonts w:hint="eastAsia"/>
              </w:rPr>
              <w:t>1.5分</w:t>
            </w:r>
            <w:r>
              <w:rPr>
                <w:rFonts w:hint="eastAsia"/>
                <w:lang w:eastAsia="zh-CN"/>
              </w:rPr>
              <w:t>，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合计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15分</w:t>
            </w:r>
          </w:p>
        </w:tc>
        <w:tc>
          <w:tcPr>
            <w:tcW w:w="2891" w:type="dxa"/>
            <w:vMerge w:val="restart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1. 把握语篇主题、时态的能力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2. 常规句法、词法在语篇中的运用能力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 xml:space="preserve">3.前后文信息的照应能力 </w:t>
            </w:r>
          </w:p>
        </w:tc>
        <w:tc>
          <w:tcPr>
            <w:tcW w:w="282" w:type="dxa"/>
            <w:vMerge w:val="restart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17" w:type="dxa"/>
          </w:tcPr>
          <w:p>
            <w:pPr>
              <w:pStyle w:val="15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冠</w:t>
            </w:r>
            <w:r>
              <w:rPr>
                <w:rFonts w:hint="eastAsia"/>
              </w:rPr>
              <w:t>词T</w:t>
            </w:r>
            <w:r>
              <w:rPr>
                <w:rFonts w:hint="eastAsia"/>
                <w:lang w:val="en-US" w:eastAsia="zh-CN"/>
              </w:rPr>
              <w:t>56</w:t>
            </w:r>
          </w:p>
        </w:tc>
        <w:tc>
          <w:tcPr>
            <w:tcW w:w="706" w:type="dxa"/>
          </w:tcPr>
          <w:p>
            <w:pPr>
              <w:pStyle w:val="15"/>
              <w:ind w:firstLine="0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</w:t>
            </w:r>
            <w:r>
              <w:rPr>
                <w:rFonts w:hint="eastAsia"/>
              </w:rPr>
              <w:t>词 T</w:t>
            </w:r>
            <w:r>
              <w:rPr>
                <w:rFonts w:hint="eastAsia"/>
                <w:lang w:val="en-US" w:eastAsia="zh-CN"/>
              </w:rPr>
              <w:t>65</w:t>
            </w:r>
          </w:p>
        </w:tc>
        <w:tc>
          <w:tcPr>
            <w:tcW w:w="801" w:type="dxa"/>
          </w:tcPr>
          <w:p>
            <w:pPr>
              <w:pStyle w:val="15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>介词</w:t>
            </w:r>
          </w:p>
          <w:p>
            <w:pPr>
              <w:pStyle w:val="15"/>
              <w:ind w:firstLine="0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T</w:t>
            </w:r>
            <w:r>
              <w:rPr>
                <w:rFonts w:hint="default"/>
                <w:lang w:val="en-US"/>
              </w:rPr>
              <w:t>57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</w:rPr>
              <w:t>时态语态T</w:t>
            </w:r>
            <w:r>
              <w:rPr>
                <w:rFonts w:hint="eastAsia"/>
                <w:lang w:val="en-US" w:eastAsia="zh-CN"/>
              </w:rPr>
              <w:t>60,63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ind w:firstLine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定语从句T</w:t>
            </w:r>
            <w:r>
              <w:rPr>
                <w:rFonts w:hint="default"/>
                <w:lang w:val="en-US"/>
              </w:rPr>
              <w:t>61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宾语从句 T62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</w:tcPr>
          <w:p>
            <w:pPr>
              <w:pStyle w:val="15"/>
              <w:ind w:firstLine="0"/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非谓语T</w:t>
            </w:r>
            <w:r>
              <w:rPr>
                <w:rFonts w:hint="default"/>
                <w:lang w:val="en-US"/>
              </w:rPr>
              <w:t>58</w:t>
            </w:r>
          </w:p>
        </w:tc>
        <w:tc>
          <w:tcPr>
            <w:tcW w:w="933" w:type="dxa"/>
            <w:vMerge w:val="continue"/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21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四</w:t>
            </w:r>
            <w:r>
              <w:rPr>
                <w:rFonts w:hint="eastAsia"/>
              </w:rPr>
              <w:t>部分</w:t>
            </w: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写作</w:t>
            </w:r>
          </w:p>
        </w:tc>
        <w:tc>
          <w:tcPr>
            <w:tcW w:w="742" w:type="dxa"/>
            <w:vMerge w:val="restart"/>
          </w:tcPr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应用文写作</w:t>
            </w:r>
          </w:p>
        </w:tc>
        <w:tc>
          <w:tcPr>
            <w:tcW w:w="648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人与社会</w:t>
            </w:r>
          </w:p>
        </w:tc>
        <w:tc>
          <w:tcPr>
            <w:tcW w:w="792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人际</w:t>
            </w: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</w:rPr>
              <w:t>沟通</w:t>
            </w:r>
          </w:p>
        </w:tc>
        <w:tc>
          <w:tcPr>
            <w:tcW w:w="86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记叙文</w:t>
            </w: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 w:eastAsia="黑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邀请信</w:t>
            </w:r>
          </w:p>
        </w:tc>
        <w:tc>
          <w:tcPr>
            <w:tcW w:w="2124" w:type="dxa"/>
            <w:gridSpan w:val="3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语言表达做到礼貌得体，言辞恳切，信息应准确全面</w:t>
            </w:r>
          </w:p>
        </w:tc>
        <w:tc>
          <w:tcPr>
            <w:tcW w:w="933" w:type="dxa"/>
          </w:tcPr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满分</w:t>
            </w:r>
          </w:p>
          <w:p>
            <w:pPr>
              <w:pStyle w:val="15"/>
              <w:ind w:firstLine="0"/>
            </w:pPr>
            <w:r>
              <w:rPr>
                <w:rFonts w:hint="eastAsia"/>
              </w:rPr>
              <w:t>15分</w:t>
            </w:r>
          </w:p>
        </w:tc>
        <w:tc>
          <w:tcPr>
            <w:tcW w:w="2891" w:type="dxa"/>
            <w:vMerge w:val="restart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1. 把握常见应用文体写作技巧的能力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2. 遣词造句的能力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3. 语篇逻辑能力</w:t>
            </w:r>
          </w:p>
        </w:tc>
        <w:tc>
          <w:tcPr>
            <w:tcW w:w="282" w:type="dxa"/>
            <w:vMerge w:val="restart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33" w:type="dxa"/>
          </w:tcPr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80词</w:t>
            </w:r>
          </w:p>
          <w:p>
            <w:pPr>
              <w:pStyle w:val="15"/>
              <w:ind w:firstLine="0"/>
            </w:pPr>
            <w:r>
              <w:rPr>
                <w:rFonts w:hint="eastAsia"/>
              </w:rPr>
              <w:t>左右</w:t>
            </w: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restart"/>
          </w:tcPr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读后续写</w:t>
            </w:r>
          </w:p>
        </w:tc>
        <w:tc>
          <w:tcPr>
            <w:tcW w:w="648" w:type="dxa"/>
            <w:vMerge w:val="restart"/>
          </w:tcPr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</w:rPr>
              <w:t>人与</w:t>
            </w:r>
            <w:r>
              <w:rPr>
                <w:rFonts w:hint="eastAsia"/>
                <w:lang w:val="en-US" w:eastAsia="zh-CN"/>
              </w:rPr>
              <w:t>社会</w:t>
            </w:r>
          </w:p>
        </w:tc>
        <w:tc>
          <w:tcPr>
            <w:tcW w:w="792" w:type="dxa"/>
            <w:vMerge w:val="restart"/>
          </w:tcPr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人际</w:t>
            </w: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沟通</w:t>
            </w:r>
          </w:p>
        </w:tc>
        <w:tc>
          <w:tcPr>
            <w:tcW w:w="864" w:type="dxa"/>
            <w:vMerge w:val="restart"/>
          </w:tcPr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记叙文</w:t>
            </w:r>
          </w:p>
        </w:tc>
        <w:tc>
          <w:tcPr>
            <w:tcW w:w="984" w:type="dxa"/>
            <w:vMerge w:val="restart"/>
          </w:tcPr>
          <w:p>
            <w:pPr>
              <w:pStyle w:val="15"/>
              <w:shd w:val="clear" w:color="auto" w:fill="auto"/>
              <w:ind w:firstLine="0"/>
            </w:pPr>
          </w:p>
          <w:p>
            <w:pPr>
              <w:pStyle w:val="15"/>
              <w:shd w:val="clear" w:color="auto" w:fill="auto"/>
              <w:ind w:firstLine="0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如何对待他人</w:t>
            </w:r>
          </w:p>
        </w:tc>
        <w:tc>
          <w:tcPr>
            <w:tcW w:w="2124" w:type="dxa"/>
            <w:gridSpan w:val="3"/>
            <w:vMerge w:val="restart"/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已知语篇信息的提取</w:t>
            </w:r>
          </w:p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结合两个段落首句确定语篇逻辑正确表达自我的能力</w:t>
            </w:r>
          </w:p>
        </w:tc>
        <w:tc>
          <w:tcPr>
            <w:tcW w:w="933" w:type="dxa"/>
          </w:tcPr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满分</w:t>
            </w:r>
          </w:p>
          <w:p>
            <w:pPr>
              <w:pStyle w:val="15"/>
              <w:ind w:firstLine="0"/>
            </w:pPr>
            <w:r>
              <w:rPr>
                <w:rFonts w:hint="eastAsia"/>
              </w:rPr>
              <w:t>25分</w:t>
            </w:r>
          </w:p>
        </w:tc>
        <w:tc>
          <w:tcPr>
            <w:tcW w:w="2891" w:type="dxa"/>
            <w:vMerge w:val="restart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1. 从350词左右的语篇中提取所需信息的能力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2. 与所给信息的融洽能力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3. 语言风格的延续能力</w:t>
            </w:r>
          </w:p>
          <w:p>
            <w:pPr>
              <w:pStyle w:val="15"/>
              <w:shd w:val="clear" w:color="auto" w:fill="auto"/>
              <w:ind w:firstLine="0"/>
            </w:pPr>
            <w:r>
              <w:rPr>
                <w:rFonts w:hint="eastAsia"/>
              </w:rPr>
              <w:t>4. 正能量传递的渲染能力</w:t>
            </w:r>
          </w:p>
        </w:tc>
        <w:tc>
          <w:tcPr>
            <w:tcW w:w="282" w:type="dxa"/>
            <w:vMerge w:val="restart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21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4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648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792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86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84" w:type="dxa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2124" w:type="dxa"/>
            <w:gridSpan w:val="3"/>
            <w:vMerge w:val="continue"/>
          </w:tcPr>
          <w:p>
            <w:pPr>
              <w:pStyle w:val="15"/>
              <w:shd w:val="clear" w:color="auto" w:fill="auto"/>
              <w:ind w:firstLine="0"/>
              <w:jc w:val="center"/>
            </w:pPr>
          </w:p>
        </w:tc>
        <w:tc>
          <w:tcPr>
            <w:tcW w:w="933" w:type="dxa"/>
          </w:tcPr>
          <w:p>
            <w:pPr>
              <w:pStyle w:val="15"/>
              <w:ind w:firstLine="0"/>
              <w:rPr>
                <w:rFonts w:hint="eastAsia"/>
              </w:rPr>
            </w:pPr>
            <w:r>
              <w:rPr>
                <w:rFonts w:hint="eastAsia"/>
              </w:rPr>
              <w:t>150词</w:t>
            </w:r>
          </w:p>
          <w:p>
            <w:pPr>
              <w:pStyle w:val="15"/>
              <w:ind w:firstLine="0"/>
            </w:pPr>
            <w:bookmarkStart w:id="0" w:name="_GoBack"/>
            <w:bookmarkEnd w:id="0"/>
            <w:r>
              <w:rPr>
                <w:rFonts w:hint="eastAsia"/>
              </w:rPr>
              <w:t>左右</w:t>
            </w:r>
          </w:p>
        </w:tc>
        <w:tc>
          <w:tcPr>
            <w:tcW w:w="2891" w:type="dxa"/>
            <w:vMerge w:val="continue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  <w:tc>
          <w:tcPr>
            <w:tcW w:w="282" w:type="dxa"/>
            <w:vMerge w:val="continue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599" w:type="dxa"/>
            <w:gridSpan w:val="11"/>
            <w:tcBorders>
              <w:right w:val="nil"/>
            </w:tcBorders>
          </w:tcPr>
          <w:p>
            <w:pPr>
              <w:pStyle w:val="15"/>
              <w:shd w:val="clear" w:color="auto" w:fill="auto"/>
              <w:ind w:firstLine="0"/>
              <w:jc w:val="center"/>
            </w:pPr>
            <w:r>
              <w:rPr>
                <w:rFonts w:hint="eastAsia"/>
              </w:rPr>
              <w:t>整套试题以构建社会主义核心价值观、弘扬社会正能量为总立意，浸透学科素养（语言能力、文化意识、思维品质及学习能力）的四个方面，关注</w:t>
            </w:r>
            <w:r>
              <w:rPr>
                <w:rFonts w:hint="eastAsia"/>
                <w:lang w:val="en-US" w:eastAsia="zh-CN"/>
              </w:rPr>
              <w:t>科技发展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阅读D篇</w:t>
            </w:r>
            <w:r>
              <w:rPr>
                <w:rFonts w:hint="eastAsia"/>
              </w:rPr>
              <w:t>）、</w:t>
            </w:r>
            <w:r>
              <w:rPr>
                <w:rFonts w:hint="eastAsia"/>
                <w:lang w:val="en-US" w:eastAsia="zh-CN"/>
              </w:rPr>
              <w:t>注重团队合作（阅读B篇）</w:t>
            </w:r>
            <w:r>
              <w:rPr>
                <w:rFonts w:hint="eastAsia"/>
              </w:rPr>
              <w:t>倡导健康生活（阅读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eastAsia"/>
              </w:rPr>
              <w:t>）、传承劳动精神（</w:t>
            </w:r>
            <w:r>
              <w:rPr>
                <w:rFonts w:hint="eastAsia"/>
                <w:lang w:val="en-US" w:eastAsia="zh-CN"/>
              </w:rPr>
              <w:t>完形填空</w:t>
            </w:r>
            <w:r>
              <w:rPr>
                <w:rFonts w:hint="eastAsia"/>
              </w:rPr>
              <w:t>）</w:t>
            </w:r>
          </w:p>
        </w:tc>
        <w:tc>
          <w:tcPr>
            <w:tcW w:w="282" w:type="dxa"/>
            <w:tcBorders>
              <w:left w:val="nil"/>
            </w:tcBorders>
          </w:tcPr>
          <w:p>
            <w:pPr>
              <w:pStyle w:val="15"/>
              <w:shd w:val="clear" w:color="auto" w:fill="auto"/>
              <w:ind w:firstLine="0"/>
            </w:pPr>
          </w:p>
        </w:tc>
      </w:tr>
    </w:tbl>
    <w:p>
      <w:pPr>
        <w:pStyle w:val="15"/>
        <w:ind w:firstLine="0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C68DBE"/>
    <w:multiLevelType w:val="singleLevel"/>
    <w:tmpl w:val="84C68DBE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hideGrammaticalErrors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204"/>
    <w:rsid w:val="00023547"/>
    <w:rsid w:val="00162CC2"/>
    <w:rsid w:val="0018531E"/>
    <w:rsid w:val="00223597"/>
    <w:rsid w:val="0024448B"/>
    <w:rsid w:val="00371C1B"/>
    <w:rsid w:val="00445855"/>
    <w:rsid w:val="00460EC7"/>
    <w:rsid w:val="004A2ABA"/>
    <w:rsid w:val="005C7687"/>
    <w:rsid w:val="0060232F"/>
    <w:rsid w:val="006578C1"/>
    <w:rsid w:val="00671F7B"/>
    <w:rsid w:val="00693ED3"/>
    <w:rsid w:val="007341B6"/>
    <w:rsid w:val="007C7510"/>
    <w:rsid w:val="00823400"/>
    <w:rsid w:val="00891147"/>
    <w:rsid w:val="0091232D"/>
    <w:rsid w:val="0091356E"/>
    <w:rsid w:val="009E61A4"/>
    <w:rsid w:val="00AA3B01"/>
    <w:rsid w:val="00B65A97"/>
    <w:rsid w:val="00C12204"/>
    <w:rsid w:val="00C74FBF"/>
    <w:rsid w:val="00C82721"/>
    <w:rsid w:val="00FA6573"/>
    <w:rsid w:val="13C237CA"/>
    <w:rsid w:val="1B895682"/>
    <w:rsid w:val="211913AE"/>
    <w:rsid w:val="2FFC422E"/>
    <w:rsid w:val="359F5ECD"/>
    <w:rsid w:val="39155EC8"/>
    <w:rsid w:val="57ED138E"/>
    <w:rsid w:val="6DB57168"/>
    <w:rsid w:val="760C0F72"/>
    <w:rsid w:val="794B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Microsoft JhengHei Light" w:hAnsi="Microsoft JhengHei Light" w:eastAsia="Microsoft JhengHei Light" w:cs="Microsoft JhengHei Light"/>
      <w:color w:val="000000"/>
      <w:kern w:val="0"/>
      <w:sz w:val="24"/>
      <w:szCs w:val="24"/>
      <w:lang w:val="en-US" w:eastAsia="en-US" w:bidi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文本 (3)"/>
    <w:basedOn w:val="1"/>
    <w:link w:val="6"/>
    <w:qFormat/>
    <w:uiPriority w:val="0"/>
    <w:pPr>
      <w:shd w:val="clear" w:color="auto" w:fill="FFFFFF"/>
      <w:spacing w:before="100" w:after="380"/>
    </w:pPr>
    <w:rPr>
      <w:rFonts w:ascii="黑体" w:hAnsi="黑体" w:eastAsia="黑体" w:cs="黑体"/>
      <w:color w:val="auto"/>
      <w:kern w:val="2"/>
      <w:sz w:val="28"/>
      <w:szCs w:val="28"/>
      <w:lang w:val="zh-CN" w:eastAsia="zh-CN" w:bidi="zh-CN"/>
    </w:rPr>
  </w:style>
  <w:style w:type="character" w:customStyle="1" w:styleId="6">
    <w:name w:val="正文文本 (3)_"/>
    <w:basedOn w:val="4"/>
    <w:link w:val="5"/>
    <w:qFormat/>
    <w:uiPriority w:val="0"/>
    <w:rPr>
      <w:rFonts w:ascii="黑体" w:hAnsi="黑体" w:eastAsia="黑体" w:cs="黑体"/>
      <w:sz w:val="28"/>
      <w:szCs w:val="28"/>
      <w:shd w:val="clear" w:color="auto" w:fill="FFFFFF"/>
      <w:lang w:val="zh-CN" w:bidi="zh-CN"/>
    </w:rPr>
  </w:style>
  <w:style w:type="paragraph" w:customStyle="1" w:styleId="7">
    <w:name w:val="其他"/>
    <w:basedOn w:val="1"/>
    <w:link w:val="8"/>
    <w:qFormat/>
    <w:uiPriority w:val="0"/>
    <w:pPr>
      <w:shd w:val="clear" w:color="auto" w:fill="FFFFFF"/>
      <w:spacing w:line="360" w:lineRule="auto"/>
      <w:ind w:firstLine="400"/>
    </w:pPr>
    <w:rPr>
      <w:rFonts w:ascii="Times New Roman" w:hAnsi="Times New Roman" w:eastAsia="Times New Roman" w:cs="Times New Roman"/>
      <w:color w:val="auto"/>
      <w:kern w:val="2"/>
      <w:sz w:val="18"/>
      <w:szCs w:val="18"/>
      <w:lang w:eastAsia="zh-CN" w:bidi="ar-SA"/>
    </w:rPr>
  </w:style>
  <w:style w:type="character" w:customStyle="1" w:styleId="8">
    <w:name w:val="其他_"/>
    <w:basedOn w:val="4"/>
    <w:link w:val="7"/>
    <w:qFormat/>
    <w:uiPriority w:val="0"/>
    <w:rPr>
      <w:rFonts w:ascii="Times New Roman" w:hAnsi="Times New Roman" w:eastAsia="Times New Roman" w:cs="Times New Roman"/>
      <w:sz w:val="18"/>
      <w:szCs w:val="18"/>
      <w:shd w:val="clear" w:color="auto" w:fill="FFFFFF"/>
    </w:rPr>
  </w:style>
  <w:style w:type="paragraph" w:customStyle="1" w:styleId="9">
    <w:name w:val="标题 #2"/>
    <w:basedOn w:val="1"/>
    <w:link w:val="10"/>
    <w:qFormat/>
    <w:uiPriority w:val="0"/>
    <w:pPr>
      <w:shd w:val="clear" w:color="auto" w:fill="FFFFFF"/>
      <w:spacing w:after="120" w:line="322" w:lineRule="exact"/>
      <w:outlineLvl w:val="1"/>
    </w:pPr>
    <w:rPr>
      <w:rFonts w:ascii="黑体" w:hAnsi="黑体" w:eastAsia="黑体" w:cs="黑体"/>
      <w:color w:val="auto"/>
      <w:kern w:val="2"/>
      <w:sz w:val="20"/>
      <w:szCs w:val="20"/>
      <w:lang w:val="zh-CN" w:eastAsia="zh-CN" w:bidi="zh-CN"/>
    </w:rPr>
  </w:style>
  <w:style w:type="character" w:customStyle="1" w:styleId="10">
    <w:name w:val="标题 #2_"/>
    <w:basedOn w:val="4"/>
    <w:link w:val="9"/>
    <w:qFormat/>
    <w:uiPriority w:val="0"/>
    <w:rPr>
      <w:rFonts w:ascii="黑体" w:hAnsi="黑体" w:eastAsia="黑体" w:cs="黑体"/>
      <w:sz w:val="20"/>
      <w:szCs w:val="20"/>
      <w:shd w:val="clear" w:color="auto" w:fill="FFFFFF"/>
      <w:lang w:val="zh-CN" w:bidi="zh-CN"/>
    </w:rPr>
  </w:style>
  <w:style w:type="paragraph" w:customStyle="1" w:styleId="11">
    <w:name w:val="正文文本1"/>
    <w:basedOn w:val="1"/>
    <w:link w:val="12"/>
    <w:qFormat/>
    <w:uiPriority w:val="0"/>
    <w:pPr>
      <w:shd w:val="clear" w:color="auto" w:fill="FFFFFF"/>
      <w:spacing w:line="360" w:lineRule="auto"/>
      <w:ind w:firstLine="400"/>
    </w:pPr>
    <w:rPr>
      <w:rFonts w:ascii="Times New Roman" w:hAnsi="Times New Roman" w:eastAsia="Times New Roman" w:cs="Times New Roman"/>
      <w:color w:val="auto"/>
      <w:kern w:val="2"/>
      <w:sz w:val="18"/>
      <w:szCs w:val="18"/>
      <w:lang w:eastAsia="zh-CN" w:bidi="ar-SA"/>
    </w:rPr>
  </w:style>
  <w:style w:type="character" w:customStyle="1" w:styleId="12">
    <w:name w:val="正文文本_"/>
    <w:basedOn w:val="4"/>
    <w:link w:val="11"/>
    <w:qFormat/>
    <w:uiPriority w:val="0"/>
    <w:rPr>
      <w:rFonts w:ascii="Times New Roman" w:hAnsi="Times New Roman" w:eastAsia="Times New Roman" w:cs="Times New Roman"/>
      <w:sz w:val="18"/>
      <w:szCs w:val="18"/>
      <w:shd w:val="clear" w:color="auto" w:fill="FFFFFF"/>
    </w:rPr>
  </w:style>
  <w:style w:type="paragraph" w:customStyle="1" w:styleId="13">
    <w:name w:val="标题 #3"/>
    <w:basedOn w:val="1"/>
    <w:link w:val="14"/>
    <w:qFormat/>
    <w:uiPriority w:val="0"/>
    <w:pPr>
      <w:shd w:val="clear" w:color="auto" w:fill="FFFFFF"/>
      <w:spacing w:line="360" w:lineRule="auto"/>
      <w:ind w:firstLine="430"/>
      <w:outlineLvl w:val="2"/>
    </w:pPr>
    <w:rPr>
      <w:rFonts w:ascii="Times New Roman" w:hAnsi="Times New Roman" w:eastAsia="Times New Roman" w:cs="Times New Roman"/>
      <w:b/>
      <w:bCs/>
      <w:color w:val="auto"/>
      <w:kern w:val="2"/>
      <w:sz w:val="19"/>
      <w:szCs w:val="19"/>
      <w:lang w:eastAsia="zh-CN" w:bidi="ar-SA"/>
    </w:rPr>
  </w:style>
  <w:style w:type="character" w:customStyle="1" w:styleId="14">
    <w:name w:val="标题 #3_"/>
    <w:basedOn w:val="4"/>
    <w:link w:val="13"/>
    <w:qFormat/>
    <w:uiPriority w:val="0"/>
    <w:rPr>
      <w:rFonts w:ascii="Times New Roman" w:hAnsi="Times New Roman" w:eastAsia="Times New Roman" w:cs="Times New Roman"/>
      <w:b/>
      <w:bCs/>
      <w:sz w:val="19"/>
      <w:szCs w:val="19"/>
      <w:shd w:val="clear" w:color="auto" w:fill="FFFFFF"/>
    </w:rPr>
  </w:style>
  <w:style w:type="paragraph" w:customStyle="1" w:styleId="15">
    <w:name w:val="正文文本 (2)"/>
    <w:basedOn w:val="1"/>
    <w:link w:val="16"/>
    <w:qFormat/>
    <w:uiPriority w:val="0"/>
    <w:pPr>
      <w:shd w:val="clear" w:color="auto" w:fill="FFFFFF"/>
      <w:spacing w:line="327" w:lineRule="exact"/>
      <w:ind w:firstLine="440"/>
    </w:pPr>
    <w:rPr>
      <w:rFonts w:ascii="黑体" w:hAnsi="黑体" w:eastAsia="黑体" w:cs="黑体"/>
      <w:color w:val="auto"/>
      <w:kern w:val="2"/>
      <w:sz w:val="19"/>
      <w:szCs w:val="19"/>
      <w:lang w:val="zh-CN" w:eastAsia="zh-CN" w:bidi="zh-CN"/>
    </w:rPr>
  </w:style>
  <w:style w:type="character" w:customStyle="1" w:styleId="16">
    <w:name w:val="正文文本 (2)_"/>
    <w:basedOn w:val="4"/>
    <w:link w:val="15"/>
    <w:qFormat/>
    <w:uiPriority w:val="0"/>
    <w:rPr>
      <w:rFonts w:ascii="黑体" w:hAnsi="黑体" w:eastAsia="黑体" w:cs="黑体"/>
      <w:sz w:val="19"/>
      <w:szCs w:val="19"/>
      <w:shd w:val="clear" w:color="auto" w:fill="FFFFFF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230</Words>
  <Characters>1314</Characters>
  <Lines>10</Lines>
  <Paragraphs>3</Paragraphs>
  <TotalTime>15</TotalTime>
  <ScaleCrop>false</ScaleCrop>
  <LinksUpToDate>false</LinksUpToDate>
  <CharactersWithSpaces>1541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2020-08-20T09:16:00Z</dcterms:created>
  <dc:creator>xb21cn</dc:creator>
  <cp:lastModifiedBy>lujs</cp:lastModifiedBy>
  <dcterms:modified xsi:type="dcterms:W3CDTF">2020-11-03T14:57:28Z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