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b/>
          <w:bCs/>
          <w:sz w:val="32"/>
          <w:szCs w:val="32"/>
          <w:lang w:eastAsia="zh-CN"/>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10998200</wp:posOffset>
            </wp:positionV>
            <wp:extent cx="393700" cy="4826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482600"/>
                    </a:xfrm>
                    <a:prstGeom prst="rect">
                      <a:avLst/>
                    </a:prstGeom>
                  </pic:spPr>
                </pic:pic>
              </a:graphicData>
            </a:graphic>
          </wp:anchor>
        </w:drawing>
      </w:r>
    </w:p>
    <w:p>
      <w:pPr>
        <w:spacing w:line="360" w:lineRule="auto"/>
        <w:ind w:firstLine="643" w:firstLineChars="200"/>
        <w:jc w:val="center"/>
        <w:rPr>
          <w:b/>
          <w:bCs/>
          <w:sz w:val="32"/>
          <w:szCs w:val="32"/>
          <w:lang w:eastAsia="zh-CN"/>
        </w:rPr>
      </w:pPr>
      <w:r>
        <w:rPr>
          <w:rFonts w:hint="eastAsia"/>
          <w:b/>
          <w:bCs/>
          <w:sz w:val="32"/>
          <w:szCs w:val="32"/>
          <w:lang w:eastAsia="zh-CN"/>
        </w:rPr>
        <w:t>英语试卷参考答案</w:t>
      </w:r>
    </w:p>
    <w:p>
      <w:pPr>
        <w:spacing w:line="360" w:lineRule="auto"/>
        <w:ind w:firstLine="643" w:firstLineChars="200"/>
        <w:jc w:val="center"/>
        <w:rPr>
          <w:b/>
          <w:bCs/>
          <w:sz w:val="32"/>
          <w:szCs w:val="32"/>
          <w:lang w:eastAsia="zh-CN"/>
        </w:rPr>
      </w:pPr>
    </w:p>
    <w:p>
      <w:pPr>
        <w:spacing w:line="360" w:lineRule="auto"/>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 15 小题，每小题 2.5 分，满分 37.5 分</w:t>
      </w:r>
      <w:r>
        <w:rPr>
          <w:rFonts w:hint="eastAsia" w:ascii="宋体" w:hAnsi="宋体" w:cs="宋体"/>
          <w:lang w:eastAsia="zh-CN"/>
        </w:rPr>
        <w:t>）</w:t>
      </w:r>
    </w:p>
    <w:tbl>
      <w:tblPr>
        <w:tblStyle w:val="4"/>
        <w:tblW w:w="9211" w:type="dxa"/>
        <w:tblInd w:w="-5" w:type="dxa"/>
        <w:tblLayout w:type="fixed"/>
        <w:tblCellMar>
          <w:top w:w="0" w:type="dxa"/>
          <w:left w:w="0" w:type="dxa"/>
          <w:bottom w:w="0" w:type="dxa"/>
          <w:right w:w="0" w:type="dxa"/>
        </w:tblCellMar>
      </w:tblPr>
      <w:tblGrid>
        <w:gridCol w:w="1081"/>
        <w:gridCol w:w="813"/>
        <w:gridCol w:w="813"/>
        <w:gridCol w:w="813"/>
        <w:gridCol w:w="813"/>
        <w:gridCol w:w="813"/>
        <w:gridCol w:w="813"/>
        <w:gridCol w:w="813"/>
        <w:gridCol w:w="813"/>
        <w:gridCol w:w="813"/>
        <w:gridCol w:w="813"/>
      </w:tblGrid>
      <w:tr>
        <w:tblPrEx>
          <w:tblLayout w:type="fixed"/>
          <w:tblCellMar>
            <w:top w:w="0" w:type="dxa"/>
            <w:left w:w="0" w:type="dxa"/>
            <w:bottom w:w="0" w:type="dxa"/>
            <w:right w:w="0" w:type="dxa"/>
          </w:tblCellMar>
        </w:tblPrEx>
        <w:trPr>
          <w:trHeight w:val="584" w:hRule="atLeast"/>
        </w:trPr>
        <w:tc>
          <w:tcPr>
            <w:tcW w:w="1081"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题号</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21</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22</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23</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24</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25</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26</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27</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28</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29</w:t>
            </w:r>
          </w:p>
        </w:tc>
        <w:tc>
          <w:tcPr>
            <w:tcW w:w="813"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30</w:t>
            </w:r>
          </w:p>
        </w:tc>
      </w:tr>
      <w:tr>
        <w:tblPrEx>
          <w:tblLayout w:type="fixed"/>
          <w:tblCellMar>
            <w:top w:w="0" w:type="dxa"/>
            <w:left w:w="0" w:type="dxa"/>
            <w:bottom w:w="0" w:type="dxa"/>
            <w:right w:w="0" w:type="dxa"/>
          </w:tblCellMar>
        </w:tblPrEx>
        <w:trPr>
          <w:trHeight w:val="577" w:hRule="atLeast"/>
        </w:trPr>
        <w:tc>
          <w:tcPr>
            <w:tcW w:w="1081"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答案</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C</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D</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D</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C</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813"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C</w:t>
            </w:r>
          </w:p>
        </w:tc>
      </w:tr>
      <w:tr>
        <w:tblPrEx>
          <w:tblLayout w:type="fixed"/>
          <w:tblCellMar>
            <w:top w:w="0" w:type="dxa"/>
            <w:left w:w="0" w:type="dxa"/>
            <w:bottom w:w="0" w:type="dxa"/>
            <w:right w:w="0" w:type="dxa"/>
          </w:tblCellMar>
        </w:tblPrEx>
        <w:trPr>
          <w:trHeight w:val="577" w:hRule="atLeast"/>
        </w:trPr>
        <w:tc>
          <w:tcPr>
            <w:tcW w:w="1081"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题号</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31</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32</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33</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34</w:t>
            </w:r>
          </w:p>
        </w:tc>
        <w:tc>
          <w:tcPr>
            <w:tcW w:w="813" w:type="dxa"/>
            <w:tcBorders>
              <w:top w:val="single" w:color="auto" w:sz="4" w:space="0"/>
              <w:left w:val="single" w:color="auto" w:sz="4" w:space="0"/>
              <w:bottom w:val="nil"/>
              <w:right w:val="nil"/>
            </w:tcBorders>
            <w:vAlign w:val="center"/>
          </w:tcPr>
          <w:p>
            <w:pPr>
              <w:spacing w:line="360" w:lineRule="auto"/>
              <w:ind w:firstLine="480" w:firstLineChars="200"/>
              <w:jc w:val="both"/>
            </w:pPr>
            <w:r>
              <w:t>35</w:t>
            </w:r>
          </w:p>
        </w:tc>
        <w:tc>
          <w:tcPr>
            <w:tcW w:w="813" w:type="dxa"/>
            <w:tcBorders>
              <w:top w:val="single" w:color="auto" w:sz="4" w:space="0"/>
              <w:left w:val="single" w:color="auto" w:sz="4" w:space="0"/>
              <w:bottom w:val="nil"/>
              <w:right w:val="nil"/>
            </w:tcBorders>
          </w:tcPr>
          <w:p>
            <w:pPr>
              <w:spacing w:line="360" w:lineRule="auto"/>
              <w:ind w:firstLine="480" w:firstLineChars="200"/>
              <w:jc w:val="both"/>
            </w:pPr>
          </w:p>
        </w:tc>
        <w:tc>
          <w:tcPr>
            <w:tcW w:w="813" w:type="dxa"/>
            <w:tcBorders>
              <w:top w:val="single" w:color="auto" w:sz="4" w:space="0"/>
              <w:left w:val="single" w:color="auto" w:sz="4" w:space="0"/>
              <w:bottom w:val="nil"/>
              <w:right w:val="nil"/>
            </w:tcBorders>
          </w:tcPr>
          <w:p>
            <w:pPr>
              <w:spacing w:line="360" w:lineRule="auto"/>
              <w:ind w:firstLine="480" w:firstLineChars="200"/>
              <w:jc w:val="both"/>
            </w:pPr>
          </w:p>
        </w:tc>
        <w:tc>
          <w:tcPr>
            <w:tcW w:w="813" w:type="dxa"/>
            <w:tcBorders>
              <w:top w:val="single" w:color="auto" w:sz="4" w:space="0"/>
              <w:left w:val="single" w:color="auto" w:sz="4" w:space="0"/>
              <w:bottom w:val="nil"/>
              <w:right w:val="nil"/>
            </w:tcBorders>
          </w:tcPr>
          <w:p>
            <w:pPr>
              <w:spacing w:line="360" w:lineRule="auto"/>
              <w:ind w:firstLine="480" w:firstLineChars="200"/>
              <w:jc w:val="both"/>
            </w:pPr>
          </w:p>
        </w:tc>
        <w:tc>
          <w:tcPr>
            <w:tcW w:w="813" w:type="dxa"/>
            <w:tcBorders>
              <w:top w:val="single" w:color="auto" w:sz="4" w:space="0"/>
              <w:left w:val="single" w:color="auto" w:sz="4" w:space="0"/>
              <w:bottom w:val="nil"/>
              <w:right w:val="nil"/>
            </w:tcBorders>
          </w:tcPr>
          <w:p>
            <w:pPr>
              <w:spacing w:line="360" w:lineRule="auto"/>
              <w:ind w:firstLine="480" w:firstLineChars="200"/>
              <w:jc w:val="both"/>
            </w:pPr>
          </w:p>
        </w:tc>
        <w:tc>
          <w:tcPr>
            <w:tcW w:w="813" w:type="dxa"/>
            <w:tcBorders>
              <w:top w:val="single" w:color="auto" w:sz="4" w:space="0"/>
              <w:left w:val="single" w:color="auto" w:sz="4" w:space="0"/>
              <w:bottom w:val="nil"/>
              <w:right w:val="single" w:color="auto" w:sz="4" w:space="0"/>
            </w:tcBorders>
          </w:tcPr>
          <w:p>
            <w:pPr>
              <w:spacing w:line="360" w:lineRule="auto"/>
              <w:ind w:firstLine="480" w:firstLineChars="200"/>
              <w:jc w:val="both"/>
            </w:pPr>
          </w:p>
        </w:tc>
      </w:tr>
      <w:tr>
        <w:tblPrEx>
          <w:tblLayout w:type="fixed"/>
          <w:tblCellMar>
            <w:top w:w="0" w:type="dxa"/>
            <w:left w:w="0" w:type="dxa"/>
            <w:bottom w:w="0" w:type="dxa"/>
            <w:right w:w="0" w:type="dxa"/>
          </w:tblCellMar>
        </w:tblPrEx>
        <w:trPr>
          <w:trHeight w:val="591" w:hRule="atLeast"/>
        </w:trPr>
        <w:tc>
          <w:tcPr>
            <w:tcW w:w="1081"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rPr>
                <w:lang w:val="zh-CN"/>
              </w:rPr>
              <w:t>答案</w:t>
            </w:r>
          </w:p>
        </w:tc>
        <w:tc>
          <w:tcPr>
            <w:tcW w:w="8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D</w:t>
            </w:r>
          </w:p>
        </w:tc>
        <w:tc>
          <w:tcPr>
            <w:tcW w:w="8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C</w:t>
            </w:r>
          </w:p>
        </w:tc>
        <w:tc>
          <w:tcPr>
            <w:tcW w:w="8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B</w:t>
            </w:r>
          </w:p>
        </w:tc>
        <w:tc>
          <w:tcPr>
            <w:tcW w:w="8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B</w:t>
            </w:r>
          </w:p>
        </w:tc>
        <w:tc>
          <w:tcPr>
            <w:tcW w:w="813"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D</w:t>
            </w:r>
          </w:p>
        </w:tc>
        <w:tc>
          <w:tcPr>
            <w:tcW w:w="813"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813"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813"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813"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81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both"/>
            </w:pPr>
          </w:p>
        </w:tc>
      </w:tr>
    </w:tbl>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共5小题，每小题2.5分，满分12.5分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36</w:t>
      </w:r>
      <w:r>
        <w:rPr>
          <w:lang w:eastAsia="zh-CN"/>
        </w:rPr>
        <w:t xml:space="preserve">—40 </w:t>
      </w:r>
      <w:r>
        <w:rPr>
          <w:rFonts w:hint="eastAsia"/>
          <w:lang w:eastAsia="zh-CN"/>
        </w:rPr>
        <w:t>A</w:t>
      </w:r>
      <w:r>
        <w:rPr>
          <w:lang w:eastAsia="zh-CN"/>
        </w:rPr>
        <w:t>D</w:t>
      </w:r>
      <w:r>
        <w:rPr>
          <w:rFonts w:hint="eastAsia"/>
          <w:lang w:eastAsia="zh-CN"/>
        </w:rPr>
        <w:t>GFB</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第三部分 语言应用</w:t>
      </w:r>
      <w:r>
        <w:rPr>
          <w:rFonts w:hint="eastAsia" w:ascii="宋体" w:hAnsi="宋体" w:cs="宋体"/>
          <w:lang w:eastAsia="zh-CN"/>
        </w:rPr>
        <w:t>（</w:t>
      </w:r>
      <w:r>
        <w:rPr>
          <w:rFonts w:hint="eastAsia"/>
          <w:lang w:eastAsia="zh-CN"/>
        </w:rPr>
        <w:t>共两节，满分 30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 完形填空</w:t>
      </w:r>
      <w:r>
        <w:rPr>
          <w:rFonts w:hint="eastAsia" w:ascii="宋体" w:hAnsi="宋体" w:cs="宋体"/>
          <w:lang w:eastAsia="zh-CN"/>
        </w:rPr>
        <w:t>（</w:t>
      </w:r>
      <w:r>
        <w:rPr>
          <w:rFonts w:hint="eastAsia"/>
          <w:lang w:eastAsia="zh-CN"/>
        </w:rPr>
        <w:t>共15小题，每小题1分，满分15分</w:t>
      </w:r>
      <w:r>
        <w:rPr>
          <w:rFonts w:hint="eastAsia" w:ascii="宋体" w:hAnsi="宋体" w:cs="宋体"/>
          <w:lang w:eastAsia="zh-CN"/>
        </w:rPr>
        <w:t>）</w:t>
      </w:r>
    </w:p>
    <w:tbl>
      <w:tblPr>
        <w:tblStyle w:val="4"/>
        <w:tblW w:w="8270" w:type="dxa"/>
        <w:tblInd w:w="-5" w:type="dxa"/>
        <w:tblLayout w:type="fixed"/>
        <w:tblCellMar>
          <w:top w:w="0" w:type="dxa"/>
          <w:left w:w="0" w:type="dxa"/>
          <w:bottom w:w="0" w:type="dxa"/>
          <w:right w:w="0" w:type="dxa"/>
        </w:tblCellMar>
      </w:tblPr>
      <w:tblGrid>
        <w:gridCol w:w="970"/>
        <w:gridCol w:w="730"/>
        <w:gridCol w:w="730"/>
        <w:gridCol w:w="730"/>
        <w:gridCol w:w="730"/>
        <w:gridCol w:w="730"/>
        <w:gridCol w:w="730"/>
        <w:gridCol w:w="730"/>
        <w:gridCol w:w="730"/>
        <w:gridCol w:w="730"/>
        <w:gridCol w:w="730"/>
      </w:tblGrid>
      <w:tr>
        <w:tblPrEx>
          <w:tblLayout w:type="fixed"/>
          <w:tblCellMar>
            <w:top w:w="0" w:type="dxa"/>
            <w:left w:w="0" w:type="dxa"/>
            <w:bottom w:w="0" w:type="dxa"/>
            <w:right w:w="0" w:type="dxa"/>
          </w:tblCellMar>
        </w:tblPrEx>
        <w:trPr>
          <w:trHeight w:val="563" w:hRule="atLeast"/>
        </w:trPr>
        <w:tc>
          <w:tcPr>
            <w:tcW w:w="97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题号</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41</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42</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43</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44</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45</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46</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47</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18</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49</w:t>
            </w:r>
          </w:p>
        </w:tc>
        <w:tc>
          <w:tcPr>
            <w:tcW w:w="730"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50</w:t>
            </w:r>
          </w:p>
        </w:tc>
      </w:tr>
      <w:tr>
        <w:tblPrEx>
          <w:tblLayout w:type="fixed"/>
          <w:tblCellMar>
            <w:top w:w="0" w:type="dxa"/>
            <w:left w:w="0" w:type="dxa"/>
            <w:bottom w:w="0" w:type="dxa"/>
            <w:right w:w="0" w:type="dxa"/>
          </w:tblCellMar>
        </w:tblPrEx>
        <w:trPr>
          <w:trHeight w:val="550" w:hRule="atLeast"/>
        </w:trPr>
        <w:tc>
          <w:tcPr>
            <w:tcW w:w="970" w:type="dxa"/>
            <w:tcBorders>
              <w:top w:val="single" w:color="auto" w:sz="4" w:space="0"/>
              <w:left w:val="single" w:color="auto" w:sz="4" w:space="0"/>
              <w:bottom w:val="nil"/>
              <w:right w:val="nil"/>
            </w:tcBorders>
            <w:vAlign w:val="center"/>
          </w:tcPr>
          <w:p>
            <w:pPr>
              <w:spacing w:line="360" w:lineRule="auto"/>
              <w:ind w:firstLine="480" w:firstLineChars="200"/>
              <w:jc w:val="both"/>
              <w:rPr>
                <w:lang w:val="zh-CN"/>
              </w:rPr>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p>
        </w:tc>
        <w:tc>
          <w:tcPr>
            <w:tcW w:w="730"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p>
        </w:tc>
      </w:tr>
      <w:tr>
        <w:tblPrEx>
          <w:tblLayout w:type="fixed"/>
          <w:tblCellMar>
            <w:top w:w="0" w:type="dxa"/>
            <w:left w:w="0" w:type="dxa"/>
            <w:bottom w:w="0" w:type="dxa"/>
            <w:right w:w="0" w:type="dxa"/>
          </w:tblCellMar>
        </w:tblPrEx>
        <w:trPr>
          <w:trHeight w:val="550" w:hRule="atLeast"/>
        </w:trPr>
        <w:tc>
          <w:tcPr>
            <w:tcW w:w="97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答案</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D</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C</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D</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B</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A</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C</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D</w:t>
            </w:r>
          </w:p>
        </w:tc>
        <w:tc>
          <w:tcPr>
            <w:tcW w:w="730" w:type="dxa"/>
            <w:tcBorders>
              <w:top w:val="single" w:color="auto" w:sz="4" w:space="0"/>
              <w:left w:val="single" w:color="auto" w:sz="4" w:space="0"/>
              <w:bottom w:val="nil"/>
              <w:right w:val="single" w:color="auto" w:sz="4" w:space="0"/>
            </w:tcBorders>
            <w:vAlign w:val="center"/>
          </w:tcPr>
          <w:p>
            <w:pPr>
              <w:spacing w:line="360" w:lineRule="auto"/>
              <w:ind w:firstLine="480" w:firstLineChars="200"/>
              <w:jc w:val="both"/>
            </w:pPr>
            <w:r>
              <w:t>A</w:t>
            </w:r>
          </w:p>
        </w:tc>
      </w:tr>
      <w:tr>
        <w:tblPrEx>
          <w:tblLayout w:type="fixed"/>
          <w:tblCellMar>
            <w:top w:w="0" w:type="dxa"/>
            <w:left w:w="0" w:type="dxa"/>
            <w:bottom w:w="0" w:type="dxa"/>
            <w:right w:w="0" w:type="dxa"/>
          </w:tblCellMar>
        </w:tblPrEx>
        <w:trPr>
          <w:trHeight w:val="543" w:hRule="atLeast"/>
        </w:trPr>
        <w:tc>
          <w:tcPr>
            <w:tcW w:w="97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题号</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51</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52</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rPr>
                <w:lang w:val="zh-CN"/>
              </w:rPr>
              <w:t>53</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54</w:t>
            </w:r>
          </w:p>
        </w:tc>
        <w:tc>
          <w:tcPr>
            <w:tcW w:w="730" w:type="dxa"/>
            <w:tcBorders>
              <w:top w:val="single" w:color="auto" w:sz="4" w:space="0"/>
              <w:left w:val="single" w:color="auto" w:sz="4" w:space="0"/>
              <w:bottom w:val="nil"/>
              <w:right w:val="nil"/>
            </w:tcBorders>
            <w:vAlign w:val="center"/>
          </w:tcPr>
          <w:p>
            <w:pPr>
              <w:spacing w:line="360" w:lineRule="auto"/>
              <w:ind w:firstLine="480" w:firstLineChars="200"/>
              <w:jc w:val="both"/>
            </w:pPr>
            <w:r>
              <w:t>55</w:t>
            </w:r>
          </w:p>
        </w:tc>
        <w:tc>
          <w:tcPr>
            <w:tcW w:w="730" w:type="dxa"/>
            <w:tcBorders>
              <w:top w:val="single" w:color="auto" w:sz="4" w:space="0"/>
              <w:left w:val="single" w:color="auto" w:sz="4" w:space="0"/>
              <w:bottom w:val="nil"/>
              <w:right w:val="nil"/>
            </w:tcBorders>
          </w:tcPr>
          <w:p>
            <w:pPr>
              <w:spacing w:line="360" w:lineRule="auto"/>
              <w:ind w:firstLine="480" w:firstLineChars="200"/>
              <w:jc w:val="both"/>
            </w:pPr>
          </w:p>
        </w:tc>
        <w:tc>
          <w:tcPr>
            <w:tcW w:w="730" w:type="dxa"/>
            <w:tcBorders>
              <w:top w:val="single" w:color="auto" w:sz="4" w:space="0"/>
              <w:left w:val="single" w:color="auto" w:sz="4" w:space="0"/>
              <w:bottom w:val="nil"/>
              <w:right w:val="nil"/>
            </w:tcBorders>
          </w:tcPr>
          <w:p>
            <w:pPr>
              <w:spacing w:line="360" w:lineRule="auto"/>
              <w:ind w:firstLine="480" w:firstLineChars="200"/>
              <w:jc w:val="both"/>
            </w:pPr>
          </w:p>
        </w:tc>
        <w:tc>
          <w:tcPr>
            <w:tcW w:w="730" w:type="dxa"/>
            <w:tcBorders>
              <w:top w:val="single" w:color="auto" w:sz="4" w:space="0"/>
              <w:left w:val="single" w:color="auto" w:sz="4" w:space="0"/>
              <w:bottom w:val="nil"/>
              <w:right w:val="nil"/>
            </w:tcBorders>
          </w:tcPr>
          <w:p>
            <w:pPr>
              <w:spacing w:line="360" w:lineRule="auto"/>
              <w:ind w:firstLine="480" w:firstLineChars="200"/>
              <w:jc w:val="both"/>
            </w:pPr>
          </w:p>
        </w:tc>
        <w:tc>
          <w:tcPr>
            <w:tcW w:w="730" w:type="dxa"/>
            <w:tcBorders>
              <w:top w:val="single" w:color="auto" w:sz="4" w:space="0"/>
              <w:left w:val="single" w:color="auto" w:sz="4" w:space="0"/>
              <w:bottom w:val="nil"/>
              <w:right w:val="nil"/>
            </w:tcBorders>
          </w:tcPr>
          <w:p>
            <w:pPr>
              <w:spacing w:line="360" w:lineRule="auto"/>
              <w:ind w:firstLine="480" w:firstLineChars="200"/>
              <w:jc w:val="both"/>
            </w:pPr>
          </w:p>
        </w:tc>
        <w:tc>
          <w:tcPr>
            <w:tcW w:w="730" w:type="dxa"/>
            <w:tcBorders>
              <w:top w:val="single" w:color="auto" w:sz="4" w:space="0"/>
              <w:left w:val="single" w:color="auto" w:sz="4" w:space="0"/>
              <w:bottom w:val="nil"/>
              <w:right w:val="single" w:color="auto" w:sz="4" w:space="0"/>
            </w:tcBorders>
          </w:tcPr>
          <w:p>
            <w:pPr>
              <w:spacing w:line="360" w:lineRule="auto"/>
              <w:ind w:firstLine="480" w:firstLineChars="200"/>
              <w:jc w:val="both"/>
            </w:pPr>
          </w:p>
        </w:tc>
      </w:tr>
      <w:tr>
        <w:tblPrEx>
          <w:tblLayout w:type="fixed"/>
          <w:tblCellMar>
            <w:top w:w="0" w:type="dxa"/>
            <w:left w:w="0" w:type="dxa"/>
            <w:bottom w:w="0" w:type="dxa"/>
            <w:right w:w="0" w:type="dxa"/>
          </w:tblCellMar>
        </w:tblPrEx>
        <w:trPr>
          <w:trHeight w:val="569" w:hRule="atLeast"/>
        </w:trPr>
        <w:tc>
          <w:tcPr>
            <w:tcW w:w="97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rPr>
                <w:lang w:val="zh-CN"/>
              </w:rPr>
              <w:t>答案</w:t>
            </w:r>
          </w:p>
        </w:tc>
        <w:tc>
          <w:tcPr>
            <w:tcW w:w="73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D</w:t>
            </w:r>
          </w:p>
        </w:tc>
        <w:tc>
          <w:tcPr>
            <w:tcW w:w="73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A</w:t>
            </w:r>
          </w:p>
        </w:tc>
        <w:tc>
          <w:tcPr>
            <w:tcW w:w="73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C</w:t>
            </w:r>
          </w:p>
        </w:tc>
        <w:tc>
          <w:tcPr>
            <w:tcW w:w="73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B</w:t>
            </w:r>
          </w:p>
        </w:tc>
        <w:tc>
          <w:tcPr>
            <w:tcW w:w="730" w:type="dxa"/>
            <w:tcBorders>
              <w:top w:val="single" w:color="auto" w:sz="4" w:space="0"/>
              <w:left w:val="single" w:color="auto" w:sz="4" w:space="0"/>
              <w:bottom w:val="single" w:color="auto" w:sz="4" w:space="0"/>
              <w:right w:val="nil"/>
            </w:tcBorders>
            <w:vAlign w:val="center"/>
          </w:tcPr>
          <w:p>
            <w:pPr>
              <w:spacing w:line="360" w:lineRule="auto"/>
              <w:ind w:firstLine="480" w:firstLineChars="200"/>
              <w:jc w:val="both"/>
            </w:pPr>
            <w:r>
              <w:t>C</w:t>
            </w:r>
          </w:p>
        </w:tc>
        <w:tc>
          <w:tcPr>
            <w:tcW w:w="730"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730"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730"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730" w:type="dxa"/>
            <w:tcBorders>
              <w:top w:val="single" w:color="auto" w:sz="4" w:space="0"/>
              <w:left w:val="single" w:color="auto" w:sz="4" w:space="0"/>
              <w:bottom w:val="single" w:color="auto" w:sz="4" w:space="0"/>
              <w:right w:val="nil"/>
            </w:tcBorders>
          </w:tcPr>
          <w:p>
            <w:pPr>
              <w:spacing w:line="360" w:lineRule="auto"/>
              <w:ind w:firstLine="480" w:firstLineChars="200"/>
              <w:jc w:val="both"/>
            </w:pPr>
          </w:p>
        </w:tc>
        <w:tc>
          <w:tcPr>
            <w:tcW w:w="73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both"/>
            </w:pPr>
          </w:p>
        </w:tc>
      </w:tr>
    </w:tbl>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共10小题，每小题1.5分，满分15分</w:t>
      </w:r>
      <w:r>
        <w:rPr>
          <w:rFonts w:hint="eastAsia" w:ascii="宋体" w:hAnsi="宋体" w:cs="宋体"/>
          <w:lang w:eastAsia="zh-CN"/>
        </w:rPr>
        <w:t>）</w:t>
      </w:r>
    </w:p>
    <w:p>
      <w:pPr>
        <w:spacing w:line="360" w:lineRule="auto"/>
        <w:ind w:firstLine="480" w:firstLineChars="200"/>
        <w:jc w:val="both"/>
      </w:pPr>
      <w:r>
        <w:rPr>
          <w:rFonts w:hint="eastAsia"/>
        </w:rPr>
        <w:t>56. an</w:t>
      </w:r>
    </w:p>
    <w:p>
      <w:pPr>
        <w:spacing w:line="360" w:lineRule="auto"/>
        <w:ind w:firstLine="480" w:firstLineChars="200"/>
        <w:jc w:val="both"/>
      </w:pPr>
      <w:r>
        <w:rPr>
          <w:rFonts w:hint="eastAsia"/>
        </w:rPr>
        <w:t>57. enthusiastically</w:t>
      </w:r>
    </w:p>
    <w:p>
      <w:pPr>
        <w:spacing w:line="360" w:lineRule="auto"/>
        <w:ind w:firstLine="480" w:firstLineChars="200"/>
        <w:jc w:val="both"/>
      </w:pPr>
      <w:r>
        <w:rPr>
          <w:rFonts w:hint="eastAsia"/>
        </w:rPr>
        <w:t xml:space="preserve">58. to </w:t>
      </w:r>
      <w:r>
        <w:t>explore</w:t>
      </w:r>
    </w:p>
    <w:p>
      <w:pPr>
        <w:spacing w:line="360" w:lineRule="auto"/>
        <w:ind w:firstLine="480" w:firstLineChars="200"/>
        <w:jc w:val="both"/>
      </w:pPr>
      <w:r>
        <w:rPr>
          <w:rFonts w:hint="eastAsia"/>
        </w:rPr>
        <w:t>59. which</w:t>
      </w:r>
    </w:p>
    <w:p>
      <w:pPr>
        <w:spacing w:line="360" w:lineRule="auto"/>
        <w:ind w:firstLine="480" w:firstLineChars="200"/>
        <w:jc w:val="both"/>
      </w:pPr>
      <w:r>
        <w:rPr>
          <w:rFonts w:hint="eastAsia"/>
        </w:rPr>
        <w:t>60. featured</w:t>
      </w:r>
    </w:p>
    <w:p>
      <w:pPr>
        <w:spacing w:line="360" w:lineRule="auto"/>
        <w:ind w:firstLine="480" w:firstLineChars="200"/>
        <w:jc w:val="both"/>
      </w:pPr>
      <w:r>
        <w:rPr>
          <w:rFonts w:hint="eastAsia"/>
        </w:rPr>
        <w:t>61. from</w:t>
      </w:r>
    </w:p>
    <w:p>
      <w:pPr>
        <w:spacing w:line="360" w:lineRule="auto"/>
        <w:ind w:firstLine="480" w:firstLineChars="200"/>
        <w:jc w:val="both"/>
      </w:pPr>
      <w:r>
        <w:rPr>
          <w:rFonts w:hint="eastAsia"/>
        </w:rPr>
        <w:t>62. characteristics</w:t>
      </w:r>
    </w:p>
    <w:p>
      <w:pPr>
        <w:spacing w:line="360" w:lineRule="auto"/>
        <w:ind w:firstLine="480" w:firstLineChars="200"/>
        <w:jc w:val="both"/>
      </w:pPr>
      <w:r>
        <w:rPr>
          <w:rFonts w:hint="eastAsia"/>
        </w:rPr>
        <w:t>63. are considered</w:t>
      </w:r>
    </w:p>
    <w:p>
      <w:pPr>
        <w:spacing w:line="360" w:lineRule="auto"/>
        <w:ind w:firstLine="480" w:firstLineChars="200"/>
        <w:jc w:val="both"/>
      </w:pPr>
      <w:r>
        <w:rPr>
          <w:rFonts w:hint="eastAsia"/>
        </w:rPr>
        <w:t>64. people＇s</w:t>
      </w:r>
    </w:p>
    <w:p>
      <w:pPr>
        <w:spacing w:line="360" w:lineRule="auto"/>
        <w:ind w:firstLine="480" w:firstLineChars="200"/>
        <w:jc w:val="both"/>
      </w:pPr>
      <w:r>
        <w:rPr>
          <w:rFonts w:hint="eastAsia"/>
        </w:rPr>
        <w:t>65. awareness</w:t>
      </w:r>
    </w:p>
    <w:p>
      <w:pPr>
        <w:spacing w:line="360" w:lineRule="auto"/>
        <w:ind w:firstLine="480" w:firstLineChars="200"/>
        <w:jc w:val="both"/>
      </w:pPr>
      <w:r>
        <w:rPr>
          <w:rFonts w:hint="eastAsia"/>
        </w:rPr>
        <w:t>第四部分 写作</w:t>
      </w:r>
      <w:r>
        <w:rPr>
          <w:rFonts w:hint="eastAsia" w:ascii="宋体" w:hAnsi="宋体" w:cs="宋体"/>
        </w:rPr>
        <w:t>（</w:t>
      </w:r>
      <w:r>
        <w:rPr>
          <w:rFonts w:hint="eastAsia"/>
        </w:rPr>
        <w:t>共两节，满分 40分</w:t>
      </w:r>
      <w:r>
        <w:rPr>
          <w:rFonts w:hint="eastAsia" w:ascii="宋体" w:hAnsi="宋体" w:cs="宋体"/>
        </w:rPr>
        <w:t>）</w:t>
      </w:r>
    </w:p>
    <w:p>
      <w:pPr>
        <w:spacing w:line="360" w:lineRule="auto"/>
        <w:ind w:firstLine="480" w:firstLineChars="200"/>
        <w:jc w:val="both"/>
      </w:pPr>
      <w:r>
        <w:rPr>
          <w:rFonts w:hint="eastAsia"/>
        </w:rPr>
        <w:t>第一节</w:t>
      </w:r>
      <w:r>
        <w:rPr>
          <w:rFonts w:hint="eastAsia" w:ascii="宋体" w:hAnsi="宋体" w:cs="宋体"/>
        </w:rPr>
        <w:t>（</w:t>
      </w:r>
      <w:r>
        <w:rPr>
          <w:rFonts w:hint="eastAsia"/>
        </w:rPr>
        <w:t>满分 15 分</w:t>
      </w:r>
      <w:r>
        <w:rPr>
          <w:rFonts w:hint="eastAsia" w:ascii="宋体" w:hAnsi="宋体" w:cs="宋体"/>
        </w:rPr>
        <w:t>）</w:t>
      </w:r>
    </w:p>
    <w:p>
      <w:pPr>
        <w:spacing w:line="360" w:lineRule="auto"/>
        <w:ind w:firstLine="480" w:firstLineChars="200"/>
        <w:jc w:val="both"/>
      </w:pPr>
      <w:r>
        <w:rPr>
          <w:rFonts w:hint="eastAsia"/>
        </w:rPr>
        <w:t>Dvin</w:t>
      </w:r>
    </w:p>
    <w:p>
      <w:pPr>
        <w:spacing w:line="360" w:lineRule="auto"/>
        <w:ind w:firstLine="480" w:firstLineChars="200"/>
        <w:jc w:val="both"/>
      </w:pPr>
      <w:r>
        <w:rPr>
          <w:rFonts w:hint="eastAsia"/>
        </w:rPr>
        <w:t>I hope this email finds you well. I want to discuss the matter of staying up late to watch the World Cup football matches with you， as I believe it may not be the most appropriate choice. Allow me to explain my reasons and offer some suggestions.</w:t>
      </w:r>
    </w:p>
    <w:p>
      <w:pPr>
        <w:spacing w:line="360" w:lineRule="auto"/>
        <w:ind w:firstLine="480" w:firstLineChars="200"/>
        <w:jc w:val="both"/>
      </w:pPr>
      <w:r>
        <w:rPr>
          <w:rFonts w:hint="eastAsia"/>
        </w:rPr>
        <w:t>Firstly, disrupting your regular sleep pattern can result in fatigue, thus ultimately affecting your overall well-being. Secondly, as an exchange student, it is essential to prioritize your studies. Overindulging in late-night matches can potentially distract you from your academic work.</w:t>
      </w:r>
    </w:p>
    <w:p>
      <w:pPr>
        <w:spacing w:line="360" w:lineRule="auto"/>
        <w:ind w:firstLine="480" w:firstLineChars="200"/>
        <w:jc w:val="both"/>
      </w:pPr>
      <w:r>
        <w:rPr>
          <w:rFonts w:hint="eastAsia"/>
        </w:rPr>
        <w:t>Considering these concerns. I suggest you strike a balance between your passion for football and your need for adequate sleep. You may consider recording the matches and watching them at a more suitable time without compromising your sleep routine or academic commitments.</w:t>
      </w:r>
    </w:p>
    <w:p>
      <w:pPr>
        <w:spacing w:line="360" w:lineRule="auto"/>
        <w:ind w:firstLine="480" w:firstLineChars="200"/>
        <w:jc w:val="both"/>
      </w:pPr>
      <w:r>
        <w:rPr>
          <w:rFonts w:hint="eastAsia"/>
        </w:rPr>
        <w:t>I sincerely hope you take these suggestions into consideration.</w:t>
      </w:r>
    </w:p>
    <w:p>
      <w:pPr>
        <w:spacing w:line="360" w:lineRule="auto"/>
        <w:ind w:firstLine="480" w:firstLineChars="200"/>
        <w:jc w:val="both"/>
      </w:pPr>
      <w:r>
        <w:rPr>
          <w:rFonts w:hint="eastAsia"/>
        </w:rPr>
        <w:t>Yours sincerely.</w:t>
      </w:r>
    </w:p>
    <w:p>
      <w:pPr>
        <w:spacing w:line="360" w:lineRule="auto"/>
        <w:ind w:firstLine="480" w:firstLineChars="200"/>
        <w:jc w:val="both"/>
      </w:pPr>
      <w:r>
        <w:rPr>
          <w:rFonts w:hint="eastAsia"/>
        </w:rPr>
        <w:t>Li Hua</w:t>
      </w:r>
    </w:p>
    <w:p>
      <w:pPr>
        <w:spacing w:line="360" w:lineRule="auto"/>
        <w:ind w:firstLine="480" w:firstLineChars="200"/>
        <w:jc w:val="both"/>
      </w:pPr>
      <w:r>
        <w:rPr>
          <w:rFonts w:hint="eastAsia"/>
        </w:rPr>
        <w:t>第二节</w:t>
      </w:r>
      <w:r>
        <w:rPr>
          <w:rFonts w:hint="eastAsia" w:ascii="宋体" w:hAnsi="宋体" w:cs="宋体"/>
        </w:rPr>
        <w:t>（</w:t>
      </w:r>
      <w:r>
        <w:rPr>
          <w:rFonts w:hint="eastAsia"/>
        </w:rPr>
        <w:t>满分 25 分</w:t>
      </w:r>
      <w:r>
        <w:rPr>
          <w:rFonts w:hint="eastAsia" w:ascii="宋体" w:hAnsi="宋体" w:cs="宋体"/>
        </w:rPr>
        <w:t>）</w:t>
      </w:r>
    </w:p>
    <w:p>
      <w:pPr>
        <w:spacing w:line="360" w:lineRule="auto"/>
        <w:ind w:firstLine="480" w:firstLineChars="200"/>
        <w:jc w:val="both"/>
      </w:pPr>
      <w:r>
        <w:rPr>
          <w:rFonts w:hint="eastAsia"/>
        </w:rPr>
        <w:t>Paragraph 1 Every afternoon for the next month. Sandro trained really hard. Starting position. starting dive, turning, pushing off, touching the timing pad, all details. he practiced them over and over. Whenever he was exhausted. Eddie's words echoed in his mind and supplied extra energy to him. "Maybe I can't be the champion of the game. but I can be the champion for myself." He spoke in a low mumble to himself after he finished the last training. Finally, the day of competition arrived. With the sound of the starting gun piercing through the air, the race began as expected.</w:t>
      </w:r>
    </w:p>
    <w:p>
      <w:pPr>
        <w:spacing w:line="360" w:lineRule="auto"/>
        <w:ind w:firstLine="480" w:firstLineChars="200"/>
        <w:jc w:val="both"/>
      </w:pPr>
      <w:r>
        <w:rPr>
          <w:rFonts w:hint="eastAsia"/>
        </w:rPr>
        <w:t>Paragraph 2 Sandro dived into the pool confidently like other competitors. He swam as freely as a fish. 150 meters covered. he was left behind by 2 competitors. In the last 50 meters. Sandro swam magnificently, with his arms pushing forward fast, his legs hitting the water hard. Finally, the championship was still out of his reach. When the result was announced that Sandro won third place. however, other players congratulated him, the audience in the stadium bursting into thunderous applause. As teacher Eddie said. he won the recognition and respect from others. with his effort.</w:t>
      </w:r>
    </w:p>
    <w:p>
      <w:pPr>
        <w:spacing w:line="360" w:lineRule="auto"/>
        <w:ind w:firstLine="480" w:firstLineChars="200"/>
        <w:jc w:val="both"/>
        <w:rPr>
          <w:lang w:eastAsia="zh-CN"/>
        </w:rPr>
      </w:pPr>
      <w:r>
        <w:rPr>
          <w:rFonts w:hint="eastAsia"/>
          <w:lang w:eastAsia="zh-CN"/>
        </w:rPr>
        <w:t xml:space="preserve"> </w:t>
      </w:r>
      <w:bookmarkStart w:id="0" w:name="_GoBack"/>
      <w:bookmarkEnd w:id="0"/>
    </w:p>
    <w:sectPr>
      <w:headerReference r:id="rId3" w:type="default"/>
      <w:footerReference r:id="rId4" w:type="default"/>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AD6"/>
    <w:rsid w:val="00087AD6"/>
    <w:rsid w:val="002B52A3"/>
    <w:rsid w:val="004151FC"/>
    <w:rsid w:val="00BD1189"/>
    <w:rsid w:val="00C02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qFormat/>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396</Words>
  <Characters>2258</Characters>
  <Lines>18</Lines>
  <Paragraphs>5</Paragraphs>
  <TotalTime>6</TotalTime>
  <ScaleCrop>false</ScaleCrop>
  <LinksUpToDate>false</LinksUpToDate>
  <CharactersWithSpaces>2649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2023-08-17T10:56:00Z</dcterms:created>
  <dc:creator>Administrator</dc:creator>
  <cp:lastModifiedBy>南山有谷堆</cp:lastModifiedBy>
  <dcterms:modified xsi:type="dcterms:W3CDTF">2023-08-18T01:40:27Z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