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1ECA6C">
      <w:pPr>
        <w:pStyle w:val="9"/>
      </w:pPr>
      <w:r>
        <w:t>汕头二模解</w:t>
      </w:r>
      <w:r>
        <w:rPr>
          <w:rFonts w:hint="eastAsia"/>
          <w:lang w:eastAsia="zh-CN"/>
        </w:rPr>
        <w:t>析</w:t>
      </w:r>
      <w:bookmarkStart w:id="0" w:name="_GoBack"/>
      <w:bookmarkEnd w:id="0"/>
    </w:p>
    <w:p w14:paraId="219DE71F">
      <w:pPr>
        <w:pStyle w:val="4"/>
      </w:pPr>
      <w:r>
        <w:rPr>
          <w:b/>
          <w:bCs/>
        </w:rPr>
        <w:t>阅读理解</w:t>
      </w:r>
    </w:p>
    <w:p w14:paraId="092EF307">
      <w:pPr>
        <w:pStyle w:val="5"/>
      </w:pPr>
      <w:r>
        <w:rPr>
          <w:b/>
          <w:bCs/>
        </w:rPr>
        <w:t>A篇（科普类）</w:t>
      </w:r>
    </w:p>
    <w:p w14:paraId="67BF19C9">
      <w:pPr>
        <w:pStyle w:val="17"/>
      </w:pPr>
      <w:r>
        <w:rPr>
          <w:b/>
          <w:bCs/>
        </w:rPr>
        <w:t>主题</w:t>
      </w:r>
      <w:r>
        <w:t>：国际艺术比赛“Science Without Borders Challenge”的相关信息</w:t>
      </w:r>
      <w:r>
        <w:rPr>
          <w:b/>
          <w:bCs/>
        </w:rPr>
        <w:t>21. 答案：A解析</w:t>
      </w:r>
      <w:r>
        <w:t>：根据第一段“promoting public awareness of the need to preserve and restore the world's oceans and marine resources”可知，比赛旨在保护海洋资源，故选A。</w:t>
      </w:r>
    </w:p>
    <w:p w14:paraId="403909C9">
      <w:pPr>
        <w:pStyle w:val="17"/>
      </w:pPr>
      <w:r>
        <w:rPr>
          <w:b/>
          <w:bCs/>
        </w:rPr>
        <w:t>22. 答案：C解析</w:t>
      </w:r>
      <w:r>
        <w:t>：题目要求作品主题为“海洋关键物种”，选项中只有鲸鱼（whale）属于海洋生物，其他均为非生物或陆地景观，故选C。</w:t>
      </w:r>
    </w:p>
    <w:p w14:paraId="70781260">
      <w:pPr>
        <w:pStyle w:val="17"/>
      </w:pPr>
      <w:r>
        <w:rPr>
          <w:b/>
          <w:bCs/>
        </w:rPr>
        <w:t>23. 答案：B解析</w:t>
      </w:r>
      <w:r>
        <w:t>：规则明确要求“original 2-dimensional hand-made artwork”，只有手工海报（handmade poster）符合二维手工艺品的要求，故选B。</w:t>
      </w:r>
    </w:p>
    <w:p w14:paraId="62CD6C09">
      <w:pPr>
        <w:pStyle w:val="5"/>
      </w:pPr>
      <w:r>
        <w:rPr>
          <w:b/>
          <w:bCs/>
        </w:rPr>
        <w:t>B篇（记叙文）</w:t>
      </w:r>
    </w:p>
    <w:p w14:paraId="52FCC122">
      <w:pPr>
        <w:pStyle w:val="17"/>
      </w:pPr>
      <w:r>
        <w:rPr>
          <w:b/>
          <w:bCs/>
        </w:rPr>
        <w:t>主题</w:t>
      </w:r>
      <w:r>
        <w:t>：作者在葡萄牙和西班牙的志愿经历及感悟</w:t>
      </w:r>
      <w:r>
        <w:rPr>
          <w:b/>
          <w:bCs/>
        </w:rPr>
        <w:t>24. 答案：A解析</w:t>
      </w:r>
      <w:r>
        <w:t>：根据第二段“I had a couple of disappointing experiences and a boring job... It was time to go.”可知，作者离开德国是为了改变现状，故选A。</w:t>
      </w:r>
    </w:p>
    <w:p w14:paraId="3D3F056C">
      <w:pPr>
        <w:pStyle w:val="17"/>
      </w:pPr>
      <w:r>
        <w:rPr>
          <w:b/>
          <w:bCs/>
        </w:rPr>
        <w:t>25. 答案：B解析</w:t>
      </w:r>
      <w:r>
        <w:t>：文中多次提到“working with animals”“cared for the pets”“helped care for abandoned animals”，核心工作是照料动物，故选B。</w:t>
      </w:r>
    </w:p>
    <w:p w14:paraId="08BBCC92">
      <w:pPr>
        <w:pStyle w:val="17"/>
      </w:pPr>
      <w:r>
        <w:rPr>
          <w:b/>
          <w:bCs/>
        </w:rPr>
        <w:t>26. 答案：D解析</w:t>
      </w:r>
      <w:r>
        <w:t>：结尾段作者强调志愿经历让自己“transformed”“improved”，甚至可能发现新职业道路，体现其“有收获的（rewarding）”，故选D。</w:t>
      </w:r>
    </w:p>
    <w:p w14:paraId="42C68A31">
      <w:pPr>
        <w:pStyle w:val="17"/>
      </w:pPr>
      <w:r>
        <w:rPr>
          <w:b/>
          <w:bCs/>
        </w:rPr>
        <w:t>27. 答案：D解析</w:t>
      </w:r>
      <w:r>
        <w:t>：全文围绕志愿经历对自我认知的影响展开，“Volunteering, a journey of self-discovery”最贴合主题，故选D。</w:t>
      </w:r>
    </w:p>
    <w:p w14:paraId="50058172">
      <w:pPr>
        <w:pStyle w:val="5"/>
      </w:pPr>
      <w:r>
        <w:rPr>
          <w:b/>
          <w:bCs/>
        </w:rPr>
        <w:t>C篇（科技与生活）</w:t>
      </w:r>
    </w:p>
    <w:p w14:paraId="37E6EB71">
      <w:pPr>
        <w:pStyle w:val="17"/>
      </w:pPr>
      <w:r>
        <w:rPr>
          <w:b/>
          <w:bCs/>
        </w:rPr>
        <w:t>主题</w:t>
      </w:r>
      <w:r>
        <w:t>：AI在食谱开发中的应用与争议</w:t>
      </w:r>
      <w:r>
        <w:rPr>
          <w:b/>
          <w:bCs/>
        </w:rPr>
        <w:t>28. 答案：C解析</w:t>
      </w:r>
      <w:r>
        <w:t>：根据第一段“the employment of AI in the brainstorming stage is also gaining popularity”可知，AI可用于创意构思（coming up with ideas），故选C。</w:t>
      </w:r>
    </w:p>
    <w:p w14:paraId="08EDF4CA">
      <w:pPr>
        <w:pStyle w:val="17"/>
      </w:pPr>
      <w:r>
        <w:rPr>
          <w:b/>
          <w:bCs/>
        </w:rPr>
        <w:t>29. 答案：B解析</w:t>
      </w:r>
      <w:r>
        <w:t>：第二段提到多年来“real”厨师常赢过AI食谱，2022年Tasty的比赛结果与此前趋势一致，故选B。</w:t>
      </w:r>
    </w:p>
    <w:p w14:paraId="71998DEC">
      <w:pPr>
        <w:pStyle w:val="17"/>
      </w:pPr>
      <w:r>
        <w:rPr>
          <w:b/>
          <w:bCs/>
        </w:rPr>
        <w:t>30. 答案：A解析</w:t>
      </w:r>
      <w:r>
        <w:t>：第三段提到姐妹俩“test each recipe up to 40 times”，通过多次试验确保质量，故选A。</w:t>
      </w:r>
    </w:p>
    <w:p w14:paraId="2EDE9037">
      <w:pPr>
        <w:pStyle w:val="17"/>
      </w:pPr>
      <w:r>
        <w:rPr>
          <w:b/>
          <w:bCs/>
        </w:rPr>
        <w:t>31. 答案：C解析</w:t>
      </w:r>
      <w:r>
        <w:t>：Olson认为“technology is not there yet”，虽认可AI潜力，但对全AI生成博客持保留态度（reserved），故选C。</w:t>
      </w:r>
    </w:p>
    <w:p w14:paraId="229C3997">
      <w:pPr>
        <w:pStyle w:val="5"/>
      </w:pPr>
      <w:r>
        <w:rPr>
          <w:b/>
          <w:bCs/>
        </w:rPr>
        <w:t>D篇（科技说明文）</w:t>
      </w:r>
    </w:p>
    <w:p w14:paraId="2B29F7EF">
      <w:pPr>
        <w:pStyle w:val="17"/>
      </w:pPr>
      <w:r>
        <w:rPr>
          <w:b/>
          <w:bCs/>
        </w:rPr>
        <w:t>主题</w:t>
      </w:r>
      <w:r>
        <w:t>：基于菌丝体的生物混合机器人研究</w:t>
      </w:r>
      <w:r>
        <w:rPr>
          <w:b/>
          <w:bCs/>
        </w:rPr>
        <w:t>32. 答案：D解析</w:t>
      </w:r>
      <w:r>
        <w:t>：根据第一段“engineers have gained inspirations from creatures”可知，机器人“模仿”生物的运动和感知方式，mimic意为“模仿（copy）”，故选D。</w:t>
      </w:r>
    </w:p>
    <w:p w14:paraId="1AAF5A80">
      <w:pPr>
        <w:pStyle w:val="17"/>
      </w:pPr>
      <w:r>
        <w:rPr>
          <w:b/>
          <w:bCs/>
        </w:rPr>
        <w:t>33. 答案：B解析</w:t>
      </w:r>
      <w:r>
        <w:t>：第二段指出菌丝体“sense chemical and biological signals and respond to multiple inputs”，其感知和反应能力是设计机器人的关键，故选B。</w:t>
      </w:r>
    </w:p>
    <w:p w14:paraId="71EB3BFC">
      <w:pPr>
        <w:pStyle w:val="17"/>
      </w:pPr>
      <w:r>
        <w:rPr>
          <w:b/>
          <w:bCs/>
        </w:rPr>
        <w:t>34. 答案：C解析</w:t>
      </w:r>
      <w:r>
        <w:t>：第三段Shepherd强调需融合机械工程、电子学、神经生物学等多学科（subject integration），故选C。</w:t>
      </w:r>
    </w:p>
    <w:p w14:paraId="3FABEC60">
      <w:pPr>
        <w:pStyle w:val="17"/>
      </w:pPr>
      <w:r>
        <w:rPr>
          <w:b/>
          <w:bCs/>
        </w:rPr>
        <w:t>35. 答案：A解析</w:t>
      </w:r>
      <w:r>
        <w:t>：最后一段提到未来机器人可能“sense soil chemistry... decide when to add fertilizer”，即监测土壤状况，故选A。</w:t>
      </w:r>
    </w:p>
    <w:p w14:paraId="69D41831">
      <w:pPr>
        <w:pStyle w:val="4"/>
      </w:pPr>
      <w:r>
        <w:rPr>
          <w:b/>
          <w:bCs/>
        </w:rPr>
        <w:t>七选五（社会文化）</w:t>
      </w:r>
    </w:p>
    <w:p w14:paraId="45E03DCF">
      <w:pPr>
        <w:pStyle w:val="17"/>
      </w:pPr>
      <w:r>
        <w:rPr>
          <w:b/>
          <w:bCs/>
        </w:rPr>
        <w:t>主题</w:t>
      </w:r>
      <w:r>
        <w:t>：全球化对文化的影响</w:t>
      </w:r>
      <w:r>
        <w:rPr>
          <w:b/>
          <w:bCs/>
        </w:rPr>
        <w:t>36. 答案：D解析</w:t>
      </w:r>
      <w:r>
        <w:t>：后文“Their unique traditions might disappear”对应“小而本土的文化感到威胁（Small, local cultures might feel threatened）”，故选D。</w:t>
      </w:r>
    </w:p>
    <w:p w14:paraId="06E3803E">
      <w:pPr>
        <w:pStyle w:val="17"/>
      </w:pPr>
      <w:r>
        <w:rPr>
          <w:b/>
          <w:bCs/>
        </w:rPr>
        <w:t>37. 答案：E解析</w:t>
      </w:r>
      <w:r>
        <w:t>：本段围绕媒体（TV shows, movies）展开，E选项“Media plays a huge role...”引出主题，故选E。</w:t>
      </w:r>
    </w:p>
    <w:p w14:paraId="37B0BFD9">
      <w:pPr>
        <w:pStyle w:val="17"/>
      </w:pPr>
      <w:r>
        <w:rPr>
          <w:b/>
          <w:bCs/>
        </w:rPr>
        <w:t>38. 答案：F解析</w:t>
      </w:r>
      <w:r>
        <w:t>：前文提到英语是通用语，F选项具体说明其在商业、科学中的应用，逻辑衔接紧密，故选F。</w:t>
      </w:r>
    </w:p>
    <w:p w14:paraId="5C3A7AD4">
      <w:pPr>
        <w:pStyle w:val="17"/>
      </w:pPr>
      <w:r>
        <w:rPr>
          <w:b/>
          <w:bCs/>
        </w:rPr>
        <w:t>39. 答案：C解析</w:t>
      </w:r>
      <w:r>
        <w:t>：前文“students are no longer limited to local schools”对应“可以在全球任何地方学习（study anywhere in the world）”，故选C。</w:t>
      </w:r>
    </w:p>
    <w:p w14:paraId="0C7EECDA">
      <w:pPr>
        <w:pStyle w:val="17"/>
      </w:pPr>
      <w:r>
        <w:rPr>
          <w:b/>
          <w:bCs/>
        </w:rPr>
        <w:t>40. 答案：A解析</w:t>
      </w:r>
      <w:r>
        <w:t>：总结段强调全球化的复杂性，A选项“The key is to accept the complexity”符合语境，故选A。</w:t>
      </w:r>
    </w:p>
    <w:p w14:paraId="7F0F5E19">
      <w:pPr>
        <w:pStyle w:val="4"/>
      </w:pPr>
      <w:r>
        <w:rPr>
          <w:b/>
          <w:bCs/>
        </w:rPr>
        <w:t>完形填空（记叙文）</w:t>
      </w:r>
    </w:p>
    <w:p w14:paraId="6F0B7029">
      <w:pPr>
        <w:pStyle w:val="17"/>
      </w:pPr>
      <w:r>
        <w:rPr>
          <w:b/>
          <w:bCs/>
        </w:rPr>
        <w:t>主题</w:t>
      </w:r>
      <w:r>
        <w:t>：作者在蛋糕店的兼职经历及感悟</w:t>
      </w:r>
      <w:r>
        <w:rPr>
          <w:b/>
          <w:bCs/>
        </w:rPr>
        <w:t>41. 答案：D解析</w:t>
      </w:r>
      <w:r>
        <w:t>：“initial goal”表示最初的目标是赚钱，故选D。</w:t>
      </w:r>
    </w:p>
    <w:p w14:paraId="41419A7C">
      <w:pPr>
        <w:pStyle w:val="17"/>
      </w:pPr>
      <w:r>
        <w:rPr>
          <w:b/>
          <w:bCs/>
        </w:rPr>
        <w:t>42. 答案：B解析</w:t>
      </w:r>
      <w:r>
        <w:t>：“outweighed the pay”表示人际关系和回忆比工资更重要，故选B。</w:t>
      </w:r>
    </w:p>
    <w:p w14:paraId="5CEE02F0">
      <w:pPr>
        <w:pStyle w:val="17"/>
      </w:pPr>
      <w:r>
        <w:rPr>
          <w:b/>
          <w:bCs/>
        </w:rPr>
        <w:t>43. 答案：A解析</w:t>
      </w:r>
      <w:r>
        <w:t>：“ordered a cake”表示订购蛋糕，符合语境，故选A。</w:t>
      </w:r>
    </w:p>
    <w:p w14:paraId="20F1059C">
      <w:pPr>
        <w:pStyle w:val="17"/>
      </w:pPr>
      <w:r>
        <w:rPr>
          <w:b/>
          <w:bCs/>
        </w:rPr>
        <w:t>44. 答案：D解析</w:t>
      </w:r>
      <w:r>
        <w:t>：“hard-won victory”指来之不易的胜利，与“against unreasonable rent raise”呼应，故选D。</w:t>
      </w:r>
    </w:p>
    <w:p w14:paraId="65ED2C26">
      <w:pPr>
        <w:pStyle w:val="17"/>
      </w:pPr>
      <w:r>
        <w:rPr>
          <w:b/>
          <w:bCs/>
        </w:rPr>
        <w:t>45. 答案：B解析</w:t>
      </w:r>
      <w:r>
        <w:t>：“gifted free tickets”表示赠送免费门票，作为回报，故选B。</w:t>
      </w:r>
    </w:p>
    <w:p w14:paraId="20CFCD76">
      <w:pPr>
        <w:pStyle w:val="17"/>
      </w:pPr>
      <w:r>
        <w:rPr>
          <w:b/>
          <w:bCs/>
        </w:rPr>
        <w:t>46. 答案：C解析</w:t>
      </w:r>
      <w:r>
        <w:t>：店主免除费用是“kindness”，经理回赠是对这份善意的回应，故选C。</w:t>
      </w:r>
    </w:p>
    <w:p w14:paraId="19F18FA0">
      <w:pPr>
        <w:pStyle w:val="17"/>
      </w:pPr>
      <w:r>
        <w:rPr>
          <w:b/>
          <w:bCs/>
        </w:rPr>
        <w:t>47. 答案：A解析</w:t>
      </w:r>
      <w:r>
        <w:t>：“regular”指常客，与“always alone with a smile”对应，故选A。</w:t>
      </w:r>
    </w:p>
    <w:p w14:paraId="08F3DD36">
      <w:pPr>
        <w:pStyle w:val="17"/>
      </w:pPr>
      <w:r>
        <w:rPr>
          <w:b/>
          <w:bCs/>
        </w:rPr>
        <w:t>48. 答案：C解析</w:t>
      </w:r>
      <w:r>
        <w:t>：“served the best ice cream”表示提供最好的冰淇淋，符合顾客评价，故选C。</w:t>
      </w:r>
    </w:p>
    <w:p w14:paraId="13E7B732">
      <w:pPr>
        <w:pStyle w:val="17"/>
      </w:pPr>
      <w:r>
        <w:rPr>
          <w:b/>
          <w:bCs/>
        </w:rPr>
        <w:t>49. 答案：B解析</w:t>
      </w:r>
      <w:r>
        <w:t>：“inquiring about”表示询问巧克力橙味冰淇淋，与后文“persistence”呼应，故选B。</w:t>
      </w:r>
    </w:p>
    <w:p w14:paraId="07EE916A">
      <w:pPr>
        <w:pStyle w:val="17"/>
      </w:pPr>
      <w:r>
        <w:rPr>
          <w:b/>
          <w:bCs/>
        </w:rPr>
        <w:t>50. 答案：D解析</w:t>
      </w:r>
      <w:r>
        <w:t>：“consistent no”表示持续拒绝，因该口味仅在圣诞节供应，故选D。</w:t>
      </w:r>
    </w:p>
    <w:p w14:paraId="4272183A">
      <w:pPr>
        <w:pStyle w:val="17"/>
      </w:pPr>
      <w:r>
        <w:rPr>
          <w:b/>
          <w:bCs/>
        </w:rPr>
        <w:t>51. 答案：C解析</w:t>
      </w:r>
      <w:r>
        <w:t>：“simple pleasure”指忙碌生活中的小确幸，与“source of joy”对应，故选C。</w:t>
      </w:r>
    </w:p>
    <w:p w14:paraId="3B8D0FCD">
      <w:pPr>
        <w:pStyle w:val="17"/>
      </w:pPr>
      <w:r>
        <w:rPr>
          <w:b/>
          <w:bCs/>
        </w:rPr>
        <w:t>52. 答案：D解析</w:t>
      </w:r>
      <w:r>
        <w:t>：“address tasks”表示处理任务，符合“numerous tasks”的语境，故选D。</w:t>
      </w:r>
    </w:p>
    <w:p w14:paraId="2481AC34">
      <w:pPr>
        <w:pStyle w:val="17"/>
      </w:pPr>
      <w:r>
        <w:rPr>
          <w:b/>
          <w:bCs/>
        </w:rPr>
        <w:t>53. 答案：A解析</w:t>
      </w:r>
      <w:r>
        <w:t>：“demanding”表示学业要求高，导致工作时间减少，故选A。</w:t>
      </w:r>
    </w:p>
    <w:p w14:paraId="040B416C">
      <w:pPr>
        <w:pStyle w:val="17"/>
      </w:pPr>
      <w:r>
        <w:rPr>
          <w:b/>
          <w:bCs/>
        </w:rPr>
        <w:t>54. 答案：A解析</w:t>
      </w:r>
      <w:r>
        <w:t>：“summer sunshine”象征美好的夏日时光，指代兼职的回忆，故选A。</w:t>
      </w:r>
    </w:p>
    <w:p w14:paraId="4767484B">
      <w:pPr>
        <w:pStyle w:val="17"/>
      </w:pPr>
      <w:r>
        <w:rPr>
          <w:b/>
          <w:bCs/>
        </w:rPr>
        <w:t>55. 答案：C解析</w:t>
      </w:r>
      <w:r>
        <w:t>：“strengthened bond with the community”表示加强了与社区的联系，故选C。</w:t>
      </w:r>
    </w:p>
    <w:p w14:paraId="17E27F34">
      <w:pPr>
        <w:pStyle w:val="4"/>
      </w:pPr>
      <w:r>
        <w:rPr>
          <w:b/>
          <w:bCs/>
        </w:rPr>
        <w:t>语法填空</w:t>
      </w:r>
    </w:p>
    <w:p w14:paraId="55C2D5D4">
      <w:pPr>
        <w:pStyle w:val="17"/>
      </w:pPr>
      <w:r>
        <w:rPr>
          <w:b/>
          <w:bCs/>
        </w:rPr>
        <w:t>56. 答案：as解析</w:t>
      </w:r>
      <w:r>
        <w:t>：stand as 表示“作为……存在”。</w:t>
      </w:r>
    </w:p>
    <w:p w14:paraId="36538579">
      <w:pPr>
        <w:pStyle w:val="17"/>
      </w:pPr>
      <w:r>
        <w:rPr>
          <w:b/>
          <w:bCs/>
        </w:rPr>
        <w:t>57. 答案：The解析</w:t>
      </w:r>
      <w:r>
        <w:t>：特指中国戏曲的根源，用定冠词the。</w:t>
      </w:r>
    </w:p>
    <w:p w14:paraId="3887205D">
      <w:pPr>
        <w:pStyle w:val="17"/>
      </w:pPr>
      <w:r>
        <w:rPr>
          <w:b/>
          <w:bCs/>
        </w:rPr>
        <w:t>58. 答案：appeared解析</w:t>
      </w:r>
      <w:r>
        <w:t>：清朝是过去时间，用一般过去时。</w:t>
      </w:r>
    </w:p>
    <w:p w14:paraId="1D0F2AE1">
      <w:pPr>
        <w:pStyle w:val="17"/>
      </w:pPr>
      <w:r>
        <w:rPr>
          <w:b/>
          <w:bCs/>
        </w:rPr>
        <w:t>59. 答案：Similarly解析</w:t>
      </w:r>
      <w:r>
        <w:t>：修饰全句，用副词“Similarly”表示“同样地”。</w:t>
      </w:r>
    </w:p>
    <w:p w14:paraId="2CB3C657">
      <w:pPr>
        <w:pStyle w:val="17"/>
      </w:pPr>
      <w:r>
        <w:rPr>
          <w:b/>
          <w:bCs/>
        </w:rPr>
        <w:t>60. 答案：featuring解析</w:t>
      </w:r>
      <w:r>
        <w:t>：现在分词作状语，与主语Chaoju构成主动关系。</w:t>
      </w:r>
    </w:p>
    <w:p w14:paraId="3370E8B9">
      <w:pPr>
        <w:pStyle w:val="17"/>
      </w:pPr>
      <w:r>
        <w:rPr>
          <w:b/>
          <w:bCs/>
        </w:rPr>
        <w:t>61. 答案：drawn解析</w:t>
      </w:r>
      <w:r>
        <w:t>：过去分词作宾补，“stories drawn from history”表示“取材于历史的故事”。</w:t>
      </w:r>
    </w:p>
    <w:p w14:paraId="0BFCA28E">
      <w:pPr>
        <w:pStyle w:val="17"/>
      </w:pPr>
      <w:r>
        <w:rPr>
          <w:b/>
          <w:bCs/>
        </w:rPr>
        <w:t>62. 答案：which解析</w:t>
      </w:r>
      <w:r>
        <w:t>：引导定语从句，先行词为story，介词through后用which。</w:t>
      </w:r>
    </w:p>
    <w:p w14:paraId="7A52DD58">
      <w:pPr>
        <w:pStyle w:val="17"/>
      </w:pPr>
      <w:r>
        <w:rPr>
          <w:b/>
          <w:bCs/>
        </w:rPr>
        <w:t>63. 答案：forms解析</w:t>
      </w:r>
      <w:r>
        <w:t>：主语为复数“Costumes and makeup”，用名词复数forms。</w:t>
      </w:r>
    </w:p>
    <w:p w14:paraId="3B79660F">
      <w:pPr>
        <w:pStyle w:val="17"/>
      </w:pPr>
      <w:r>
        <w:rPr>
          <w:b/>
          <w:bCs/>
        </w:rPr>
        <w:t>64. 答案：To engage解析</w:t>
      </w:r>
      <w:r>
        <w:t>：不定式作目的状语，表示“为了吸引现代观众”。</w:t>
      </w:r>
    </w:p>
    <w:p w14:paraId="77742961">
      <w:pPr>
        <w:pStyle w:val="17"/>
      </w:pPr>
      <w:r>
        <w:rPr>
          <w:b/>
          <w:bCs/>
        </w:rPr>
        <w:t>65. 答案：depth解析</w:t>
      </w:r>
      <w:r>
        <w:t>：作宾语，用名词形式depth，表示“文化深度”。</w:t>
      </w:r>
    </w:p>
    <w:p w14:paraId="4E5069EB">
      <w:pPr>
        <w:pStyle w:val="4"/>
      </w:pPr>
      <w:r>
        <w:rPr>
          <w:b/>
          <w:bCs/>
        </w:rPr>
        <w:t>小作文（调查报告）</w:t>
      </w:r>
    </w:p>
    <w:p w14:paraId="0E7DCDC4">
      <w:pPr>
        <w:pStyle w:val="17"/>
      </w:pPr>
      <w:r>
        <w:rPr>
          <w:b/>
          <w:bCs/>
        </w:rPr>
        <w:t>参考范文</w:t>
      </w:r>
      <w:r>
        <w:t>：</w:t>
      </w:r>
      <w:r>
        <w:rPr>
          <w:b/>
          <w:bCs/>
        </w:rPr>
        <w:t>A Report On Daily Physical Activities</w:t>
      </w:r>
      <w:r>
        <w:t>To respond to the school's appeal for at least 2 hours of daily physical activities, our class conducted a survey. Among 50 students, 32% exercise 1-1.5 hours daily, mainly through PE classes; 48% manage 1.5-2 hours by adding after-school walks or home workouts; only 20% reach or exceed 2 hours, mostly by playing team sports like basketball.In my view, while most students make efforts, the proportion of those meeting the standard is still low. Schools could offer more diverse sports clubs, and we should prioritize exercise as part of our daily routine to improve both physical fitness and learning efficiency.</w:t>
      </w:r>
    </w:p>
    <w:p w14:paraId="21CE06E6">
      <w:pPr>
        <w:pStyle w:val="4"/>
      </w:pPr>
      <w:r>
        <w:rPr>
          <w:b/>
          <w:bCs/>
        </w:rPr>
        <w:t>大作文（读后续写）</w:t>
      </w:r>
    </w:p>
    <w:p w14:paraId="4729C843">
      <w:pPr>
        <w:pStyle w:val="17"/>
      </w:pPr>
      <w:r>
        <w:rPr>
          <w:b/>
          <w:bCs/>
        </w:rPr>
        <w:t>思路引导</w:t>
      </w:r>
      <w:r>
        <w:t>：</w:t>
      </w:r>
      <w:r>
        <w:rPr>
          <w:b/>
          <w:bCs/>
        </w:rPr>
        <w:t>Para 1</w:t>
      </w:r>
      <w:r>
        <w:t>：</w:t>
      </w:r>
    </w:p>
    <w:p w14:paraId="665DC246">
      <w:pPr>
        <w:pStyle w:val="17"/>
        <w:numPr>
          <w:ilvl w:val="0"/>
          <w:numId w:val="1"/>
        </w:numPr>
      </w:pPr>
      <w:r>
        <w:t>看到钥匙链，回忆起父亲一直珍视自己送的礼物，意识到自己的粗暴伤害了父亲的爱。</w:t>
      </w:r>
    </w:p>
    <w:p w14:paraId="7B604DD9">
      <w:pPr>
        <w:pStyle w:val="17"/>
        <w:numPr>
          <w:ilvl w:val="0"/>
          <w:numId w:val="1"/>
        </w:numPr>
      </w:pPr>
      <w:r>
        <w:t>心理描写：愧疚、后悔，决定道歉。</w:t>
      </w:r>
    </w:p>
    <w:p w14:paraId="19D3477F">
      <w:pPr>
        <w:pStyle w:val="17"/>
      </w:pPr>
      <w:r>
        <w:rPr>
          <w:b/>
          <w:bCs/>
        </w:rPr>
        <w:t>Para 2</w:t>
      </w:r>
      <w:r>
        <w:t>：</w:t>
      </w:r>
    </w:p>
    <w:p w14:paraId="3DB97AC1">
      <w:pPr>
        <w:pStyle w:val="17"/>
        <w:numPr>
          <w:ilvl w:val="0"/>
          <w:numId w:val="1"/>
        </w:numPr>
      </w:pPr>
      <w:r>
        <w:t>敲门进入房间，父亲的反应（如沉默、疲惫但温和）。</w:t>
      </w:r>
    </w:p>
    <w:p w14:paraId="01BC31F6">
      <w:pPr>
        <w:pStyle w:val="17"/>
        <w:numPr>
          <w:ilvl w:val="0"/>
          <w:numId w:val="1"/>
        </w:numPr>
      </w:pPr>
      <w:r>
        <w:t>主动道歉，父亲原谅，两人和解，体现亲情的温暖与理解。</w:t>
      </w:r>
    </w:p>
    <w:p w14:paraId="2F9B931B">
      <w:pPr>
        <w:pStyle w:val="17"/>
      </w:pPr>
      <w:r>
        <w:rPr>
          <w:b/>
          <w:bCs/>
        </w:rPr>
        <w:t>示例片段</w:t>
      </w:r>
      <w:r>
        <w:t>：</w:t>
      </w:r>
      <w:r>
        <w:rPr>
          <w:b/>
          <w:bCs/>
        </w:rPr>
        <w:t>Para 1</w:t>
      </w:r>
      <w:r>
        <w:t>：I was shocked myself and my eyes fell on the keychain, its faded petals still clinging to the metal center. My mind raced back to the day I’d given it to Dad, his eyes lighting up as he clipped it to his belt. How many times had I seen that keychain swing as he walked, a silent symbol of his love? Yet today, I’d thrown his care back in his face. Guilt surged through me. I needed to make this right.</w:t>
      </w:r>
    </w:p>
    <w:p w14:paraId="6F18740C">
      <w:pPr>
        <w:pStyle w:val="17"/>
      </w:pPr>
      <w:r>
        <w:rPr>
          <w:b/>
          <w:bCs/>
        </w:rPr>
        <w:t>Para 2</w:t>
      </w:r>
      <w:r>
        <w:t>：I knocked at the door and it opened. Dad sat on the edge of the bed, head in hands. His uniform still bore the patches we’d teased him about. “Dad,” I whispered, voice trembling. He looked up, eyes soft but weary. “I’m so sorry. I didn’t mean—” He held up a hand, then pulled me into a hug. “I get it, kid. School’s tough.” We stayed like that, silent, as the keychain glinted faintly in the lamplight. Somewhere, a weight I hadn’t realized I carried lifted. Love, it seemed, didn’t need words—just a quiet click of a door, and a father’s embrace.</w:t>
      </w:r>
    </w:p>
    <w:p w14:paraId="7421D9FF">
      <w:pPr>
        <w:pStyle w:val="17"/>
      </w:pPr>
      <w:r>
        <w:rPr>
          <w:b/>
          <w:bCs/>
        </w:rPr>
        <w:t>解析要点</w:t>
      </w:r>
      <w:r>
        <w:t>：</w:t>
      </w:r>
    </w:p>
    <w:p w14:paraId="49F0FA46">
      <w:pPr>
        <w:pStyle w:val="17"/>
        <w:numPr>
          <w:ilvl w:val="0"/>
          <w:numId w:val="2"/>
        </w:numPr>
      </w:pPr>
      <w:r>
        <w:t>紧扣原文情感冲突，通过钥匙链等细节延续伏笔。</w:t>
      </w:r>
    </w:p>
    <w:p w14:paraId="30B1A11B">
      <w:pPr>
        <w:pStyle w:val="17"/>
        <w:numPr>
          <w:ilvl w:val="0"/>
          <w:numId w:val="2"/>
        </w:numPr>
      </w:pPr>
      <w:r>
        <w:t>突出人物心理变化（愧疚→和解），体现亲情主题。</w:t>
      </w:r>
    </w:p>
    <w:p w14:paraId="37D8C2D8">
      <w:pPr>
        <w:pStyle w:val="17"/>
        <w:numPr>
          <w:ilvl w:val="0"/>
          <w:numId w:val="2"/>
        </w:numPr>
      </w:pPr>
      <w:r>
        <w:t>语言细腻，运用环境描写（如钥匙链、补丁）烘托情感。</w:t>
      </w:r>
    </w:p>
    <w:sectPr>
      <w:pgSz w:w="11906" w:h="16838"/>
      <w:pgMar w:top="1440" w:right="1440" w:bottom="1440" w:left="1440" w:header="708" w:footer="708"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等线">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0C0146"/>
    <w:multiLevelType w:val="multilevel"/>
    <w:tmpl w:val="680C0146"/>
    <w:lvl w:ilvl="0" w:tentative="0">
      <w:start w:val="1"/>
      <w:numFmt w:val="bullet"/>
      <w:lvlText w:val="•"/>
      <w:lvlJc w:val="left"/>
      <w:pPr>
        <w:ind w:left="288" w:hanging="288"/>
      </w:pPr>
      <w:rPr>
        <w:color w:val="3370FF"/>
        <w:sz w:val="22"/>
        <w:szCs w:val="22"/>
      </w:rPr>
    </w:lvl>
    <w:lvl w:ilvl="1" w:tentative="0">
      <w:start w:val="1"/>
      <w:numFmt w:val="bullet"/>
      <w:lvlText w:val="◦"/>
      <w:lvlJc w:val="left"/>
      <w:pPr>
        <w:ind w:left="720" w:hanging="288"/>
      </w:pPr>
      <w:rPr>
        <w:color w:val="3370FF"/>
        <w:sz w:val="22"/>
        <w:szCs w:val="22"/>
      </w:rPr>
    </w:lvl>
    <w:lvl w:ilvl="2" w:tentative="0">
      <w:start w:val="1"/>
      <w:numFmt w:val="bullet"/>
      <w:lvlText w:val="▪"/>
      <w:lvlJc w:val="left"/>
      <w:pPr>
        <w:ind w:left="1152" w:hanging="288"/>
      </w:pPr>
      <w:rPr>
        <w:color w:val="3370FF"/>
        <w:sz w:val="22"/>
        <w:szCs w:val="22"/>
      </w:rPr>
    </w:lvl>
  </w:abstractNum>
  <w:abstractNum w:abstractNumId="1">
    <w:nsid w:val="680C015C"/>
    <w:multiLevelType w:val="multilevel"/>
    <w:tmpl w:val="680C015C"/>
    <w:lvl w:ilvl="0" w:tentative="0">
      <w:start w:val="1"/>
      <w:numFmt w:val="decimal"/>
      <w:lvlText w:val="%1."/>
      <w:lvlJc w:val="left"/>
      <w:pPr>
        <w:ind w:left="288" w:hanging="288"/>
      </w:pPr>
      <w:rPr>
        <w:color w:val="3370FF"/>
        <w:sz w:val="22"/>
        <w:szCs w:val="22"/>
      </w:rPr>
    </w:lvl>
    <w:lvl w:ilvl="1" w:tentative="0">
      <w:start w:val="1"/>
      <w:numFmt w:val="lowerLetter"/>
      <w:lvlText w:val="%2."/>
      <w:lvlJc w:val="left"/>
      <w:pPr>
        <w:ind w:left="720" w:hanging="288"/>
      </w:pPr>
      <w:rPr>
        <w:color w:val="3370FF"/>
        <w:sz w:val="22"/>
        <w:szCs w:val="22"/>
      </w:rPr>
    </w:lvl>
    <w:lvl w:ilvl="2" w:tentative="0">
      <w:start w:val="1"/>
      <w:numFmt w:val="lowerRoman"/>
      <w:lvlText w:val="%3."/>
      <w:lvlJc w:val="left"/>
      <w:pPr>
        <w:ind w:left="1152" w:hanging="288"/>
      </w:pPr>
      <w:rPr>
        <w:color w:val="3370FF"/>
        <w:sz w:val="22"/>
        <w:szCs w:val="22"/>
      </w:rPr>
    </w:lvl>
  </w:abstractNum>
  <w:num w:numId="1">
    <w:abstractNumId w:val="0"/>
    <w:lvlOverride w:ilvl="0">
      <w:startOverride w:val="1"/>
    </w:lvlOverride>
  </w:num>
  <w:num w:numId="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documentProtection w:enforcement="0"/>
  <w:compat>
    <w:useFELayout/>
    <w:compatSetting w:name="compatibilityMode" w:uri="http://schemas.microsoft.com/office/word" w:val="15"/>
  </w:compat>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iPriority="99"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paragraph" w:styleId="2">
    <w:name w:val="heading 1"/>
    <w:next w:val="1"/>
    <w:qFormat/>
    <w:uiPriority w:val="0"/>
    <w:pPr>
      <w:spacing w:before="380" w:after="140" w:line="288" w:lineRule="auto"/>
      <w:ind w:left="0"/>
      <w:jc w:val="left"/>
      <w:outlineLvl w:val="0"/>
    </w:pPr>
    <w:rPr>
      <w:rFonts w:ascii="Arial" w:hAnsi="Arial" w:eastAsia="等线" w:cs="Arial"/>
      <w:b/>
      <w:bCs/>
      <w:sz w:val="36"/>
      <w:szCs w:val="36"/>
    </w:rPr>
  </w:style>
  <w:style w:type="paragraph" w:styleId="3">
    <w:name w:val="heading 2"/>
    <w:next w:val="1"/>
    <w:qFormat/>
    <w:uiPriority w:val="0"/>
    <w:pPr>
      <w:spacing w:before="320" w:after="120" w:line="288" w:lineRule="auto"/>
      <w:ind w:left="0"/>
      <w:jc w:val="left"/>
      <w:outlineLvl w:val="1"/>
    </w:pPr>
    <w:rPr>
      <w:rFonts w:ascii="Arial" w:hAnsi="Arial" w:eastAsia="等线" w:cs="Arial"/>
      <w:b/>
      <w:bCs/>
      <w:sz w:val="32"/>
      <w:szCs w:val="32"/>
    </w:rPr>
  </w:style>
  <w:style w:type="paragraph" w:styleId="4">
    <w:name w:val="heading 3"/>
    <w:next w:val="1"/>
    <w:qFormat/>
    <w:uiPriority w:val="0"/>
    <w:pPr>
      <w:spacing w:before="300" w:after="120" w:line="288" w:lineRule="auto"/>
      <w:ind w:left="0"/>
      <w:jc w:val="left"/>
      <w:outlineLvl w:val="2"/>
    </w:pPr>
    <w:rPr>
      <w:rFonts w:ascii="Arial" w:hAnsi="Arial" w:eastAsia="等线" w:cs="Arial"/>
      <w:b/>
      <w:bCs/>
      <w:sz w:val="30"/>
      <w:szCs w:val="30"/>
    </w:rPr>
  </w:style>
  <w:style w:type="paragraph" w:styleId="5">
    <w:name w:val="heading 4"/>
    <w:next w:val="1"/>
    <w:qFormat/>
    <w:uiPriority w:val="0"/>
    <w:pPr>
      <w:spacing w:before="260" w:after="120" w:line="288" w:lineRule="auto"/>
      <w:ind w:left="0"/>
      <w:jc w:val="left"/>
      <w:outlineLvl w:val="3"/>
    </w:pPr>
    <w:rPr>
      <w:rFonts w:ascii="Arial" w:hAnsi="Arial" w:eastAsia="等线" w:cs="Arial"/>
      <w:b/>
      <w:bCs/>
      <w:sz w:val="28"/>
      <w:szCs w:val="28"/>
    </w:rPr>
  </w:style>
  <w:style w:type="paragraph" w:styleId="6">
    <w:name w:val="heading 5"/>
    <w:next w:val="1"/>
    <w:qFormat/>
    <w:uiPriority w:val="0"/>
    <w:pPr>
      <w:spacing w:before="240" w:after="120" w:line="288" w:lineRule="auto"/>
      <w:ind w:left="0"/>
      <w:jc w:val="left"/>
      <w:outlineLvl w:val="4"/>
    </w:pPr>
    <w:rPr>
      <w:rFonts w:ascii="Arial" w:hAnsi="Arial" w:eastAsia="等线" w:cs="Arial"/>
      <w:b/>
      <w:bCs/>
      <w:sz w:val="24"/>
      <w:szCs w:val="24"/>
    </w:rPr>
  </w:style>
  <w:style w:type="paragraph" w:styleId="7">
    <w:name w:val="heading 6"/>
    <w:next w:val="1"/>
    <w:qFormat/>
    <w:uiPriority w:val="0"/>
    <w:pPr>
      <w:spacing w:before="240" w:after="120" w:line="288" w:lineRule="auto"/>
      <w:ind w:left="0"/>
      <w:jc w:val="left"/>
      <w:outlineLvl w:val="5"/>
    </w:pPr>
    <w:rPr>
      <w:rFonts w:ascii="Arial" w:hAnsi="Arial" w:eastAsia="等线" w:cs="Arial"/>
      <w:b/>
      <w:bCs/>
      <w:sz w:val="24"/>
      <w:szCs w:val="24"/>
    </w:rPr>
  </w:style>
  <w:style w:type="character" w:default="1" w:styleId="10">
    <w:name w:val="Default Paragraph Font"/>
    <w:semiHidden/>
    <w:uiPriority w:val="0"/>
  </w:style>
  <w:style w:type="table" w:default="1" w:styleId="13">
    <w:name w:val="Normal Table"/>
    <w:semiHidden/>
    <w:uiPriority w:val="0"/>
    <w:tblPr>
      <w:tblLayout w:type="fixed"/>
      <w:tblCellMar>
        <w:top w:w="0" w:type="dxa"/>
        <w:left w:w="108" w:type="dxa"/>
        <w:bottom w:w="0" w:type="dxa"/>
        <w:right w:w="108" w:type="dxa"/>
      </w:tblCellMar>
    </w:tblPr>
  </w:style>
  <w:style w:type="paragraph" w:styleId="8">
    <w:name w:val="footnote text"/>
    <w:link w:val="16"/>
    <w:unhideWhenUsed/>
    <w:uiPriority w:val="99"/>
    <w:pPr>
      <w:spacing w:after="0" w:line="240" w:lineRule="auto"/>
    </w:pPr>
    <w:rPr>
      <w:sz w:val="20"/>
      <w:szCs w:val="20"/>
    </w:rPr>
  </w:style>
  <w:style w:type="paragraph" w:styleId="9">
    <w:name w:val="Title"/>
    <w:qFormat/>
    <w:uiPriority w:val="0"/>
    <w:pPr>
      <w:spacing w:before="480" w:after="480" w:line="288" w:lineRule="auto"/>
      <w:ind w:left="0"/>
    </w:pPr>
    <w:rPr>
      <w:rFonts w:ascii="Arial" w:hAnsi="Arial" w:eastAsia="等线" w:cs="Arial"/>
      <w:b/>
      <w:bCs/>
      <w:sz w:val="52"/>
      <w:szCs w:val="52"/>
    </w:rPr>
  </w:style>
  <w:style w:type="character" w:styleId="11">
    <w:name w:val="Hyperlink"/>
    <w:unhideWhenUsed/>
    <w:uiPriority w:val="99"/>
    <w:rPr>
      <w:color w:val="0563C1"/>
      <w:u w:val="single"/>
    </w:rPr>
  </w:style>
  <w:style w:type="character" w:styleId="12">
    <w:name w:val="footnote reference"/>
    <w:unhideWhenUsed/>
    <w:uiPriority w:val="99"/>
    <w:rPr>
      <w:vertAlign w:val="superscript"/>
    </w:rPr>
  </w:style>
  <w:style w:type="paragraph" w:customStyle="1" w:styleId="14">
    <w:name w:val="要点1"/>
    <w:qFormat/>
    <w:uiPriority w:val="0"/>
    <w:rPr>
      <w:b/>
      <w:bCs/>
      <w:sz w:val="21"/>
      <w:szCs w:val="22"/>
    </w:rPr>
  </w:style>
  <w:style w:type="paragraph" w:customStyle="1" w:styleId="15">
    <w:name w:val="List Paragraph"/>
    <w:qFormat/>
    <w:uiPriority w:val="0"/>
    <w:rPr>
      <w:sz w:val="21"/>
      <w:szCs w:val="22"/>
    </w:rPr>
  </w:style>
  <w:style w:type="character" w:customStyle="1" w:styleId="16">
    <w:name w:val="Footnote Text Char"/>
    <w:link w:val="8"/>
    <w:unhideWhenUsed/>
    <w:uiPriority w:val="99"/>
    <w:rPr>
      <w:sz w:val="20"/>
      <w:szCs w:val="20"/>
    </w:rPr>
  </w:style>
  <w:style w:type="paragraph" w:customStyle="1" w:styleId="17">
    <w:name w:val="_Style 13"/>
    <w:uiPriority w:val="0"/>
    <w:pPr>
      <w:spacing w:before="120" w:after="120" w:line="288" w:lineRule="auto"/>
      <w:ind w:left="0"/>
      <w:jc w:val="left"/>
    </w:pPr>
    <w:rPr>
      <w:rFonts w:ascii="Arial" w:hAnsi="Arial" w:eastAsia="等线" w:cs="Arial"/>
      <w:sz w:val="22"/>
      <w:szCs w:val="22"/>
    </w:rPr>
  </w:style>
  <w:style w:type="paragraph" w:customStyle="1" w:styleId="18">
    <w:name w:val="_Style 14"/>
    <w:uiPriority w:val="0"/>
    <w:pPr>
      <w:spacing w:before="120" w:after="120" w:line="288" w:lineRule="auto"/>
      <w:ind w:left="0"/>
      <w:jc w:val="left"/>
    </w:pPr>
    <w:rPr>
      <w:rFonts w:ascii="Arial" w:hAnsi="Arial" w:eastAsia="等线" w:cs="Arial"/>
      <w:color w:val="8F959E"/>
      <w:sz w:val="2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0</Pages>
  <Words>0</Words>
  <Characters>0</Characters>
  <Lines>0</Lines>
  <Paragraphs>0</Paragraphs>
  <ScaleCrop>false</ScaleCrop>
  <LinksUpToDate>false</LinksUpToDate>
  <CharactersWithSpaces>0</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1900-01-00T00:00:00Z</dcterms:created>
  <dc:creator>Un-named</dc:creator>
  <cp:lastModifiedBy>iPhone</cp:lastModifiedBy>
  <dcterms:modified xsi:type="dcterms:W3CDTF">2025-04-26T05:40:33Z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8B80EE86DEA58CD83A010C68FB8B4EA7_31</vt:lpwstr>
  </property>
  <property fmtid="{D5CDD505-2E9C-101B-9397-08002B2CF9AE}" pid="3" name="KSOProductBuildVer">
    <vt:lpwstr>2052-12.22.1</vt:lpwstr>
  </property>
</Properties>
</file>