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E0961">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10261600</wp:posOffset>
            </wp:positionH>
            <wp:positionV relativeFrom="topMargin">
              <wp:posOffset>11442700</wp:posOffset>
            </wp:positionV>
            <wp:extent cx="279400" cy="2667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279400" cy="266700"/>
                    </a:xfrm>
                    <a:prstGeom prst="rect">
                      <a:avLst/>
                    </a:prstGeom>
                  </pic:spPr>
                </pic:pic>
              </a:graphicData>
            </a:graphic>
          </wp:anchor>
        </w:drawing>
      </w:r>
      <w:r>
        <w:rPr>
          <w:rFonts w:ascii="Times New Roman" w:hAnsi="Times New Roman" w:eastAsia="Times New Roman" w:cs="Times New Roman"/>
          <w:b/>
          <w:color w:val="auto"/>
          <w:sz w:val="32"/>
        </w:rPr>
        <w:t>2025-2026</w:t>
      </w:r>
      <w:r>
        <w:rPr>
          <w:rFonts w:ascii="宋体" w:hAnsi="宋体" w:eastAsia="宋体" w:cs="宋体"/>
          <w:b/>
          <w:color w:val="auto"/>
          <w:sz w:val="32"/>
        </w:rPr>
        <w:t>学年度上学期高三</w:t>
      </w:r>
      <w:r>
        <w:rPr>
          <w:rFonts w:ascii="Times New Roman" w:hAnsi="Times New Roman" w:eastAsia="Times New Roman" w:cs="Times New Roman"/>
          <w:b/>
          <w:color w:val="auto"/>
          <w:sz w:val="32"/>
        </w:rPr>
        <w:t>9</w:t>
      </w:r>
      <w:r>
        <w:rPr>
          <w:rFonts w:ascii="宋体" w:hAnsi="宋体" w:eastAsia="宋体" w:cs="宋体"/>
          <w:b/>
          <w:color w:val="auto"/>
          <w:sz w:val="32"/>
        </w:rPr>
        <w:t>月起点考试</w:t>
      </w:r>
    </w:p>
    <w:p w14:paraId="4AB3BA48">
      <w:pPr>
        <w:spacing w:line="285" w:lineRule="auto"/>
        <w:jc w:val="center"/>
      </w:pPr>
      <w:r>
        <w:rPr>
          <w:rFonts w:ascii="宋体" w:hAnsi="宋体" w:eastAsia="宋体" w:cs="宋体"/>
          <w:b/>
          <w:color w:val="auto"/>
          <w:sz w:val="32"/>
        </w:rPr>
        <w:t>高三英语试卷</w:t>
      </w:r>
    </w:p>
    <w:p w14:paraId="7A98AE0F">
      <w:pPr>
        <w:spacing w:line="285" w:lineRule="auto"/>
        <w:jc w:val="center"/>
      </w:pPr>
      <w:r>
        <w:rPr>
          <w:rFonts w:ascii="宋体" w:hAnsi="宋体" w:eastAsia="宋体" w:cs="宋体"/>
          <w:b/>
          <w:color w:val="auto"/>
          <w:sz w:val="24"/>
        </w:rPr>
        <w:t>全卷满分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4A89660">
      <w:pPr>
        <w:spacing w:line="285" w:lineRule="auto"/>
        <w:jc w:val="center"/>
      </w:pPr>
      <w:r>
        <w:rPr>
          <w:rFonts w:ascii="宋体" w:hAnsi="宋体" w:eastAsia="宋体" w:cs="宋体"/>
          <w:b/>
          <w:color w:val="auto"/>
          <w:sz w:val="24"/>
        </w:rPr>
        <w:t>★祝考试顺利★</w:t>
      </w:r>
    </w:p>
    <w:p w14:paraId="7B4F6FFA">
      <w:pPr>
        <w:spacing w:line="360" w:lineRule="auto"/>
        <w:jc w:val="left"/>
      </w:pPr>
      <w:r>
        <w:rPr>
          <w:rFonts w:ascii="宋体" w:hAnsi="宋体" w:eastAsia="宋体" w:cs="宋体"/>
          <w:b/>
          <w:color w:val="auto"/>
          <w:sz w:val="24"/>
        </w:rPr>
        <w:t>注意事项：</w:t>
      </w:r>
    </w:p>
    <w:p w14:paraId="10B0AD2D">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答题前先将自己的姓名、准考证号、考场号、座位号填写在试卷和答题卡上，并认真核准准考证号条形码上的以上信息，将条形码粘贴在答题卡上的指定位置。</w:t>
      </w:r>
    </w:p>
    <w:p w14:paraId="54D603EF">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请按题号顺序在答题卡上各题目的答题区域内作答，写在试卷、草稿纸和答题卡上的非答题区域均无效。</w:t>
      </w:r>
    </w:p>
    <w:p w14:paraId="596F795B">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铅笔在答题卡上把所选答案的标号涂黑</w:t>
      </w:r>
      <w:r>
        <w:rPr>
          <w:rFonts w:ascii="Times New Roman" w:hAnsi="Times New Roman" w:eastAsia="Times New Roman" w:cs="Times New Roman"/>
          <w:b/>
          <w:color w:val="auto"/>
          <w:sz w:val="24"/>
        </w:rPr>
        <w:t>;</w:t>
      </w:r>
      <w:r>
        <w:rPr>
          <w:rFonts w:ascii="宋体" w:hAnsi="宋体" w:eastAsia="宋体" w:cs="宋体"/>
          <w:b/>
          <w:color w:val="auto"/>
          <w:sz w:val="24"/>
        </w:rPr>
        <w:t>非选择题用黑色签字笔在答题卡上作答</w:t>
      </w:r>
      <w:r>
        <w:rPr>
          <w:rFonts w:ascii="Times New Roman" w:hAnsi="Times New Roman" w:eastAsia="Times New Roman" w:cs="Times New Roman"/>
          <w:b/>
          <w:color w:val="auto"/>
          <w:sz w:val="24"/>
        </w:rPr>
        <w:t>;</w:t>
      </w:r>
      <w:r>
        <w:rPr>
          <w:rFonts w:ascii="宋体" w:hAnsi="宋体" w:eastAsia="宋体" w:cs="宋体"/>
          <w:b/>
          <w:color w:val="auto"/>
          <w:sz w:val="24"/>
        </w:rPr>
        <w:t>字体工整，笔迹清楚。</w:t>
      </w:r>
    </w:p>
    <w:p w14:paraId="355F2F56">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考试结束后，请将试卷和答题卡一并上交。</w:t>
      </w:r>
    </w:p>
    <w:p w14:paraId="3BAC24D2">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B0FD1C3">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016EA3ED">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59902544">
      <w:pPr>
        <w:spacing w:line="285"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 xml:space="preserve">: How much is the shirt? </w:t>
      </w:r>
    </w:p>
    <w:p w14:paraId="2C573A36">
      <w:pPr>
        <w:spacing w:line="285" w:lineRule="auto"/>
        <w:jc w:val="both"/>
      </w:pPr>
      <w:r>
        <w:rPr>
          <w:rFonts w:ascii="Times New Roman" w:hAnsi="Times New Roman" w:eastAsia="Times New Roman" w:cs="Times New Roman"/>
          <w:color w:val="auto"/>
          <w:sz w:val="21"/>
        </w:rPr>
        <w:t xml:space="preserve">A. £19. 15. </w:t>
      </w:r>
      <w:r>
        <w:rPr>
          <w:color w:val="auto"/>
        </w:rPr>
        <w:t xml:space="preserve">    </w:t>
      </w:r>
      <w:r>
        <w:rPr>
          <w:rFonts w:ascii="Times New Roman" w:hAnsi="Times New Roman" w:eastAsia="Times New Roman" w:cs="Times New Roman"/>
          <w:color w:val="auto"/>
          <w:sz w:val="21"/>
        </w:rPr>
        <w:t xml:space="preserve">    B. £9. 18. </w:t>
      </w:r>
      <w:r>
        <w:rPr>
          <w:color w:val="auto"/>
        </w:rPr>
        <w:t xml:space="preserve">    </w:t>
      </w:r>
      <w:r>
        <w:rPr>
          <w:rFonts w:ascii="Times New Roman" w:hAnsi="Times New Roman" w:eastAsia="Times New Roman" w:cs="Times New Roman"/>
          <w:color w:val="auto"/>
          <w:sz w:val="21"/>
        </w:rPr>
        <w:t xml:space="preserve">    C. £9. 15. </w:t>
      </w:r>
    </w:p>
    <w:p w14:paraId="13DE95E5">
      <w:pPr>
        <w:spacing w:line="285"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bookmarkStart w:id="0" w:name="_GoBack"/>
      <w:bookmarkEnd w:id="0"/>
    </w:p>
    <w:p w14:paraId="54B802DD">
      <w:pPr>
        <w:spacing w:line="360" w:lineRule="auto"/>
        <w:jc w:val="both"/>
        <w:textAlignment w:val="center"/>
        <w:rPr>
          <w:color w:val="auto"/>
        </w:rPr>
      </w:pPr>
      <w:r>
        <w:rPr>
          <w:color w:val="auto"/>
        </w:rPr>
        <w:t xml:space="preserve">1. </w:t>
      </w:r>
      <w:r>
        <w:t>【此处可播放相关音频，请去附件查看】</w:t>
      </w:r>
    </w:p>
    <w:p w14:paraId="1AD9DD5C">
      <w:pPr>
        <w:spacing w:line="360" w:lineRule="auto"/>
        <w:jc w:val="both"/>
      </w:pPr>
      <w:r>
        <w:rPr>
          <w:rFonts w:ascii="Times New Roman" w:hAnsi="Times New Roman" w:eastAsia="Times New Roman" w:cs="Times New Roman"/>
          <w:color w:val="auto"/>
        </w:rPr>
        <w:t>What is the man doing on Thursday afternoons?</w:t>
      </w:r>
    </w:p>
    <w:p w14:paraId="64F64AB1">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Coaching a student.</w:t>
      </w:r>
      <w:r>
        <w:tab/>
      </w:r>
      <w:r>
        <w:t xml:space="preserve">B. </w:t>
      </w:r>
      <w:r>
        <w:rPr>
          <w:rFonts w:ascii="Times New Roman" w:hAnsi="Times New Roman" w:eastAsia="Times New Roman" w:cs="Times New Roman"/>
          <w:color w:val="auto"/>
        </w:rPr>
        <w:t>Writing a research paper.</w:t>
      </w:r>
      <w:r>
        <w:tab/>
      </w:r>
      <w:r>
        <w:t xml:space="preserve">C. </w:t>
      </w:r>
      <w:r>
        <w:rPr>
          <w:rFonts w:ascii="Times New Roman" w:hAnsi="Times New Roman" w:eastAsia="Times New Roman" w:cs="Times New Roman"/>
          <w:color w:val="auto"/>
        </w:rPr>
        <w:t>Attending a debate competition.</w:t>
      </w:r>
    </w:p>
    <w:p w14:paraId="032215F2">
      <w:pPr>
        <w:spacing w:line="360" w:lineRule="auto"/>
        <w:jc w:val="both"/>
        <w:textAlignment w:val="center"/>
        <w:rPr>
          <w:color w:val="000000"/>
        </w:rPr>
      </w:pPr>
      <w:r>
        <w:rPr>
          <w:color w:val="000000"/>
        </w:rPr>
        <w:t>2. 【此处可播放相关音频，请去附件查看】</w:t>
      </w:r>
    </w:p>
    <w:p w14:paraId="66A05025">
      <w:pPr>
        <w:spacing w:line="360" w:lineRule="auto"/>
        <w:jc w:val="both"/>
        <w:textAlignment w:val="center"/>
        <w:rPr>
          <w:color w:val="000000"/>
        </w:rPr>
      </w:pPr>
      <w:r>
        <w:rPr>
          <w:rFonts w:ascii="Times New Roman" w:hAnsi="Times New Roman" w:eastAsia="Times New Roman" w:cs="Times New Roman"/>
          <w:color w:val="000000"/>
        </w:rPr>
        <w:t>What does the woman decide to do about the concert tickets?</w:t>
      </w:r>
    </w:p>
    <w:p w14:paraId="31034DB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Wait for a discount.</w:t>
      </w:r>
      <w:r>
        <w:rPr>
          <w:color w:val="000000"/>
        </w:rPr>
        <w:tab/>
      </w:r>
      <w:r>
        <w:rPr>
          <w:color w:val="000000"/>
        </w:rPr>
        <w:t xml:space="preserve">B. </w:t>
      </w:r>
      <w:r>
        <w:rPr>
          <w:rFonts w:ascii="Times New Roman" w:hAnsi="Times New Roman" w:eastAsia="Times New Roman" w:cs="Times New Roman"/>
          <w:color w:val="000000"/>
        </w:rPr>
        <w:t>Buy them immediately.</w:t>
      </w:r>
      <w:r>
        <w:rPr>
          <w:color w:val="000000"/>
        </w:rPr>
        <w:tab/>
      </w:r>
      <w:r>
        <w:rPr>
          <w:color w:val="000000"/>
        </w:rPr>
        <w:t xml:space="preserve">C. </w:t>
      </w:r>
      <w:r>
        <w:rPr>
          <w:rFonts w:ascii="Times New Roman" w:hAnsi="Times New Roman" w:eastAsia="Times New Roman" w:cs="Times New Roman"/>
          <w:color w:val="000000"/>
        </w:rPr>
        <w:t>Choose a different date.</w:t>
      </w:r>
    </w:p>
    <w:p w14:paraId="27406BF8">
      <w:pPr>
        <w:spacing w:line="360" w:lineRule="auto"/>
        <w:jc w:val="both"/>
        <w:textAlignment w:val="center"/>
        <w:rPr>
          <w:color w:val="000000"/>
        </w:rPr>
      </w:pPr>
      <w:r>
        <w:rPr>
          <w:color w:val="000000"/>
        </w:rPr>
        <w:t>3. 【此处可播放相关音频，请去附件查看】</w:t>
      </w:r>
    </w:p>
    <w:p w14:paraId="10270EFA">
      <w:pPr>
        <w:spacing w:line="360" w:lineRule="auto"/>
        <w:jc w:val="both"/>
        <w:textAlignment w:val="center"/>
        <w:rPr>
          <w:color w:val="000000"/>
        </w:rPr>
      </w:pPr>
      <w:r>
        <w:rPr>
          <w:rFonts w:ascii="Times New Roman" w:hAnsi="Times New Roman" w:eastAsia="Times New Roman" w:cs="Times New Roman"/>
          <w:color w:val="000000"/>
        </w:rPr>
        <w:t>What makes the man’s architectural approach unique?</w:t>
      </w:r>
    </w:p>
    <w:p w14:paraId="22A5DE1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focus on modern designs.</w:t>
      </w:r>
    </w:p>
    <w:p w14:paraId="10103A1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urban planning experience.</w:t>
      </w:r>
    </w:p>
    <w:p w14:paraId="4E0D26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study of traditional techniques.</w:t>
      </w:r>
    </w:p>
    <w:p w14:paraId="10CB0723">
      <w:pPr>
        <w:spacing w:line="360" w:lineRule="auto"/>
        <w:jc w:val="both"/>
        <w:textAlignment w:val="center"/>
        <w:rPr>
          <w:color w:val="000000"/>
        </w:rPr>
      </w:pPr>
      <w:r>
        <w:rPr>
          <w:color w:val="000000"/>
        </w:rPr>
        <w:t>4. 【此处可播放相关音频，请去附件查看】</w:t>
      </w:r>
    </w:p>
    <w:p w14:paraId="0325DAFC">
      <w:pPr>
        <w:spacing w:line="360" w:lineRule="auto"/>
        <w:jc w:val="both"/>
        <w:textAlignment w:val="center"/>
        <w:rPr>
          <w:color w:val="000000"/>
        </w:rPr>
      </w:pPr>
      <w:r>
        <w:rPr>
          <w:rFonts w:ascii="Times New Roman" w:hAnsi="Times New Roman" w:eastAsia="Times New Roman" w:cs="Times New Roman"/>
          <w:color w:val="000000"/>
        </w:rPr>
        <w:t>What does the woman mean?</w:t>
      </w:r>
    </w:p>
    <w:p w14:paraId="280C60B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already tried the man’s idea.</w:t>
      </w:r>
    </w:p>
    <w:p w14:paraId="018477B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would follow the man’s suggestion.</w:t>
      </w:r>
    </w:p>
    <w:p w14:paraId="5FF7878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disagrees with the man’s suggestion.</w:t>
      </w:r>
    </w:p>
    <w:p w14:paraId="6F87CC9D">
      <w:pPr>
        <w:spacing w:line="360" w:lineRule="auto"/>
        <w:jc w:val="both"/>
        <w:textAlignment w:val="center"/>
        <w:rPr>
          <w:color w:val="000000"/>
        </w:rPr>
      </w:pPr>
      <w:r>
        <w:rPr>
          <w:color w:val="000000"/>
        </w:rPr>
        <w:t>5. 【此处可播放相关音频，请去附件查看】</w:t>
      </w:r>
    </w:p>
    <w:p w14:paraId="3D2C20E3">
      <w:pPr>
        <w:spacing w:line="360" w:lineRule="auto"/>
        <w:jc w:val="both"/>
        <w:textAlignment w:val="center"/>
        <w:rPr>
          <w:color w:val="000000"/>
        </w:rPr>
      </w:pPr>
      <w:r>
        <w:rPr>
          <w:rFonts w:ascii="Times New Roman" w:hAnsi="Times New Roman" w:eastAsia="Times New Roman" w:cs="Times New Roman"/>
          <w:color w:val="000000"/>
        </w:rPr>
        <w:t>What is the man’s view on addressing climate change?</w:t>
      </w:r>
    </w:p>
    <w:p w14:paraId="0DAC2D3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Only government policies matter.</w:t>
      </w:r>
    </w:p>
    <w:p w14:paraId="3CB1E9D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Individual efforts are meaningless.</w:t>
      </w:r>
    </w:p>
    <w:p w14:paraId="0101537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Community actions can be effective.</w:t>
      </w:r>
    </w:p>
    <w:p w14:paraId="3A24339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959B737">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1897A311">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1DBE51E1">
      <w:pPr>
        <w:spacing w:line="360" w:lineRule="auto"/>
        <w:jc w:val="both"/>
        <w:textAlignment w:val="center"/>
        <w:rPr>
          <w:color w:val="000000"/>
        </w:rPr>
      </w:pPr>
    </w:p>
    <w:p w14:paraId="2F8F6A0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will the woman probably do first?</w:t>
      </w:r>
    </w:p>
    <w:p w14:paraId="0D23221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 an art gallery.</w:t>
      </w:r>
      <w:r>
        <w:rPr>
          <w:color w:val="000000"/>
        </w:rPr>
        <w:tab/>
      </w:r>
      <w:r>
        <w:rPr>
          <w:color w:val="000000"/>
        </w:rPr>
        <w:t xml:space="preserve">B. </w:t>
      </w:r>
      <w:r>
        <w:rPr>
          <w:rFonts w:ascii="Times New Roman" w:hAnsi="Times New Roman" w:eastAsia="Times New Roman" w:cs="Times New Roman"/>
          <w:color w:val="000000"/>
        </w:rPr>
        <w:t>See a famous statue.</w:t>
      </w:r>
      <w:r>
        <w:rPr>
          <w:color w:val="000000"/>
        </w:rPr>
        <w:tab/>
      </w:r>
      <w:r>
        <w:rPr>
          <w:color w:val="000000"/>
        </w:rPr>
        <w:t xml:space="preserve">C. </w:t>
      </w:r>
      <w:r>
        <w:rPr>
          <w:rFonts w:ascii="Times New Roman" w:hAnsi="Times New Roman" w:eastAsia="Times New Roman" w:cs="Times New Roman"/>
          <w:color w:val="000000"/>
        </w:rPr>
        <w:t>Explore a botanical garden.</w:t>
      </w:r>
    </w:p>
    <w:p w14:paraId="74E3C92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relationship between the speakers?</w:t>
      </w:r>
    </w:p>
    <w:p w14:paraId="279C02C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Strangers.</w:t>
      </w:r>
      <w:r>
        <w:rPr>
          <w:color w:val="000000"/>
        </w:rPr>
        <w:tab/>
      </w:r>
      <w:r>
        <w:rPr>
          <w:color w:val="000000"/>
        </w:rPr>
        <w:t xml:space="preserve">B. </w:t>
      </w:r>
      <w:r>
        <w:rPr>
          <w:rFonts w:ascii="Times New Roman" w:hAnsi="Times New Roman" w:eastAsia="Times New Roman" w:cs="Times New Roman"/>
          <w:color w:val="000000"/>
        </w:rPr>
        <w:t>Tour guide and visitor.</w:t>
      </w:r>
      <w:r>
        <w:rPr>
          <w:color w:val="000000"/>
        </w:rPr>
        <w:tab/>
      </w:r>
      <w:r>
        <w:rPr>
          <w:color w:val="000000"/>
        </w:rPr>
        <w:t xml:space="preserve">C. </w:t>
      </w:r>
      <w:r>
        <w:rPr>
          <w:rFonts w:ascii="Times New Roman" w:hAnsi="Times New Roman" w:eastAsia="Times New Roman" w:cs="Times New Roman"/>
          <w:color w:val="000000"/>
        </w:rPr>
        <w:t>Travel companions.</w:t>
      </w:r>
    </w:p>
    <w:p w14:paraId="0F3348C6">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0F86F5C3">
      <w:pPr>
        <w:spacing w:line="360" w:lineRule="auto"/>
        <w:jc w:val="both"/>
        <w:textAlignment w:val="center"/>
        <w:rPr>
          <w:color w:val="000000"/>
        </w:rPr>
      </w:pPr>
    </w:p>
    <w:p w14:paraId="260CF62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mistake did the man make?</w:t>
      </w:r>
    </w:p>
    <w:p w14:paraId="0B5D348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delayed the shipment.</w:t>
      </w:r>
    </w:p>
    <w:p w14:paraId="3DFEED7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sent the wrong product model.</w:t>
      </w:r>
    </w:p>
    <w:p w14:paraId="037BFF2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forgot to include the handbook.</w:t>
      </w:r>
    </w:p>
    <w:p w14:paraId="67628F0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customer demand now?</w:t>
      </w:r>
    </w:p>
    <w:p w14:paraId="530EB80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full refund.</w:t>
      </w:r>
      <w:r>
        <w:rPr>
          <w:color w:val="000000"/>
        </w:rPr>
        <w:tab/>
      </w:r>
      <w:r>
        <w:rPr>
          <w:color w:val="000000"/>
        </w:rPr>
        <w:t xml:space="preserve">B. </w:t>
      </w:r>
      <w:r>
        <w:rPr>
          <w:rFonts w:ascii="Times New Roman" w:hAnsi="Times New Roman" w:eastAsia="Times New Roman" w:cs="Times New Roman"/>
          <w:color w:val="000000"/>
        </w:rPr>
        <w:t>An urgent replacement.</w:t>
      </w:r>
      <w:r>
        <w:rPr>
          <w:color w:val="000000"/>
        </w:rPr>
        <w:tab/>
      </w:r>
      <w:r>
        <w:rPr>
          <w:color w:val="000000"/>
        </w:rPr>
        <w:t xml:space="preserve">C. </w:t>
      </w:r>
      <w:r>
        <w:rPr>
          <w:rFonts w:ascii="Times New Roman" w:hAnsi="Times New Roman" w:eastAsia="Times New Roman" w:cs="Times New Roman"/>
          <w:color w:val="000000"/>
        </w:rPr>
        <w:t>Free maintenance service.</w:t>
      </w:r>
    </w:p>
    <w:p w14:paraId="0196A28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will the man handle the issue?</w:t>
      </w:r>
    </w:p>
    <w:p w14:paraId="7F92085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Offer a discount.</w:t>
      </w:r>
      <w:r>
        <w:rPr>
          <w:color w:val="000000"/>
        </w:rPr>
        <w:tab/>
      </w:r>
      <w:r>
        <w:rPr>
          <w:color w:val="000000"/>
        </w:rPr>
        <w:t xml:space="preserve">B. </w:t>
      </w:r>
      <w:r>
        <w:rPr>
          <w:rFonts w:ascii="Times New Roman" w:hAnsi="Times New Roman" w:eastAsia="Times New Roman" w:cs="Times New Roman"/>
          <w:color w:val="000000"/>
        </w:rPr>
        <w:t>Send a technician immediately.</w:t>
      </w:r>
      <w:r>
        <w:rPr>
          <w:color w:val="000000"/>
        </w:rPr>
        <w:tab/>
      </w:r>
      <w:r>
        <w:rPr>
          <w:color w:val="000000"/>
        </w:rPr>
        <w:t xml:space="preserve">C. </w:t>
      </w:r>
      <w:r>
        <w:rPr>
          <w:rFonts w:ascii="Times New Roman" w:hAnsi="Times New Roman" w:eastAsia="Times New Roman" w:cs="Times New Roman"/>
          <w:color w:val="000000"/>
        </w:rPr>
        <w:t>Ship the correct item overnight.</w:t>
      </w:r>
    </w:p>
    <w:p w14:paraId="6EA3C85D">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6D165C82">
      <w:pPr>
        <w:spacing w:line="360" w:lineRule="auto"/>
        <w:jc w:val="both"/>
        <w:textAlignment w:val="center"/>
        <w:rPr>
          <w:color w:val="000000"/>
        </w:rPr>
      </w:pPr>
    </w:p>
    <w:p w14:paraId="2A9631A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many people will stay at the hotel?</w:t>
      </w:r>
    </w:p>
    <w:p w14:paraId="550B408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16.</w:t>
      </w:r>
      <w:r>
        <w:rPr>
          <w:color w:val="000000"/>
        </w:rPr>
        <w:tab/>
      </w:r>
      <w:r>
        <w:rPr>
          <w:color w:val="000000"/>
        </w:rPr>
        <w:t xml:space="preserve">C. </w:t>
      </w:r>
      <w:r>
        <w:rPr>
          <w:rFonts w:ascii="Times New Roman" w:hAnsi="Times New Roman" w:eastAsia="Times New Roman" w:cs="Times New Roman"/>
          <w:color w:val="000000"/>
        </w:rPr>
        <w:t>8.</w:t>
      </w:r>
    </w:p>
    <w:p w14:paraId="1E2E03D4">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When will the man check in?</w:t>
      </w:r>
    </w:p>
    <w:p w14:paraId="0E4AA71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early December.</w:t>
      </w:r>
      <w:r>
        <w:rPr>
          <w:color w:val="000000"/>
        </w:rPr>
        <w:tab/>
      </w:r>
      <w:r>
        <w:rPr>
          <w:color w:val="000000"/>
        </w:rPr>
        <w:t xml:space="preserve">B. </w:t>
      </w:r>
      <w:r>
        <w:rPr>
          <w:rFonts w:ascii="Times New Roman" w:hAnsi="Times New Roman" w:eastAsia="Times New Roman" w:cs="Times New Roman"/>
          <w:color w:val="000000"/>
        </w:rPr>
        <w:t>In mid-December.</w:t>
      </w:r>
      <w:r>
        <w:rPr>
          <w:color w:val="000000"/>
        </w:rPr>
        <w:tab/>
      </w:r>
      <w:r>
        <w:rPr>
          <w:color w:val="000000"/>
        </w:rPr>
        <w:t xml:space="preserve">C. </w:t>
      </w:r>
      <w:r>
        <w:rPr>
          <w:rFonts w:ascii="Times New Roman" w:hAnsi="Times New Roman" w:eastAsia="Times New Roman" w:cs="Times New Roman"/>
          <w:color w:val="000000"/>
        </w:rPr>
        <w:t>In late December.</w:t>
      </w:r>
    </w:p>
    <w:p w14:paraId="6DEAA2A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will the man do next?</w:t>
      </w:r>
    </w:p>
    <w:p w14:paraId="687D9AE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Offer his personal information.</w:t>
      </w:r>
      <w:r>
        <w:rPr>
          <w:color w:val="000000"/>
        </w:rPr>
        <w:tab/>
      </w:r>
      <w:r>
        <w:rPr>
          <w:color w:val="000000"/>
        </w:rPr>
        <w:t xml:space="preserve">B. </w:t>
      </w:r>
      <w:r>
        <w:rPr>
          <w:rFonts w:ascii="Times New Roman" w:hAnsi="Times New Roman" w:eastAsia="Times New Roman" w:cs="Times New Roman"/>
          <w:color w:val="000000"/>
        </w:rPr>
        <w:t>Inquire about equipment rental.</w:t>
      </w:r>
      <w:r>
        <w:rPr>
          <w:color w:val="000000"/>
        </w:rPr>
        <w:tab/>
      </w:r>
      <w:r>
        <w:rPr>
          <w:color w:val="000000"/>
        </w:rPr>
        <w:t xml:space="preserve">C. </w:t>
      </w:r>
      <w:r>
        <w:rPr>
          <w:rFonts w:ascii="Times New Roman" w:hAnsi="Times New Roman" w:eastAsia="Times New Roman" w:cs="Times New Roman"/>
          <w:color w:val="000000"/>
        </w:rPr>
        <w:t>Request a restaurant reservation.</w:t>
      </w:r>
    </w:p>
    <w:p w14:paraId="4AA9DC5C">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2B9C8F11">
      <w:pPr>
        <w:spacing w:line="360" w:lineRule="auto"/>
        <w:jc w:val="both"/>
        <w:textAlignment w:val="center"/>
        <w:rPr>
          <w:color w:val="000000"/>
        </w:rPr>
      </w:pPr>
    </w:p>
    <w:p w14:paraId="397B18B8">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did the man think of the concert?</w:t>
      </w:r>
    </w:p>
    <w:p w14:paraId="591014F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too loud.</w:t>
      </w:r>
      <w:r>
        <w:rPr>
          <w:color w:val="000000"/>
        </w:rPr>
        <w:tab/>
      </w:r>
      <w:r>
        <w:rPr>
          <w:color w:val="000000"/>
        </w:rPr>
        <w:t xml:space="preserve">B. </w:t>
      </w:r>
      <w:r>
        <w:rPr>
          <w:rFonts w:ascii="Times New Roman" w:hAnsi="Times New Roman" w:eastAsia="Times New Roman" w:cs="Times New Roman"/>
          <w:color w:val="000000"/>
        </w:rPr>
        <w:t>It was disappointing.</w:t>
      </w:r>
      <w:r>
        <w:rPr>
          <w:color w:val="000000"/>
        </w:rPr>
        <w:tab/>
      </w:r>
      <w:r>
        <w:rPr>
          <w:color w:val="000000"/>
        </w:rPr>
        <w:t xml:space="preserve">C. </w:t>
      </w:r>
      <w:r>
        <w:rPr>
          <w:rFonts w:ascii="Times New Roman" w:hAnsi="Times New Roman" w:eastAsia="Times New Roman" w:cs="Times New Roman"/>
          <w:color w:val="000000"/>
        </w:rPr>
        <w:t>It was unforgettable.</w:t>
      </w:r>
    </w:p>
    <w:p w14:paraId="55F24ECE">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will the woman do tonight instead?</w:t>
      </w:r>
    </w:p>
    <w:p w14:paraId="7FC8A7D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to a comedy club.</w:t>
      </w:r>
      <w:r>
        <w:rPr>
          <w:color w:val="000000"/>
        </w:rPr>
        <w:tab/>
      </w:r>
      <w:r>
        <w:rPr>
          <w:color w:val="000000"/>
        </w:rPr>
        <w:t xml:space="preserve">B. </w:t>
      </w:r>
      <w:r>
        <w:rPr>
          <w:rFonts w:ascii="Times New Roman" w:hAnsi="Times New Roman" w:eastAsia="Times New Roman" w:cs="Times New Roman"/>
          <w:color w:val="000000"/>
        </w:rPr>
        <w:t>Watch a documentary.</w:t>
      </w:r>
      <w:r>
        <w:rPr>
          <w:color w:val="000000"/>
        </w:rPr>
        <w:tab/>
      </w:r>
      <w:r>
        <w:rPr>
          <w:color w:val="000000"/>
        </w:rPr>
        <w:t xml:space="preserve">C. </w:t>
      </w:r>
      <w:r>
        <w:rPr>
          <w:rFonts w:ascii="Times New Roman" w:hAnsi="Times New Roman" w:eastAsia="Times New Roman" w:cs="Times New Roman"/>
          <w:color w:val="000000"/>
        </w:rPr>
        <w:t>Attend a poetry reading.</w:t>
      </w:r>
    </w:p>
    <w:p w14:paraId="262CDDF8">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Where is the coffee shop located?</w:t>
      </w:r>
    </w:p>
    <w:p w14:paraId="586969B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Near the man’s office.</w:t>
      </w:r>
      <w:r>
        <w:rPr>
          <w:color w:val="000000"/>
        </w:rPr>
        <w:tab/>
      </w:r>
      <w:r>
        <w:rPr>
          <w:color w:val="000000"/>
        </w:rPr>
        <w:t xml:space="preserve">B. </w:t>
      </w:r>
      <w:r>
        <w:rPr>
          <w:rFonts w:ascii="Times New Roman" w:hAnsi="Times New Roman" w:eastAsia="Times New Roman" w:cs="Times New Roman"/>
          <w:color w:val="000000"/>
        </w:rPr>
        <w:t>Beside the central library.</w:t>
      </w:r>
      <w:r>
        <w:rPr>
          <w:color w:val="000000"/>
        </w:rPr>
        <w:tab/>
      </w:r>
      <w:r>
        <w:rPr>
          <w:color w:val="000000"/>
        </w:rPr>
        <w:t xml:space="preserve">C. </w:t>
      </w:r>
      <w:r>
        <w:rPr>
          <w:rFonts w:ascii="Times New Roman" w:hAnsi="Times New Roman" w:eastAsia="Times New Roman" w:cs="Times New Roman"/>
          <w:color w:val="000000"/>
        </w:rPr>
        <w:t>Opposite the train station.</w:t>
      </w:r>
    </w:p>
    <w:p w14:paraId="5A77D1A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When will the man probably leave his flat?</w:t>
      </w:r>
    </w:p>
    <w:p w14:paraId="2A1431A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7:50 p.m.</w:t>
      </w:r>
      <w:r>
        <w:rPr>
          <w:color w:val="000000"/>
        </w:rPr>
        <w:tab/>
      </w:r>
      <w:r>
        <w:rPr>
          <w:color w:val="000000"/>
        </w:rPr>
        <w:t xml:space="preserve">B. </w:t>
      </w:r>
      <w:r>
        <w:rPr>
          <w:rFonts w:ascii="Times New Roman" w:hAnsi="Times New Roman" w:eastAsia="Times New Roman" w:cs="Times New Roman"/>
          <w:color w:val="000000"/>
        </w:rPr>
        <w:t>8:00 p.m.</w:t>
      </w:r>
      <w:r>
        <w:rPr>
          <w:color w:val="000000"/>
        </w:rPr>
        <w:tab/>
      </w:r>
      <w:r>
        <w:rPr>
          <w:color w:val="000000"/>
        </w:rPr>
        <w:t xml:space="preserve">C. </w:t>
      </w:r>
      <w:r>
        <w:rPr>
          <w:rFonts w:ascii="Times New Roman" w:hAnsi="Times New Roman" w:eastAsia="Times New Roman" w:cs="Times New Roman"/>
          <w:color w:val="000000"/>
        </w:rPr>
        <w:t>8:10 p.m.</w:t>
      </w:r>
    </w:p>
    <w:p w14:paraId="155E1089">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3A68FD9E">
      <w:pPr>
        <w:spacing w:line="360" w:lineRule="auto"/>
        <w:jc w:val="both"/>
        <w:textAlignment w:val="center"/>
        <w:rPr>
          <w:color w:val="000000"/>
        </w:rPr>
      </w:pPr>
    </w:p>
    <w:p w14:paraId="7781ADF2">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does AI benefit students according to the speaker?</w:t>
      </w:r>
    </w:p>
    <w:p w14:paraId="3B3BE73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replacing teachers.</w:t>
      </w:r>
      <w:r>
        <w:rPr>
          <w:color w:val="000000"/>
        </w:rPr>
        <w:tab/>
      </w:r>
      <w:r>
        <w:rPr>
          <w:color w:val="000000"/>
        </w:rPr>
        <w:t xml:space="preserve">B. </w:t>
      </w:r>
      <w:r>
        <w:rPr>
          <w:rFonts w:ascii="Times New Roman" w:hAnsi="Times New Roman" w:eastAsia="Times New Roman" w:cs="Times New Roman"/>
          <w:color w:val="000000"/>
        </w:rPr>
        <w:t>By personalizing learning.</w:t>
      </w:r>
      <w:r>
        <w:rPr>
          <w:color w:val="000000"/>
        </w:rPr>
        <w:tab/>
      </w:r>
      <w:r>
        <w:rPr>
          <w:color w:val="000000"/>
        </w:rPr>
        <w:t xml:space="preserve">C. </w:t>
      </w:r>
      <w:r>
        <w:rPr>
          <w:rFonts w:ascii="Times New Roman" w:hAnsi="Times New Roman" w:eastAsia="Times New Roman" w:cs="Times New Roman"/>
          <w:color w:val="000000"/>
        </w:rPr>
        <w:t>By lowering education costs.</w:t>
      </w:r>
    </w:p>
    <w:p w14:paraId="251AB6E6">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is a major concern about AI in education?</w:t>
      </w:r>
    </w:p>
    <w:p w14:paraId="60581DB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requires complex training.</w:t>
      </w:r>
    </w:p>
    <w:p w14:paraId="6597716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too expensive for schools.</w:t>
      </w:r>
    </w:p>
    <w:p w14:paraId="111A8F8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may decrease face-to-face communication.</w:t>
      </w:r>
    </w:p>
    <w:p w14:paraId="265D26CC">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will the next session focus on?</w:t>
      </w:r>
    </w:p>
    <w:p w14:paraId="40D48F3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Future AI inventions.</w:t>
      </w:r>
    </w:p>
    <w:p w14:paraId="7EB6F3B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Technical problems of AI tools.</w:t>
      </w:r>
    </w:p>
    <w:p w14:paraId="6932E5B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comparison of teaching methods.</w:t>
      </w:r>
    </w:p>
    <w:p w14:paraId="4B3A6472">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DBA9C1D">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37. 5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487162A">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928C3BC">
      <w:pPr>
        <w:spacing w:line="360" w:lineRule="auto"/>
        <w:jc w:val="center"/>
        <w:textAlignment w:val="center"/>
        <w:rPr>
          <w:color w:val="000000"/>
        </w:rPr>
      </w:pPr>
      <w:r>
        <w:rPr>
          <w:rFonts w:ascii="Times New Roman" w:hAnsi="Times New Roman" w:eastAsia="Times New Roman" w:cs="Times New Roman"/>
          <w:b/>
          <w:color w:val="000000"/>
          <w:sz w:val="24"/>
        </w:rPr>
        <w:t>A</w:t>
      </w:r>
    </w:p>
    <w:p w14:paraId="15220BE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best art shows to visit from this month onwards. </w:t>
      </w:r>
    </w:p>
    <w:p w14:paraId="30E827A2">
      <w:pPr>
        <w:spacing w:line="360" w:lineRule="auto"/>
        <w:ind w:firstLine="420"/>
        <w:jc w:val="left"/>
        <w:textAlignment w:val="center"/>
        <w:rPr>
          <w:color w:val="000000"/>
        </w:rPr>
      </w:pPr>
      <w:r>
        <w:rPr>
          <w:rFonts w:ascii="Times New Roman" w:hAnsi="Times New Roman" w:eastAsia="Times New Roman" w:cs="Times New Roman"/>
          <w:b/>
          <w:color w:val="000000"/>
        </w:rPr>
        <w:t>IN BETWEEN HORIZONS</w:t>
      </w:r>
    </w:p>
    <w:p w14:paraId="63A293A8">
      <w:pPr>
        <w:spacing w:line="360" w:lineRule="auto"/>
        <w:ind w:firstLine="420"/>
        <w:jc w:val="left"/>
        <w:textAlignment w:val="center"/>
        <w:rPr>
          <w:color w:val="000000"/>
        </w:rPr>
      </w:pPr>
      <w:r>
        <w:rPr>
          <w:rFonts w:ascii="Times New Roman" w:hAnsi="Times New Roman" w:eastAsia="Times New Roman" w:cs="Times New Roman"/>
          <w:color w:val="000000"/>
        </w:rPr>
        <w:t>14 February to 15 March 2025</w:t>
      </w:r>
    </w:p>
    <w:p w14:paraId="04CE52E0">
      <w:pPr>
        <w:spacing w:line="360" w:lineRule="auto"/>
        <w:ind w:firstLine="420"/>
        <w:jc w:val="left"/>
        <w:textAlignment w:val="center"/>
        <w:rPr>
          <w:color w:val="000000"/>
        </w:rPr>
      </w:pPr>
      <w:r>
        <w:rPr>
          <w:rFonts w:ascii="Times New Roman" w:hAnsi="Times New Roman" w:eastAsia="Times New Roman" w:cs="Times New Roman"/>
          <w:color w:val="000000"/>
        </w:rPr>
        <w:t xml:space="preserve">In Between Horizons is a captivating solo show by contemporary painter Laura Rich. This collection of abstract landscapes explores the ever-changing relationship between nature and transformation, echoing Rich’s experiences of motherhood. Her bold brushwork and intricate layering technique create works of great emotional depth, held in collections around the world. </w:t>
      </w:r>
    </w:p>
    <w:p w14:paraId="71A5F20B">
      <w:pPr>
        <w:spacing w:line="360" w:lineRule="auto"/>
        <w:ind w:firstLine="420"/>
        <w:jc w:val="left"/>
        <w:textAlignment w:val="center"/>
        <w:rPr>
          <w:color w:val="000000"/>
        </w:rPr>
      </w:pPr>
      <w:r>
        <w:rPr>
          <w:rFonts w:ascii="Times New Roman" w:hAnsi="Times New Roman" w:eastAsia="Times New Roman" w:cs="Times New Roman"/>
          <w:i/>
          <w:color w:val="000000"/>
        </w:rPr>
        <w:t>Gallery By The Lakes, Dorchester DT2 8QU. gallerybythelakes.co.uk</w:t>
      </w:r>
    </w:p>
    <w:p w14:paraId="00B33573">
      <w:pPr>
        <w:spacing w:line="360" w:lineRule="auto"/>
        <w:ind w:firstLine="420"/>
        <w:jc w:val="left"/>
        <w:textAlignment w:val="center"/>
        <w:rPr>
          <w:color w:val="000000"/>
        </w:rPr>
      </w:pPr>
      <w:r>
        <w:rPr>
          <w:rFonts w:ascii="Times New Roman" w:hAnsi="Times New Roman" w:eastAsia="Times New Roman" w:cs="Times New Roman"/>
          <w:b/>
          <w:color w:val="000000"/>
        </w:rPr>
        <w:t>BEING HERE</w:t>
      </w:r>
    </w:p>
    <w:p w14:paraId="3A1906D8">
      <w:pPr>
        <w:spacing w:line="360" w:lineRule="auto"/>
        <w:ind w:firstLine="420"/>
        <w:jc w:val="left"/>
        <w:textAlignment w:val="center"/>
        <w:rPr>
          <w:color w:val="000000"/>
        </w:rPr>
      </w:pPr>
      <w:r>
        <w:rPr>
          <w:rFonts w:ascii="Times New Roman" w:hAnsi="Times New Roman" w:eastAsia="Times New Roman" w:cs="Times New Roman"/>
          <w:color w:val="000000"/>
        </w:rPr>
        <w:t>8 March to 25 May 2025</w:t>
      </w:r>
    </w:p>
    <w:p w14:paraId="68BA1CFC">
      <w:pPr>
        <w:spacing w:line="360" w:lineRule="auto"/>
        <w:ind w:firstLine="420"/>
        <w:jc w:val="left"/>
        <w:textAlignment w:val="center"/>
        <w:rPr>
          <w:color w:val="000000"/>
        </w:rPr>
      </w:pPr>
      <w:r>
        <w:rPr>
          <w:rFonts w:ascii="Times New Roman" w:hAnsi="Times New Roman" w:eastAsia="Times New Roman" w:cs="Times New Roman"/>
          <w:color w:val="000000"/>
        </w:rPr>
        <w:t xml:space="preserve">Being Here is the first major survey exhibition by acclaimed British artist Barbara Walker. Following its celebrated run at The Whitworth, this comprehensive showcase features nearly 60 works, including Walker’s Turner Prize-nominated series Burden of Proof. The exhibition charts her compelling figurative practice from the 1990s to the present day, exploring themes of power, belonging, and Black presence through various media, including delicate graphite drawings and embossed reliefs. </w:t>
      </w:r>
    </w:p>
    <w:p w14:paraId="61ADFA2D">
      <w:pPr>
        <w:spacing w:line="360" w:lineRule="auto"/>
        <w:ind w:firstLine="420"/>
        <w:jc w:val="left"/>
        <w:textAlignment w:val="center"/>
        <w:rPr>
          <w:color w:val="000000"/>
        </w:rPr>
      </w:pPr>
      <w:r>
        <w:rPr>
          <w:rFonts w:ascii="Times New Roman" w:hAnsi="Times New Roman" w:eastAsia="Times New Roman" w:cs="Times New Roman"/>
          <w:i/>
          <w:color w:val="000000"/>
        </w:rPr>
        <w:t>Arnolfini, 6 Narrow Quay, Bristol BS1 4QA. annolfini.org.uk</w:t>
      </w:r>
    </w:p>
    <w:p w14:paraId="7153DFF8">
      <w:pPr>
        <w:spacing w:line="360" w:lineRule="auto"/>
        <w:ind w:firstLine="420"/>
        <w:jc w:val="left"/>
        <w:textAlignment w:val="center"/>
        <w:rPr>
          <w:color w:val="000000"/>
        </w:rPr>
      </w:pPr>
      <w:r>
        <w:rPr>
          <w:rFonts w:ascii="Times New Roman" w:hAnsi="Times New Roman" w:eastAsia="Times New Roman" w:cs="Times New Roman"/>
          <w:b/>
          <w:color w:val="000000"/>
        </w:rPr>
        <w:t>SPRING EXHIBITION</w:t>
      </w:r>
    </w:p>
    <w:p w14:paraId="643B5D41">
      <w:pPr>
        <w:spacing w:line="360" w:lineRule="auto"/>
        <w:ind w:firstLine="420"/>
        <w:jc w:val="left"/>
        <w:textAlignment w:val="center"/>
        <w:rPr>
          <w:color w:val="000000"/>
        </w:rPr>
      </w:pPr>
      <w:r>
        <w:rPr>
          <w:rFonts w:ascii="Times New Roman" w:hAnsi="Times New Roman" w:eastAsia="Times New Roman" w:cs="Times New Roman"/>
          <w:color w:val="000000"/>
        </w:rPr>
        <w:t>1 March to 16 March 2025</w:t>
      </w:r>
    </w:p>
    <w:p w14:paraId="26C094AB">
      <w:pPr>
        <w:spacing w:line="360" w:lineRule="auto"/>
        <w:ind w:firstLine="420"/>
        <w:jc w:val="left"/>
        <w:textAlignment w:val="center"/>
        <w:rPr>
          <w:color w:val="000000"/>
        </w:rPr>
      </w:pPr>
      <w:r>
        <w:rPr>
          <w:rFonts w:ascii="Times New Roman" w:hAnsi="Times New Roman" w:eastAsia="Times New Roman" w:cs="Times New Roman"/>
          <w:color w:val="000000"/>
        </w:rPr>
        <w:t xml:space="preserve">Galeria Moderna, the dynamic family-run art organization, is bringing world-class art to The Grand Arcade, Cambridge. Their exclusive Spring Exhibition will showcase award-winning artists, including two-time British Art Prize finalist Jo Gray over three inspiring weekends. Discover stunning contemporary works in a high-end setting and be part of an unforgettable art experience. </w:t>
      </w:r>
    </w:p>
    <w:p w14:paraId="6EE85269">
      <w:pPr>
        <w:spacing w:line="360" w:lineRule="auto"/>
        <w:ind w:firstLine="420"/>
        <w:jc w:val="left"/>
        <w:textAlignment w:val="center"/>
        <w:rPr>
          <w:color w:val="000000"/>
        </w:rPr>
      </w:pPr>
      <w:r>
        <w:rPr>
          <w:rFonts w:ascii="Times New Roman" w:hAnsi="Times New Roman" w:eastAsia="Times New Roman" w:cs="Times New Roman"/>
          <w:i/>
          <w:color w:val="000000"/>
        </w:rPr>
        <w:t>Galeria Moderna, The Grand Arcade, Cambridge CB2 3BJ. galeria-moderna.com</w:t>
      </w:r>
    </w:p>
    <w:p w14:paraId="78845C11">
      <w:pPr>
        <w:spacing w:line="360" w:lineRule="auto"/>
        <w:ind w:firstLine="420"/>
        <w:jc w:val="left"/>
        <w:textAlignment w:val="center"/>
        <w:rPr>
          <w:color w:val="000000"/>
        </w:rPr>
      </w:pPr>
      <w:r>
        <w:rPr>
          <w:rFonts w:ascii="Times New Roman" w:hAnsi="Times New Roman" w:eastAsia="Times New Roman" w:cs="Times New Roman"/>
          <w:b/>
          <w:color w:val="000000"/>
        </w:rPr>
        <w:t>UNDERSEA</w:t>
      </w:r>
    </w:p>
    <w:p w14:paraId="2E39022E">
      <w:pPr>
        <w:spacing w:line="360" w:lineRule="auto"/>
        <w:ind w:firstLine="420"/>
        <w:jc w:val="left"/>
        <w:textAlignment w:val="center"/>
        <w:rPr>
          <w:color w:val="000000"/>
        </w:rPr>
      </w:pPr>
      <w:r>
        <w:rPr>
          <w:rFonts w:ascii="Times New Roman" w:hAnsi="Times New Roman" w:eastAsia="Times New Roman" w:cs="Times New Roman"/>
          <w:color w:val="000000"/>
        </w:rPr>
        <w:t>29 March to 8 April 2025</w:t>
      </w:r>
    </w:p>
    <w:p w14:paraId="27AED2EE">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exhibition is an exploration of the mysteries, myths and marine life beneath the waves. Featuring a diverse array of paintings, prints, drawings and sculptures from different cultures and artistic movements, the exhibition offers an inspiring dive into the oceans’ rich artistic legacy. Curated by James Russell, it completes a trilogy following Seaside Modern (2020) and Seafaring (2021) . </w:t>
      </w:r>
    </w:p>
    <w:p w14:paraId="61A27B77">
      <w:pPr>
        <w:spacing w:line="360" w:lineRule="auto"/>
        <w:ind w:firstLine="420"/>
        <w:jc w:val="left"/>
        <w:textAlignment w:val="center"/>
        <w:rPr>
          <w:color w:val="000000"/>
        </w:rPr>
      </w:pPr>
      <w:r>
        <w:rPr>
          <w:rFonts w:ascii="Times New Roman" w:hAnsi="Times New Roman" w:eastAsia="Times New Roman" w:cs="Times New Roman"/>
          <w:i/>
          <w:color w:val="000000"/>
        </w:rPr>
        <w:t>Hastings Contemporary, Rock-a-Nore Hastings TN34 3DW. Hastingscontemporary.org</w:t>
      </w:r>
    </w:p>
    <w:p w14:paraId="534AFD0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artist is noted for distinctive layering techniques?</w:t>
      </w:r>
    </w:p>
    <w:p w14:paraId="449CBF1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Laura Rich.</w:t>
      </w:r>
      <w:r>
        <w:rPr>
          <w:color w:val="000000"/>
        </w:rPr>
        <w:tab/>
      </w:r>
      <w:r>
        <w:rPr>
          <w:color w:val="000000"/>
        </w:rPr>
        <w:t xml:space="preserve">B. </w:t>
      </w:r>
      <w:r>
        <w:rPr>
          <w:rFonts w:ascii="Times New Roman" w:hAnsi="Times New Roman" w:eastAsia="Times New Roman" w:cs="Times New Roman"/>
          <w:color w:val="000000"/>
        </w:rPr>
        <w:t>Barbara Walker.</w:t>
      </w:r>
      <w:r>
        <w:rPr>
          <w:color w:val="000000"/>
        </w:rPr>
        <w:tab/>
      </w:r>
      <w:r>
        <w:rPr>
          <w:color w:val="000000"/>
        </w:rPr>
        <w:t xml:space="preserve">C. </w:t>
      </w:r>
      <w:r>
        <w:rPr>
          <w:rFonts w:ascii="Times New Roman" w:hAnsi="Times New Roman" w:eastAsia="Times New Roman" w:cs="Times New Roman"/>
          <w:color w:val="000000"/>
        </w:rPr>
        <w:t>Jo Gray.</w:t>
      </w:r>
      <w:r>
        <w:rPr>
          <w:color w:val="000000"/>
        </w:rPr>
        <w:tab/>
      </w:r>
      <w:r>
        <w:rPr>
          <w:color w:val="000000"/>
        </w:rPr>
        <w:t xml:space="preserve">D. </w:t>
      </w:r>
      <w:r>
        <w:rPr>
          <w:rFonts w:ascii="Times New Roman" w:hAnsi="Times New Roman" w:eastAsia="Times New Roman" w:cs="Times New Roman"/>
          <w:color w:val="000000"/>
        </w:rPr>
        <w:t>James Russell.</w:t>
      </w:r>
    </w:p>
    <w:p w14:paraId="614FF975">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If you want to visit an exhibition in mid-April 2025, which one will be open?</w:t>
      </w:r>
    </w:p>
    <w:p w14:paraId="4E62DAC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Between Horizons.</w:t>
      </w:r>
      <w:r>
        <w:rPr>
          <w:color w:val="000000"/>
        </w:rPr>
        <w:tab/>
      </w:r>
      <w:r>
        <w:rPr>
          <w:color w:val="000000"/>
        </w:rPr>
        <w:t xml:space="preserve">B. </w:t>
      </w:r>
      <w:r>
        <w:rPr>
          <w:rFonts w:ascii="Times New Roman" w:hAnsi="Times New Roman" w:eastAsia="Times New Roman" w:cs="Times New Roman"/>
          <w:color w:val="000000"/>
        </w:rPr>
        <w:t>Being Here.</w:t>
      </w:r>
    </w:p>
    <w:p w14:paraId="7624A285">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Spring Exhibition.</w:t>
      </w:r>
      <w:r>
        <w:rPr>
          <w:color w:val="000000"/>
        </w:rPr>
        <w:tab/>
      </w:r>
      <w:r>
        <w:rPr>
          <w:color w:val="000000"/>
        </w:rPr>
        <w:t xml:space="preserve">D. </w:t>
      </w:r>
      <w:r>
        <w:rPr>
          <w:rFonts w:ascii="Times New Roman" w:hAnsi="Times New Roman" w:eastAsia="Times New Roman" w:cs="Times New Roman"/>
          <w:color w:val="000000"/>
        </w:rPr>
        <w:t>Undersea.</w:t>
      </w:r>
    </w:p>
    <w:p w14:paraId="06E8E604">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is the primary purpose of this text?</w:t>
      </w:r>
    </w:p>
    <w:p w14:paraId="2E069FE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advertise a sale of artwork.</w:t>
      </w:r>
    </w:p>
    <w:p w14:paraId="717D0D2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share the artists’ personal life stories.</w:t>
      </w:r>
    </w:p>
    <w:p w14:paraId="4D097F9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different artists’ painting styles.</w:t>
      </w:r>
    </w:p>
    <w:p w14:paraId="02343A2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inform readers about upcoming art exhibitions.</w:t>
      </w:r>
    </w:p>
    <w:p w14:paraId="6AF3E85E">
      <w:pPr>
        <w:spacing w:line="360" w:lineRule="auto"/>
        <w:jc w:val="center"/>
        <w:textAlignment w:val="center"/>
        <w:rPr>
          <w:color w:val="000000"/>
        </w:rPr>
      </w:pPr>
      <w:r>
        <w:rPr>
          <w:rFonts w:ascii="Times New Roman" w:hAnsi="Times New Roman" w:eastAsia="Times New Roman" w:cs="Times New Roman"/>
          <w:b/>
          <w:color w:val="000000"/>
          <w:sz w:val="24"/>
        </w:rPr>
        <w:t>B</w:t>
      </w:r>
    </w:p>
    <w:p w14:paraId="4BBF7287">
      <w:pPr>
        <w:spacing w:line="360" w:lineRule="auto"/>
        <w:ind w:firstLine="420"/>
        <w:jc w:val="left"/>
        <w:textAlignment w:val="center"/>
        <w:rPr>
          <w:color w:val="000000"/>
        </w:rPr>
      </w:pPr>
      <w:r>
        <w:rPr>
          <w:rFonts w:ascii="Times New Roman" w:hAnsi="Times New Roman" w:eastAsia="Times New Roman" w:cs="Times New Roman"/>
          <w:color w:val="000000"/>
        </w:rPr>
        <w:t>Jim Curry lights the furnace (</w:t>
      </w:r>
      <w:r>
        <w:rPr>
          <w:rFonts w:ascii="宋体" w:hAnsi="宋体" w:eastAsia="宋体" w:cs="宋体"/>
          <w:color w:val="000000"/>
        </w:rPr>
        <w:t>火炉</w:t>
      </w:r>
      <w:r>
        <w:rPr>
          <w:rFonts w:ascii="Times New Roman" w:hAnsi="Times New Roman" w:eastAsia="Times New Roman" w:cs="Times New Roman"/>
          <w:color w:val="000000"/>
        </w:rPr>
        <w:t xml:space="preserve">) of his portable blacksmith’s shop in the parking lot of Christ Episcopal Church in Guilford, Connecticut. The furnace glows orange and lets off a low roar. It’ll get up to 2,000 degrees, hot enough to soften the metal of a tray of disassembled shotgun parts. </w:t>
      </w:r>
    </w:p>
    <w:p w14:paraId="11BF6DD7">
      <w:pPr>
        <w:spacing w:line="360" w:lineRule="auto"/>
        <w:ind w:firstLine="420"/>
        <w:jc w:val="left"/>
        <w:textAlignment w:val="center"/>
        <w:rPr>
          <w:color w:val="000000"/>
        </w:rPr>
      </w:pPr>
      <w:r>
        <w:rPr>
          <w:rFonts w:ascii="Times New Roman" w:hAnsi="Times New Roman" w:eastAsia="Times New Roman" w:cs="Times New Roman"/>
          <w:color w:val="000000"/>
        </w:rPr>
        <w:t>A crowd is watching, and Curry picks out a 9-year-old named Oliver to help him. Oliver swings cautiously at first, flakes of red-hot metal falling around his feet. He reshapes it into a trowel you could use to plant flowers in a garden. “It was exciting,” Oliver says. “I love the fact that you can take metal that’s random and shape it into something useful.”</w:t>
      </w:r>
    </w:p>
    <w:p w14:paraId="4EFE1268">
      <w:pPr>
        <w:spacing w:line="360" w:lineRule="auto"/>
        <w:ind w:firstLine="420"/>
        <w:jc w:val="left"/>
        <w:textAlignment w:val="center"/>
        <w:rPr>
          <w:color w:val="000000"/>
        </w:rPr>
      </w:pPr>
      <w:r>
        <w:rPr>
          <w:rFonts w:ascii="Times New Roman" w:hAnsi="Times New Roman" w:eastAsia="Times New Roman" w:cs="Times New Roman"/>
          <w:color w:val="000000"/>
        </w:rPr>
        <w:t>Curry is a co-founder of Swords to Plowshares Northeast, the organization putting on this event, which helps police departments manage their gun buyback programs and repurpose the items into gardening tools. Curry says he was inspired by a Mennonite group in Colorado that reforged (</w:t>
      </w:r>
      <w:r>
        <w:rPr>
          <w:rFonts w:ascii="宋体" w:hAnsi="宋体" w:eastAsia="宋体" w:cs="宋体"/>
          <w:color w:val="000000"/>
        </w:rPr>
        <w:t>重新锻造</w:t>
      </w:r>
      <w:r>
        <w:rPr>
          <w:rFonts w:ascii="Times New Roman" w:hAnsi="Times New Roman" w:eastAsia="Times New Roman" w:cs="Times New Roman"/>
          <w:color w:val="000000"/>
        </w:rPr>
        <w:t xml:space="preserve">) useless items into garden tools. Those doing the repurposing are often prisoners, volunteer blacksmiths or eager participants. The finished tools are donated to community gardens and agricultural high schools and the harvested vegetables donated to soup kitchens and homeless shelters, according to the group’s website. </w:t>
      </w:r>
    </w:p>
    <w:p w14:paraId="40416F44">
      <w:pPr>
        <w:spacing w:line="360" w:lineRule="auto"/>
        <w:ind w:firstLine="420"/>
        <w:jc w:val="left"/>
        <w:textAlignment w:val="center"/>
        <w:rPr>
          <w:color w:val="000000"/>
        </w:rPr>
      </w:pPr>
      <w:r>
        <w:rPr>
          <w:rFonts w:ascii="Times New Roman" w:hAnsi="Times New Roman" w:eastAsia="Times New Roman" w:cs="Times New Roman"/>
          <w:color w:val="000000"/>
        </w:rPr>
        <w:t>Mary Ann Osborne first volunteered with Swords to Plowshares when a family member fell victim to violence. She helps collect items through police buybacks. “You see the items lying there and then you see them get broken down</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she says. “And then you see people hammer (</w:t>
      </w:r>
      <w:r>
        <w:rPr>
          <w:rFonts w:ascii="宋体" w:hAnsi="宋体" w:eastAsia="宋体" w:cs="宋体"/>
          <w:color w:val="000000"/>
        </w:rPr>
        <w:t>捶打</w:t>
      </w:r>
      <w:r>
        <w:rPr>
          <w:rFonts w:ascii="Times New Roman" w:hAnsi="Times New Roman" w:eastAsia="Times New Roman" w:cs="Times New Roman"/>
          <w:color w:val="000000"/>
        </w:rPr>
        <w:t xml:space="preserve">) them, and then you see people digging their gardens and something grows. You actually see the transformation.” She says the hammer and forge are powerful symbols and the negative forces can be reshaped into something positive and peaceful. </w:t>
      </w:r>
    </w:p>
    <w:p w14:paraId="417522B5">
      <w:pPr>
        <w:spacing w:line="360" w:lineRule="auto"/>
        <w:ind w:firstLine="420"/>
        <w:jc w:val="left"/>
        <w:textAlignment w:val="center"/>
        <w:rPr>
          <w:color w:val="000000"/>
        </w:rPr>
      </w:pPr>
      <w:r>
        <w:rPr>
          <w:rFonts w:ascii="Times New Roman" w:hAnsi="Times New Roman" w:eastAsia="Times New Roman" w:cs="Times New Roman"/>
          <w:color w:val="000000"/>
        </w:rPr>
        <w:t>Curry wears a cross around his neck. “It’s made out of pieces of an AK-47,” he says. “But God takes that element and then God’s love breaks it apart, reshapes it, then transforms it into the sign of greatest hope — the cross. And that’s why I wear it.”</w:t>
      </w:r>
    </w:p>
    <w:p w14:paraId="7DA96E6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does Oliver feel about the experience of reshaping the metal?</w:t>
      </w:r>
    </w:p>
    <w:p w14:paraId="743C6B4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thought it’s boring and pointless.</w:t>
      </w:r>
    </w:p>
    <w:p w14:paraId="1631172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found it frightening and dangerous.</w:t>
      </w:r>
    </w:p>
    <w:p w14:paraId="56267B7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frustrated by the difficulty of the task.</w:t>
      </w:r>
    </w:p>
    <w:p w14:paraId="1A3A2AC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felt excited and inspired by the transformation.</w:t>
      </w:r>
    </w:p>
    <w:p w14:paraId="78B84D1A">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main purpose of Swords to Plowshares Northeast?</w:t>
      </w:r>
    </w:p>
    <w:p w14:paraId="104B7ED4">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sell gardening tools to schools.</w:t>
      </w:r>
      <w:r>
        <w:rPr>
          <w:color w:val="000000"/>
        </w:rPr>
        <w:tab/>
      </w:r>
      <w:r>
        <w:rPr>
          <w:color w:val="000000"/>
        </w:rPr>
        <w:t xml:space="preserve">B. </w:t>
      </w:r>
      <w:r>
        <w:rPr>
          <w:rFonts w:ascii="Times New Roman" w:hAnsi="Times New Roman" w:eastAsia="Times New Roman" w:cs="Times New Roman"/>
          <w:color w:val="000000"/>
        </w:rPr>
        <w:t>To remake guns into gardening tools.</w:t>
      </w:r>
    </w:p>
    <w:p w14:paraId="5C8BB41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advocate for community safety measures.</w:t>
      </w:r>
      <w:r>
        <w:rPr>
          <w:color w:val="000000"/>
        </w:rPr>
        <w:tab/>
      </w:r>
      <w:r>
        <w:rPr>
          <w:color w:val="000000"/>
        </w:rPr>
        <w:t xml:space="preserve">D. </w:t>
      </w:r>
      <w:r>
        <w:rPr>
          <w:rFonts w:ascii="Times New Roman" w:hAnsi="Times New Roman" w:eastAsia="Times New Roman" w:cs="Times New Roman"/>
          <w:color w:val="000000"/>
        </w:rPr>
        <w:t>To provide materials for police departments.</w:t>
      </w:r>
    </w:p>
    <w:p w14:paraId="1F0A4309">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can best describe Curry?</w:t>
      </w:r>
    </w:p>
    <w:p w14:paraId="607E712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Conservative and selfless.</w:t>
      </w:r>
      <w:r>
        <w:rPr>
          <w:color w:val="000000"/>
        </w:rPr>
        <w:tab/>
      </w:r>
      <w:r>
        <w:rPr>
          <w:color w:val="000000"/>
        </w:rPr>
        <w:t xml:space="preserve">B. </w:t>
      </w:r>
      <w:r>
        <w:rPr>
          <w:rFonts w:ascii="Times New Roman" w:hAnsi="Times New Roman" w:eastAsia="Times New Roman" w:cs="Times New Roman"/>
          <w:color w:val="000000"/>
        </w:rPr>
        <w:t>Enterprising and devoted.</w:t>
      </w:r>
    </w:p>
    <w:p w14:paraId="64E328C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Dismissive and adventurous.</w:t>
      </w:r>
      <w:r>
        <w:rPr>
          <w:color w:val="000000"/>
        </w:rPr>
        <w:tab/>
      </w:r>
      <w:r>
        <w:rPr>
          <w:color w:val="000000"/>
        </w:rPr>
        <w:t xml:space="preserve">D. </w:t>
      </w:r>
      <w:r>
        <w:rPr>
          <w:rFonts w:ascii="Times New Roman" w:hAnsi="Times New Roman" w:eastAsia="Times New Roman" w:cs="Times New Roman"/>
          <w:color w:val="000000"/>
        </w:rPr>
        <w:t>Innovative and sympathetic.</w:t>
      </w:r>
    </w:p>
    <w:p w14:paraId="5F273C6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 we know about Mary Ann Osborne?</w:t>
      </w:r>
    </w:p>
    <w:p w14:paraId="0C68BAA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was enthusiastic about gardening.</w:t>
      </w:r>
    </w:p>
    <w:p w14:paraId="51219C7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thought highly of Curry’s organization.</w:t>
      </w:r>
    </w:p>
    <w:p w14:paraId="3805C20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trained volunteers in metalworking skills.</w:t>
      </w:r>
    </w:p>
    <w:p w14:paraId="6183458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founded the Mennonite group that inspired Curry.</w:t>
      </w:r>
    </w:p>
    <w:p w14:paraId="0A58C407">
      <w:pPr>
        <w:spacing w:line="360" w:lineRule="auto"/>
        <w:jc w:val="center"/>
        <w:textAlignment w:val="center"/>
        <w:rPr>
          <w:color w:val="000000"/>
        </w:rPr>
      </w:pPr>
      <w:r>
        <w:rPr>
          <w:rFonts w:ascii="Times New Roman" w:hAnsi="Times New Roman" w:eastAsia="Times New Roman" w:cs="Times New Roman"/>
          <w:b/>
          <w:color w:val="000000"/>
          <w:sz w:val="24"/>
        </w:rPr>
        <w:t>C</w:t>
      </w:r>
    </w:p>
    <w:p w14:paraId="7AB67753">
      <w:pPr>
        <w:spacing w:line="360" w:lineRule="auto"/>
        <w:ind w:firstLine="420"/>
        <w:jc w:val="both"/>
        <w:textAlignment w:val="center"/>
        <w:rPr>
          <w:color w:val="000000"/>
        </w:rPr>
      </w:pPr>
      <w:r>
        <w:rPr>
          <w:rFonts w:ascii="Times New Roman" w:hAnsi="Times New Roman" w:eastAsia="Times New Roman" w:cs="Times New Roman"/>
          <w:color w:val="000000"/>
        </w:rPr>
        <w:t xml:space="preserve">Molecules in blood and urine may reveal how much energy a person consumes from ultra-processed foods, according to a new study. </w:t>
      </w:r>
    </w:p>
    <w:p w14:paraId="55BACDA0">
      <w:pPr>
        <w:spacing w:line="360" w:lineRule="auto"/>
        <w:ind w:firstLine="420"/>
        <w:jc w:val="both"/>
        <w:textAlignment w:val="center"/>
        <w:rPr>
          <w:color w:val="000000"/>
        </w:rPr>
      </w:pPr>
      <w:r>
        <w:rPr>
          <w:rFonts w:ascii="Times New Roman" w:hAnsi="Times New Roman" w:eastAsia="Times New Roman" w:cs="Times New Roman"/>
          <w:color w:val="000000"/>
        </w:rPr>
        <w:t xml:space="preserve">It’s the first time that scientists have identified biological markers that can indicate higher or lower intake of the foods, which are linked to a number of health problems, said Erikka Loftfield, a US National Cancer Institute researcher who led the study. </w:t>
      </w:r>
    </w:p>
    <w:p w14:paraId="4AFD8778">
      <w:pPr>
        <w:spacing w:line="360" w:lineRule="auto"/>
        <w:ind w:firstLine="420"/>
        <w:jc w:val="both"/>
        <w:textAlignment w:val="center"/>
        <w:rPr>
          <w:color w:val="000000"/>
        </w:rPr>
      </w:pPr>
      <w:r>
        <w:rPr>
          <w:rFonts w:ascii="Times New Roman" w:hAnsi="Times New Roman" w:eastAsia="Times New Roman" w:cs="Times New Roman"/>
          <w:color w:val="000000"/>
        </w:rPr>
        <w:t xml:space="preserve">She said it could help us to understand more about the impact of these products on our health. Ultra-processed foods — like sugary cereals, sodas, chips, frozen pizzas and more — are products created through industrial processes with ingredients such as additives, colors and preservatives not found in home kitchens. </w:t>
      </w:r>
    </w:p>
    <w:p w14:paraId="5A6F35FE">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studying their health impacts is hard because it’s difficult to accurately track what people eat. Typical diet studies rely on asking people what they ate during a certain period. But such reports are known to be unreliable because people don’t remember everything they ate, or they don’t record their diets accurately. </w:t>
      </w:r>
    </w:p>
    <w:p w14:paraId="6B16CA49">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this study, Loftfield and her colleagues examined existing data of more than 1,000 older US adults. More than 700 of them had provided blood and urine samples, as well as detailed dietary recall reports, collected over a year. </w:t>
      </w:r>
    </w:p>
    <w:p w14:paraId="0D0A1E92">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scientists found that hundreds of </w:t>
      </w:r>
      <w:r>
        <w:rPr>
          <w:rFonts w:ascii="Times New Roman" w:hAnsi="Times New Roman" w:eastAsia="Times New Roman" w:cs="Times New Roman"/>
          <w:color w:val="000000"/>
          <w:u w:val="single"/>
        </w:rPr>
        <w:t xml:space="preserve">metabolites </w:t>
      </w:r>
      <w:r>
        <w:rPr>
          <w:rFonts w:ascii="Times New Roman" w:hAnsi="Times New Roman" w:eastAsia="Times New Roman" w:cs="Times New Roman"/>
          <w:color w:val="000000"/>
        </w:rPr>
        <w:t xml:space="preserve">— products of digestion and other processes — corresponded to the percentage of energy a person consumes from ultra-processed foods. From those, they devised a system using 28 blood markers and up to 33 urine markers that reliably predicted ultra-processed food intake in people consuming typical diets. </w:t>
      </w:r>
    </w:p>
    <w:p w14:paraId="015D1BDC">
      <w:pPr>
        <w:spacing w:line="360" w:lineRule="auto"/>
        <w:ind w:firstLine="420"/>
        <w:jc w:val="both"/>
        <w:textAlignment w:val="center"/>
        <w:rPr>
          <w:color w:val="000000"/>
        </w:rPr>
      </w:pPr>
      <w:r>
        <w:rPr>
          <w:rFonts w:ascii="Times New Roman" w:hAnsi="Times New Roman" w:eastAsia="Times New Roman" w:cs="Times New Roman"/>
          <w:color w:val="000000"/>
        </w:rPr>
        <w:t xml:space="preserve">It’s still early research, but identifying blood and urine markers to predict consumption of ultra-processed foods is “a major scientific advance,” said Dr. Dariush Mozaffarian from Tufts University, who was not involved in the study. Loftfield said she hoped to apply the tool to existing studies where blood and urine samples are available to track, for instance, the effect of consuming ultra-processed foods on cancer risk. </w:t>
      </w:r>
    </w:p>
    <w:p w14:paraId="63BA22DE">
      <w:pPr>
        <w:spacing w:line="360" w:lineRule="auto"/>
        <w:ind w:firstLine="420"/>
        <w:jc w:val="both"/>
        <w:textAlignment w:val="center"/>
        <w:rPr>
          <w:color w:val="000000"/>
        </w:rPr>
      </w:pPr>
      <w:r>
        <w:rPr>
          <w:rFonts w:ascii="Times New Roman" w:hAnsi="Times New Roman" w:eastAsia="Times New Roman" w:cs="Times New Roman"/>
          <w:color w:val="000000"/>
        </w:rPr>
        <w:t>However, at a time when support for government research is being cut, funding remains uncertain.</w:t>
      </w:r>
    </w:p>
    <w:p w14:paraId="3915100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did the researchers conduct their study?</w:t>
      </w:r>
    </w:p>
    <w:p w14:paraId="74DA6F5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testing new food additives in laboratories.</w:t>
      </w:r>
    </w:p>
    <w:p w14:paraId="15E238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interviewing people about their eating habits.</w:t>
      </w:r>
    </w:p>
    <w:p w14:paraId="4200E49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analyzing blood and urine samples with dietary data.</w:t>
      </w:r>
    </w:p>
    <w:p w14:paraId="28CB590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comparing home-cooked meals with processed foods.</w:t>
      </w:r>
    </w:p>
    <w:p w14:paraId="25B51784">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The word “metabolites” in paragraph 6 most likely refers to _________.</w:t>
      </w:r>
    </w:p>
    <w:p w14:paraId="1B3FD2C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artificial food colors.</w:t>
      </w:r>
      <w:r>
        <w:rPr>
          <w:color w:val="000000"/>
        </w:rPr>
        <w:tab/>
      </w:r>
      <w:r>
        <w:rPr>
          <w:color w:val="000000"/>
        </w:rPr>
        <w:t xml:space="preserve">B. </w:t>
      </w:r>
      <w:r>
        <w:rPr>
          <w:rFonts w:ascii="Times New Roman" w:hAnsi="Times New Roman" w:eastAsia="Times New Roman" w:cs="Times New Roman"/>
          <w:color w:val="000000"/>
        </w:rPr>
        <w:t>kitchen cooking ingredients.</w:t>
      </w:r>
    </w:p>
    <w:p w14:paraId="260D54B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substances from bodily processes.</w:t>
      </w:r>
      <w:r>
        <w:rPr>
          <w:color w:val="000000"/>
        </w:rPr>
        <w:tab/>
      </w:r>
      <w:r>
        <w:rPr>
          <w:color w:val="000000"/>
        </w:rPr>
        <w:t xml:space="preserve">D. </w:t>
      </w:r>
      <w:r>
        <w:rPr>
          <w:rFonts w:ascii="Times New Roman" w:hAnsi="Times New Roman" w:eastAsia="Times New Roman" w:cs="Times New Roman"/>
          <w:color w:val="000000"/>
        </w:rPr>
        <w:t>industrial additives in processed foods.</w:t>
      </w:r>
    </w:p>
    <w:p w14:paraId="4191AE4C">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Dr. Dariush Mozaffarian’s attitude toward the new method?</w:t>
      </w:r>
    </w:p>
    <w:p w14:paraId="74177ED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Skeptical.</w:t>
      </w:r>
      <w:r>
        <w:rPr>
          <w:color w:val="000000"/>
        </w:rPr>
        <w:tab/>
      </w:r>
      <w:r>
        <w:rPr>
          <w:color w:val="000000"/>
        </w:rPr>
        <w:t xml:space="preserve">B. </w:t>
      </w:r>
      <w:r>
        <w:rPr>
          <w:rFonts w:ascii="Times New Roman" w:hAnsi="Times New Roman" w:eastAsia="Times New Roman" w:cs="Times New Roman"/>
          <w:color w:val="000000"/>
        </w:rPr>
        <w:t>Favorable.</w:t>
      </w:r>
      <w:r>
        <w:rPr>
          <w:color w:val="000000"/>
        </w:rPr>
        <w:tab/>
      </w:r>
      <w:r>
        <w:rPr>
          <w:color w:val="000000"/>
        </w:rPr>
        <w:t xml:space="preserve">C. </w:t>
      </w:r>
      <w:r>
        <w:rPr>
          <w:rFonts w:ascii="Times New Roman" w:hAnsi="Times New Roman" w:eastAsia="Times New Roman" w:cs="Times New Roman"/>
          <w:color w:val="000000"/>
        </w:rPr>
        <w:t>Indifferent.</w:t>
      </w:r>
      <w:r>
        <w:rPr>
          <w:color w:val="000000"/>
        </w:rPr>
        <w:tab/>
      </w:r>
      <w:r>
        <w:rPr>
          <w:color w:val="000000"/>
        </w:rPr>
        <w:t xml:space="preserve">D. </w:t>
      </w:r>
      <w:r>
        <w:rPr>
          <w:rFonts w:ascii="Times New Roman" w:hAnsi="Times New Roman" w:eastAsia="Times New Roman" w:cs="Times New Roman"/>
          <w:color w:val="000000"/>
        </w:rPr>
        <w:t>Critical.</w:t>
      </w:r>
    </w:p>
    <w:p w14:paraId="5E9B5A6F">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author’s primary purpose in writing this passage?</w:t>
      </w:r>
    </w:p>
    <w:p w14:paraId="352A8D4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criticize the food industry’s use of additives.</w:t>
      </w:r>
    </w:p>
    <w:p w14:paraId="593B841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promote government funding for cancer research.</w:t>
      </w:r>
    </w:p>
    <w:p w14:paraId="4201B88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different methods of dietary assessment.</w:t>
      </w:r>
    </w:p>
    <w:p w14:paraId="124B724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explain a scientific breakthrough in diet tracking.</w:t>
      </w:r>
    </w:p>
    <w:p w14:paraId="73D9B428">
      <w:pPr>
        <w:spacing w:line="360" w:lineRule="auto"/>
        <w:jc w:val="center"/>
        <w:textAlignment w:val="center"/>
        <w:rPr>
          <w:color w:val="000000"/>
        </w:rPr>
      </w:pPr>
      <w:r>
        <w:rPr>
          <w:rFonts w:ascii="Times New Roman" w:hAnsi="Times New Roman" w:eastAsia="Times New Roman" w:cs="Times New Roman"/>
          <w:b/>
          <w:color w:val="000000"/>
          <w:sz w:val="24"/>
        </w:rPr>
        <w:t>D</w:t>
      </w:r>
    </w:p>
    <w:p w14:paraId="1EDE19D4">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early 1960s a group of psychology students at the University of North Dakota were asked to assist with an experiment involving lab rats. Six of the students were told that their rats had been bred for brightness in running the maze, while the other six students were informed that their rats could be expected for “genetic reasons” to have limitations to learning to run the maze. In fact, none of the rats had been trained to get out of a maze and had been randomly assigned to either of the two cages. </w:t>
      </w:r>
    </w:p>
    <w:p w14:paraId="384AD4EE">
      <w:pPr>
        <w:spacing w:line="360" w:lineRule="auto"/>
        <w:ind w:firstLine="420"/>
        <w:jc w:val="both"/>
        <w:textAlignment w:val="center"/>
        <w:rPr>
          <w:color w:val="000000"/>
        </w:rPr>
      </w:pPr>
      <w:r>
        <w:rPr>
          <w:rFonts w:ascii="Times New Roman" w:hAnsi="Times New Roman" w:eastAsia="Times New Roman" w:cs="Times New Roman"/>
          <w:color w:val="000000"/>
        </w:rPr>
        <w:t>Prior to learning the results</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predicted that no differences would be found between the groups in learning to run the maze. </w:t>
      </w:r>
      <w:r>
        <w:rPr>
          <w:rFonts w:ascii="Times New Roman" w:hAnsi="Times New Roman" w:eastAsia="Times New Roman" w:cs="Times New Roman"/>
          <w:color w:val="000000"/>
          <w:u w:val="single"/>
        </w:rPr>
        <w:t>It turned out that my predictive powers were notably lacking.</w:t>
      </w:r>
      <w:r>
        <w:rPr>
          <w:rFonts w:ascii="Times New Roman" w:hAnsi="Times New Roman" w:eastAsia="Times New Roman" w:cs="Times New Roman"/>
          <w:color w:val="000000"/>
        </w:rPr>
        <w:t xml:space="preserve"> But what could possibly account for these results? Robert Rosenthal, a renowned social psychologist at Harvard University, explored what specifically was involved in the different ways in which the two groups of rats were “handled”. </w:t>
      </w:r>
    </w:p>
    <w:p w14:paraId="1900CBDB">
      <w:pPr>
        <w:spacing w:line="360" w:lineRule="auto"/>
        <w:ind w:firstLine="420"/>
        <w:jc w:val="both"/>
        <w:textAlignment w:val="center"/>
        <w:rPr>
          <w:color w:val="000000"/>
        </w:rPr>
      </w:pPr>
      <w:r>
        <w:rPr>
          <w:rFonts w:ascii="Times New Roman" w:hAnsi="Times New Roman" w:eastAsia="Times New Roman" w:cs="Times New Roman"/>
          <w:color w:val="000000"/>
        </w:rPr>
        <w:t xml:space="preserve">Rosenthal found that the students with “brighter rats” ranked their subjects as brighter, more pleasant, and more likeable than did the students who had “duller rats”. They also said they handled their animals more than the students expecting poor performance did. It’s interesting to think that on some level, rats not only “knew” the students cared about them by the way they were handled but that this handling improved their learning to run the maze. </w:t>
      </w:r>
    </w:p>
    <w:p w14:paraId="2982C137">
      <w:pPr>
        <w:spacing w:line="360" w:lineRule="auto"/>
        <w:ind w:firstLine="420"/>
        <w:jc w:val="both"/>
        <w:textAlignment w:val="center"/>
        <w:rPr>
          <w:color w:val="000000"/>
        </w:rPr>
      </w:pPr>
      <w:r>
        <w:rPr>
          <w:rFonts w:ascii="Times New Roman" w:hAnsi="Times New Roman" w:eastAsia="Times New Roman" w:cs="Times New Roman"/>
          <w:color w:val="000000"/>
        </w:rPr>
        <w:t xml:space="preserve">Based on the study, Rosenthal conducted a test in Spruce Elementary School, where teachers were told there were a group of students in each class who were set to “blossom” academically during the new school year. In fact, this group of students was randomly selected. A year later, these students’ IQ scores improved significantly more than other students’. He called what had occurred the Pygmalion Effect </w:t>
      </w:r>
      <w:r>
        <w:rPr>
          <w:rFonts w:ascii="宋体" w:hAnsi="宋体" w:eastAsia="宋体" w:cs="宋体"/>
          <w:color w:val="000000"/>
        </w:rPr>
        <w:t xml:space="preserve">— </w:t>
      </w:r>
      <w:r>
        <w:rPr>
          <w:rFonts w:ascii="Times New Roman" w:hAnsi="Times New Roman" w:eastAsia="Times New Roman" w:cs="Times New Roman"/>
          <w:color w:val="000000"/>
        </w:rPr>
        <w:t xml:space="preserve">expectations influencing performance. </w:t>
      </w:r>
    </w:p>
    <w:p w14:paraId="06ABAAEA">
      <w:pPr>
        <w:spacing w:line="360" w:lineRule="auto"/>
        <w:ind w:firstLine="420"/>
        <w:jc w:val="both"/>
        <w:textAlignment w:val="center"/>
        <w:rPr>
          <w:color w:val="000000"/>
        </w:rPr>
      </w:pPr>
      <w:r>
        <w:rPr>
          <w:rFonts w:ascii="Times New Roman" w:hAnsi="Times New Roman" w:eastAsia="Times New Roman" w:cs="Times New Roman"/>
          <w:color w:val="000000"/>
        </w:rPr>
        <w:t>The Pygmalion effect is best understood as a reminder to be mindful of the potential influence of our expectations. Having high expectations in many situations can inspire others regarding their own capabilities. People’s limitations can be stretched if you change your perception of their limitations.</w:t>
      </w:r>
    </w:p>
    <w:p w14:paraId="5534F430">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can we learn from the North Dakota study?</w:t>
      </w:r>
    </w:p>
    <w:p w14:paraId="5506EFA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Genetic factors played a decisive role in study outcomes.</w:t>
      </w:r>
    </w:p>
    <w:p w14:paraId="275A53A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perceived the differences in the rats’ intelligence.</w:t>
      </w:r>
    </w:p>
    <w:p w14:paraId="473CFE2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was a difference in maze-running ability between the rats.</w:t>
      </w:r>
    </w:p>
    <w:p w14:paraId="2D315F9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Students’ expectations subconsciously affected the rats’ performance.</w:t>
      </w:r>
    </w:p>
    <w:p w14:paraId="16CCE22E">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sentence in paragraph 2 imply?</w:t>
      </w:r>
    </w:p>
    <w:p w14:paraId="239CCCB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author’s reasoning ability is comparatively weak.</w:t>
      </w:r>
    </w:p>
    <w:p w14:paraId="603FD4B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actual results contradict the author’s initial prediction.</w:t>
      </w:r>
    </w:p>
    <w:p w14:paraId="01F8C88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author was overly confident in his earlier assumption.</w:t>
      </w:r>
    </w:p>
    <w:p w14:paraId="3E691FD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unexpected results result from the experimental methods.</w:t>
      </w:r>
    </w:p>
    <w:p w14:paraId="0E0ABAE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example demonstrates the Pygmalion Effect?</w:t>
      </w:r>
    </w:p>
    <w:p w14:paraId="73AA190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coach favors athletic players in competitions.</w:t>
      </w:r>
    </w:p>
    <w:p w14:paraId="55535B9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study harder after receiving a low grade.</w:t>
      </w:r>
    </w:p>
    <w:p w14:paraId="375838F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Employees work overtime to meet a strict deadline.</w:t>
      </w:r>
    </w:p>
    <w:p w14:paraId="43B0EC2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Managers’ expectations lead to workers’ high productivity.</w:t>
      </w:r>
    </w:p>
    <w:p w14:paraId="14CF7198">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suitable title for the passage?</w:t>
      </w:r>
    </w:p>
    <w:p w14:paraId="63744F5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Pygmalion Effect: Its Practical Applications</w:t>
      </w:r>
      <w:r>
        <w:rPr>
          <w:color w:val="000000"/>
        </w:rPr>
        <w:tab/>
      </w:r>
      <w:r>
        <w:rPr>
          <w:color w:val="000000"/>
        </w:rPr>
        <w:t xml:space="preserve">B. </w:t>
      </w:r>
      <w:r>
        <w:rPr>
          <w:rFonts w:ascii="Times New Roman" w:hAnsi="Times New Roman" w:eastAsia="Times New Roman" w:cs="Times New Roman"/>
          <w:color w:val="000000"/>
        </w:rPr>
        <w:t>Pygmalion Effect: Belief’s Impact on Learning</w:t>
      </w:r>
    </w:p>
    <w:p w14:paraId="0A01937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Pygmalion Effect: Expectations Affect Outcomes</w:t>
      </w:r>
      <w:r>
        <w:rPr>
          <w:color w:val="000000"/>
        </w:rPr>
        <w:tab/>
      </w:r>
      <w:r>
        <w:rPr>
          <w:color w:val="000000"/>
        </w:rPr>
        <w:t xml:space="preserve">D. </w:t>
      </w:r>
      <w:r>
        <w:rPr>
          <w:rFonts w:ascii="Times New Roman" w:hAnsi="Times New Roman" w:eastAsia="Times New Roman" w:cs="Times New Roman"/>
          <w:color w:val="000000"/>
        </w:rPr>
        <w:t>Pygmalion Effect: Reassessing Our Expectations</w:t>
      </w:r>
    </w:p>
    <w:p w14:paraId="5AADA71F">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5508EF0">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00378B0B">
      <w:pPr>
        <w:spacing w:line="360" w:lineRule="auto"/>
        <w:ind w:firstLine="420"/>
        <w:jc w:val="both"/>
        <w:textAlignment w:val="center"/>
        <w:rPr>
          <w:color w:val="000000"/>
        </w:rPr>
      </w:pPr>
      <w:r>
        <w:rPr>
          <w:rFonts w:ascii="Times New Roman" w:hAnsi="Times New Roman" w:eastAsia="Times New Roman" w:cs="Times New Roman"/>
          <w:color w:val="000000"/>
        </w:rPr>
        <w:t xml:space="preserve">Sometimes, everything seems to go wrong. You’re passed over for a job. Your back aches. Your zipper breaks. Faced with setbacks large and small, you begin to wonder if you’re just an unlucky person. Why does it seem like you can never catch a break? </w:t>
      </w:r>
      <w:r>
        <w:rPr>
          <w:color w:val="000000"/>
          <w:u w:val="single"/>
        </w:rPr>
        <w:t>____36____</w:t>
      </w:r>
      <w:r>
        <w:rPr>
          <w:rFonts w:ascii="Times New Roman" w:hAnsi="Times New Roman" w:eastAsia="Times New Roman" w:cs="Times New Roman"/>
          <w:color w:val="000000"/>
        </w:rPr>
        <w:t xml:space="preserve"> </w:t>
      </w:r>
    </w:p>
    <w:p w14:paraId="14817BA8">
      <w:pPr>
        <w:spacing w:line="360" w:lineRule="auto"/>
        <w:jc w:val="both"/>
        <w:textAlignment w:val="center"/>
        <w:rPr>
          <w:color w:val="000000"/>
        </w:rPr>
      </w:pPr>
      <w:r>
        <w:rPr>
          <w:rFonts w:ascii="Times New Roman" w:hAnsi="Times New Roman" w:eastAsia="Times New Roman" w:cs="Times New Roman"/>
          <w:b/>
          <w:color w:val="000000"/>
        </w:rPr>
        <w:t xml:space="preserve">What Is Luck? </w:t>
      </w:r>
    </w:p>
    <w:p w14:paraId="4904D131">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define luck in three ways, according to Jacqueline Woolley. First, we often use the term luck as synonymous with ‘chance’. Another way to frame luck is “as a supernatural force that exists in the universe”, she says. </w:t>
      </w:r>
      <w:r>
        <w:rPr>
          <w:color w:val="000000"/>
          <w:u w:val="single"/>
        </w:rPr>
        <w:t>____37____</w:t>
      </w:r>
      <w:r>
        <w:rPr>
          <w:rFonts w:ascii="Times New Roman" w:hAnsi="Times New Roman" w:eastAsia="Times New Roman" w:cs="Times New Roman"/>
          <w:color w:val="000000"/>
        </w:rPr>
        <w:t xml:space="preserve"> Some people believe it also can be harnessed, with a ritual or charm. Third, it can be thought of as a personal trait that you’re born with. But does it exist? Richard Wiseman believes that considering yourself lucky or unlucky is “a way of seeing yourself, which then has impact on how you think. </w:t>
      </w:r>
    </w:p>
    <w:p w14:paraId="46F2C6AB">
      <w:pPr>
        <w:spacing w:line="360" w:lineRule="auto"/>
        <w:jc w:val="both"/>
        <w:textAlignment w:val="center"/>
        <w:rPr>
          <w:color w:val="000000"/>
        </w:rPr>
      </w:pPr>
      <w:r>
        <w:rPr>
          <w:color w:val="000000"/>
          <w:u w:val="single"/>
        </w:rPr>
        <w:t>____38____</w:t>
      </w:r>
      <w:r>
        <w:rPr>
          <w:rFonts w:ascii="Times New Roman" w:hAnsi="Times New Roman" w:eastAsia="Times New Roman" w:cs="Times New Roman"/>
          <w:color w:val="000000"/>
        </w:rPr>
        <w:t xml:space="preserve"> </w:t>
      </w:r>
    </w:p>
    <w:p w14:paraId="21B375BE">
      <w:pPr>
        <w:spacing w:line="360" w:lineRule="auto"/>
        <w:ind w:firstLine="420"/>
        <w:jc w:val="both"/>
        <w:textAlignment w:val="center"/>
        <w:rPr>
          <w:color w:val="000000"/>
        </w:rPr>
      </w:pPr>
      <w:r>
        <w:rPr>
          <w:rFonts w:ascii="Times New Roman" w:hAnsi="Times New Roman" w:eastAsia="Times New Roman" w:cs="Times New Roman"/>
          <w:color w:val="000000"/>
        </w:rPr>
        <w:t xml:space="preserve">Vik Loveday interviewed 44 academic employees who were on temporary contracts. He found they would attribute good news concerning their careers to luck, because they believed it happened almost by accident. Professor Woolley also has looked at this idea in children. Between the ages four and eight, they are exposed to the concept of luck mostly through family and books. By age eight to ten, however, they start to get skeptical. They’ve begun to notice that, “when they wish for something, it doesn’t happen, ” she says. </w:t>
      </w:r>
      <w:r>
        <w:rPr>
          <w:color w:val="000000"/>
          <w:u w:val="single"/>
        </w:rPr>
        <w:t>____39____</w:t>
      </w:r>
      <w:r>
        <w:rPr>
          <w:rFonts w:ascii="Times New Roman" w:hAnsi="Times New Roman" w:eastAsia="Times New Roman" w:cs="Times New Roman"/>
          <w:color w:val="000000"/>
        </w:rPr>
        <w:t xml:space="preserve"> For example, Michael Jordan had to wear his college practice shorts under his NBA uniform. </w:t>
      </w:r>
    </w:p>
    <w:p w14:paraId="2E77161A">
      <w:pPr>
        <w:spacing w:line="360" w:lineRule="auto"/>
        <w:jc w:val="both"/>
        <w:textAlignment w:val="center"/>
        <w:rPr>
          <w:color w:val="000000"/>
        </w:rPr>
      </w:pPr>
      <w:r>
        <w:rPr>
          <w:rFonts w:ascii="Times New Roman" w:hAnsi="Times New Roman" w:eastAsia="Times New Roman" w:cs="Times New Roman"/>
          <w:b/>
          <w:color w:val="000000"/>
        </w:rPr>
        <w:t xml:space="preserve">How To Think About Luck? </w:t>
      </w:r>
    </w:p>
    <w:p w14:paraId="1F6E90CA">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studying people who consider themselves lucky or unlucky, Professor Wiseman has found that the ‘lucky’ ones maximize chance opportunities and dare to follow their intuition to grasp those moments. Lucky people also expect good fortune and can transform bad experiences to good. To improve your luck, you can keep a ‘luck diary’. Spend about 30 seconds writing down a positive thing that’s happened each day. </w:t>
      </w:r>
      <w:r>
        <w:rPr>
          <w:color w:val="000000"/>
          <w:u w:val="single"/>
        </w:rPr>
        <w:t>____40____</w:t>
      </w:r>
      <w:r>
        <w:rPr>
          <w:rFonts w:ascii="Times New Roman" w:hAnsi="Times New Roman" w:eastAsia="Times New Roman" w:cs="Times New Roman"/>
          <w:color w:val="000000"/>
        </w:rPr>
        <w:t xml:space="preserve"> Take a different route when walking, watch a different TV programme and speak to different people.</w:t>
      </w:r>
    </w:p>
    <w:p w14:paraId="012ECC7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Is Luck At Play?</w:t>
      </w:r>
    </w:p>
    <w:p w14:paraId="77AC68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Is The Role Of Luck?</w:t>
      </w:r>
    </w:p>
    <w:p w14:paraId="4F8D2DF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Also, don’t be a creature of habit.</w:t>
      </w:r>
    </w:p>
    <w:p w14:paraId="7BC6961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Write down small changes you make in life.</w:t>
      </w:r>
    </w:p>
    <w:p w14:paraId="3C152D7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may touch on different people at different times.</w:t>
      </w:r>
    </w:p>
    <w:p w14:paraId="2696617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There are three experts to help you improve your outlook</w:t>
      </w:r>
    </w:p>
    <w:p w14:paraId="38351777">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Still, this doesn’t stop the belief from persisting into adulthood.</w:t>
      </w:r>
    </w:p>
    <w:p w14:paraId="0EBD35F7">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570A5EA">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CAEFCB2">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226A223A">
      <w:pPr>
        <w:spacing w:line="360" w:lineRule="auto"/>
        <w:ind w:firstLine="420"/>
        <w:jc w:val="both"/>
        <w:textAlignment w:val="center"/>
        <w:rPr>
          <w:color w:val="000000"/>
        </w:rPr>
      </w:pPr>
      <w:r>
        <w:rPr>
          <w:rFonts w:ascii="Times New Roman" w:hAnsi="Times New Roman" w:eastAsia="Times New Roman" w:cs="Times New Roman"/>
          <w:color w:val="000000"/>
        </w:rPr>
        <w:t xml:space="preserve">At 25, I moved to a small town in the middle of the countryside. It isn’t a </w:t>
      </w:r>
      <w:r>
        <w:rPr>
          <w:color w:val="000000"/>
          <w:u w:val="single"/>
        </w:rPr>
        <w:t>____41____</w:t>
      </w:r>
      <w:r>
        <w:rPr>
          <w:rFonts w:ascii="Times New Roman" w:hAnsi="Times New Roman" w:eastAsia="Times New Roman" w:cs="Times New Roman"/>
          <w:color w:val="000000"/>
        </w:rPr>
        <w:t xml:space="preserve"> choice for young people. But this summer, it felt like the right step for me. In the </w:t>
      </w:r>
      <w:r>
        <w:rPr>
          <w:color w:val="000000"/>
          <w:u w:val="single"/>
        </w:rPr>
        <w:t>____42____</w:t>
      </w:r>
      <w:r>
        <w:rPr>
          <w:rFonts w:ascii="Times New Roman" w:hAnsi="Times New Roman" w:eastAsia="Times New Roman" w:cs="Times New Roman"/>
          <w:color w:val="000000"/>
        </w:rPr>
        <w:t xml:space="preserve"> town near Brighton that I now live in, the median </w:t>
      </w:r>
      <w:r>
        <w:rPr>
          <w:color w:val="000000"/>
          <w:u w:val="single"/>
        </w:rPr>
        <w:t>____43____</w:t>
      </w:r>
      <w:r>
        <w:rPr>
          <w:rFonts w:ascii="Times New Roman" w:hAnsi="Times New Roman" w:eastAsia="Times New Roman" w:cs="Times New Roman"/>
          <w:color w:val="000000"/>
        </w:rPr>
        <w:t xml:space="preserve"> is 48. It would be easy to feel </w:t>
      </w:r>
      <w:r>
        <w:rPr>
          <w:color w:val="000000"/>
          <w:u w:val="single"/>
        </w:rPr>
        <w:t>____44____</w:t>
      </w:r>
      <w:r>
        <w:rPr>
          <w:rFonts w:ascii="Times New Roman" w:hAnsi="Times New Roman" w:eastAsia="Times New Roman" w:cs="Times New Roman"/>
          <w:color w:val="000000"/>
        </w:rPr>
        <w:t xml:space="preserve">, but in fact, I feel the opposite. </w:t>
      </w:r>
    </w:p>
    <w:p w14:paraId="152FF9DA">
      <w:pPr>
        <w:spacing w:line="360" w:lineRule="auto"/>
        <w:ind w:firstLine="420"/>
        <w:jc w:val="both"/>
        <w:textAlignment w:val="center"/>
        <w:rPr>
          <w:color w:val="000000"/>
        </w:rPr>
      </w:pPr>
      <w:r>
        <w:rPr>
          <w:rFonts w:ascii="Times New Roman" w:hAnsi="Times New Roman" w:eastAsia="Times New Roman" w:cs="Times New Roman"/>
          <w:color w:val="000000"/>
        </w:rPr>
        <w:t xml:space="preserve">My friend Romalie says I’m an old </w:t>
      </w:r>
      <w:r>
        <w:rPr>
          <w:color w:val="000000"/>
          <w:u w:val="single"/>
        </w:rPr>
        <w:t>____45____</w:t>
      </w:r>
      <w:r>
        <w:rPr>
          <w:rFonts w:ascii="Times New Roman" w:hAnsi="Times New Roman" w:eastAsia="Times New Roman" w:cs="Times New Roman"/>
          <w:color w:val="000000"/>
        </w:rPr>
        <w:t xml:space="preserve"> , so a slower-paced life has come naturally to me. But what I had not expected was how much I would be </w:t>
      </w:r>
      <w:r>
        <w:rPr>
          <w:color w:val="000000"/>
          <w:u w:val="single"/>
        </w:rPr>
        <w:t>____46____</w:t>
      </w:r>
      <w:r>
        <w:rPr>
          <w:rFonts w:ascii="Times New Roman" w:hAnsi="Times New Roman" w:eastAsia="Times New Roman" w:cs="Times New Roman"/>
          <w:color w:val="000000"/>
        </w:rPr>
        <w:t xml:space="preserve"> toward friendships with older people as a result. </w:t>
      </w:r>
    </w:p>
    <w:p w14:paraId="2A930681">
      <w:pPr>
        <w:spacing w:line="360" w:lineRule="auto"/>
        <w:ind w:firstLine="420"/>
        <w:jc w:val="both"/>
        <w:textAlignment w:val="center"/>
        <w:rPr>
          <w:color w:val="000000"/>
        </w:rPr>
      </w:pPr>
      <w:r>
        <w:rPr>
          <w:rFonts w:ascii="Times New Roman" w:hAnsi="Times New Roman" w:eastAsia="Times New Roman" w:cs="Times New Roman"/>
          <w:color w:val="000000"/>
        </w:rPr>
        <w:t xml:space="preserve">Since moving here, I’ve </w:t>
      </w:r>
      <w:r>
        <w:rPr>
          <w:color w:val="000000"/>
          <w:u w:val="single"/>
        </w:rPr>
        <w:t>____47____</w:t>
      </w:r>
      <w:r>
        <w:rPr>
          <w:rFonts w:ascii="Times New Roman" w:hAnsi="Times New Roman" w:eastAsia="Times New Roman" w:cs="Times New Roman"/>
          <w:color w:val="000000"/>
        </w:rPr>
        <w:t xml:space="preserve"> my 60-year-old landlord, an enthusiastic swimmer who often takes me to the beach and we share evening </w:t>
      </w:r>
      <w:r>
        <w:rPr>
          <w:color w:val="000000"/>
          <w:u w:val="single"/>
        </w:rPr>
        <w:t>____48____</w:t>
      </w:r>
      <w:r>
        <w:rPr>
          <w:rFonts w:ascii="Times New Roman" w:hAnsi="Times New Roman" w:eastAsia="Times New Roman" w:cs="Times New Roman"/>
          <w:color w:val="000000"/>
        </w:rPr>
        <w:t xml:space="preserve"> over wine. I’ve also grown close to Karen, a single mom, who shares her </w:t>
      </w:r>
      <w:r>
        <w:rPr>
          <w:color w:val="000000"/>
          <w:u w:val="single"/>
        </w:rPr>
        <w:t>____49____</w:t>
      </w:r>
      <w:r>
        <w:rPr>
          <w:rFonts w:ascii="Times New Roman" w:hAnsi="Times New Roman" w:eastAsia="Times New Roman" w:cs="Times New Roman"/>
          <w:color w:val="000000"/>
        </w:rPr>
        <w:t xml:space="preserve"> about social media’s impact on her son. My friend Tony, 88, </w:t>
      </w:r>
      <w:r>
        <w:rPr>
          <w:color w:val="000000"/>
          <w:u w:val="single"/>
        </w:rPr>
        <w:t>____50____</w:t>
      </w:r>
      <w:r>
        <w:rPr>
          <w:rFonts w:ascii="Times New Roman" w:hAnsi="Times New Roman" w:eastAsia="Times New Roman" w:cs="Times New Roman"/>
          <w:color w:val="000000"/>
        </w:rPr>
        <w:t xml:space="preserve"> my restless spirit and tells me how he is at peace with aging. </w:t>
      </w:r>
    </w:p>
    <w:p w14:paraId="32E6F14D">
      <w:pPr>
        <w:spacing w:line="360" w:lineRule="auto"/>
        <w:ind w:firstLine="420"/>
        <w:jc w:val="both"/>
        <w:textAlignment w:val="center"/>
        <w:rPr>
          <w:color w:val="000000"/>
        </w:rPr>
      </w:pPr>
      <w:r>
        <w:rPr>
          <w:rFonts w:ascii="Times New Roman" w:hAnsi="Times New Roman" w:eastAsia="Times New Roman" w:cs="Times New Roman"/>
          <w:color w:val="000000"/>
        </w:rPr>
        <w:t xml:space="preserve">I used to </w:t>
      </w:r>
      <w:r>
        <w:rPr>
          <w:color w:val="000000"/>
          <w:u w:val="single"/>
        </w:rPr>
        <w:t>____51____</w:t>
      </w:r>
      <w:r>
        <w:rPr>
          <w:rFonts w:ascii="Times New Roman" w:hAnsi="Times New Roman" w:eastAsia="Times New Roman" w:cs="Times New Roman"/>
          <w:color w:val="000000"/>
        </w:rPr>
        <w:t xml:space="preserve"> my age with certain milestones and the pressure to reach them. I’m just three years away from the age my mom was when she gave birth to me. In the past, it was common for my grandparents’ generation to be married with children and a home at my </w:t>
      </w:r>
      <w:r>
        <w:rPr>
          <w:color w:val="000000"/>
          <w:u w:val="single"/>
        </w:rPr>
        <w:t>____52____</w:t>
      </w:r>
      <w:r>
        <w:rPr>
          <w:rFonts w:ascii="Times New Roman" w:hAnsi="Times New Roman" w:eastAsia="Times New Roman" w:cs="Times New Roman"/>
          <w:color w:val="000000"/>
        </w:rPr>
        <w:t xml:space="preserve"> age. However, I am </w:t>
      </w:r>
      <w:r>
        <w:rPr>
          <w:color w:val="000000"/>
          <w:u w:val="single"/>
        </w:rPr>
        <w:t>____53____</w:t>
      </w:r>
      <w:r>
        <w:rPr>
          <w:rFonts w:ascii="Times New Roman" w:hAnsi="Times New Roman" w:eastAsia="Times New Roman" w:cs="Times New Roman"/>
          <w:color w:val="000000"/>
        </w:rPr>
        <w:t xml:space="preserve"> reaching any of those goals. However, being around older people </w:t>
      </w:r>
      <w:r>
        <w:rPr>
          <w:color w:val="000000"/>
          <w:u w:val="single"/>
        </w:rPr>
        <w:t>____54____</w:t>
      </w:r>
      <w:r>
        <w:rPr>
          <w:rFonts w:ascii="Times New Roman" w:hAnsi="Times New Roman" w:eastAsia="Times New Roman" w:cs="Times New Roman"/>
          <w:color w:val="000000"/>
        </w:rPr>
        <w:t xml:space="preserve"> my anxiety about age-related expectations and </w:t>
      </w:r>
      <w:r>
        <w:rPr>
          <w:color w:val="000000"/>
          <w:u w:val="single"/>
        </w:rPr>
        <w:t>____55____</w:t>
      </w:r>
      <w:r>
        <w:rPr>
          <w:rFonts w:ascii="Times New Roman" w:hAnsi="Times New Roman" w:eastAsia="Times New Roman" w:cs="Times New Roman"/>
          <w:color w:val="000000"/>
        </w:rPr>
        <w:t xml:space="preserve"> me that I have time to change and start again.</w:t>
      </w:r>
    </w:p>
    <w:p w14:paraId="6F522188">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tough</w:t>
      </w:r>
      <w:r>
        <w:rPr>
          <w:color w:val="000000"/>
        </w:rPr>
        <w:tab/>
      </w:r>
      <w:r>
        <w:rPr>
          <w:color w:val="000000"/>
        </w:rPr>
        <w:t xml:space="preserve">B. </w:t>
      </w:r>
      <w:r>
        <w:rPr>
          <w:rFonts w:ascii="Times New Roman" w:hAnsi="Times New Roman" w:eastAsia="Times New Roman" w:cs="Times New Roman"/>
          <w:color w:val="000000"/>
        </w:rPr>
        <w:t>plain</w:t>
      </w:r>
      <w:r>
        <w:rPr>
          <w:color w:val="000000"/>
        </w:rPr>
        <w:tab/>
      </w:r>
      <w:r>
        <w:rPr>
          <w:color w:val="000000"/>
        </w:rPr>
        <w:t xml:space="preserve">C. </w:t>
      </w:r>
      <w:r>
        <w:rPr>
          <w:rFonts w:ascii="Times New Roman" w:hAnsi="Times New Roman" w:eastAsia="Times New Roman" w:cs="Times New Roman"/>
          <w:color w:val="000000"/>
        </w:rPr>
        <w:t>occasional</w:t>
      </w:r>
      <w:r>
        <w:rPr>
          <w:color w:val="000000"/>
        </w:rPr>
        <w:tab/>
      </w:r>
      <w:r>
        <w:rPr>
          <w:color w:val="000000"/>
        </w:rPr>
        <w:t xml:space="preserve">D. </w:t>
      </w:r>
      <w:r>
        <w:rPr>
          <w:rFonts w:ascii="Times New Roman" w:hAnsi="Times New Roman" w:eastAsia="Times New Roman" w:cs="Times New Roman"/>
          <w:color w:val="000000"/>
        </w:rPr>
        <w:t>typical</w:t>
      </w:r>
    </w:p>
    <w:p w14:paraId="61434239">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sleepy</w:t>
      </w:r>
      <w:r>
        <w:rPr>
          <w:color w:val="000000"/>
        </w:rPr>
        <w:tab/>
      </w:r>
      <w:r>
        <w:rPr>
          <w:color w:val="000000"/>
        </w:rPr>
        <w:t xml:space="preserve">B. </w:t>
      </w:r>
      <w:r>
        <w:rPr>
          <w:rFonts w:ascii="Times New Roman" w:hAnsi="Times New Roman" w:eastAsia="Times New Roman" w:cs="Times New Roman"/>
          <w:color w:val="000000"/>
        </w:rPr>
        <w:t>prosperous</w:t>
      </w:r>
      <w:r>
        <w:rPr>
          <w:color w:val="000000"/>
        </w:rPr>
        <w:tab/>
      </w:r>
      <w:r>
        <w:rPr>
          <w:color w:val="000000"/>
        </w:rPr>
        <w:t xml:space="preserve">C. </w:t>
      </w:r>
      <w:r>
        <w:rPr>
          <w:rFonts w:ascii="Times New Roman" w:hAnsi="Times New Roman" w:eastAsia="Times New Roman" w:cs="Times New Roman"/>
          <w:color w:val="000000"/>
        </w:rPr>
        <w:t>modern</w:t>
      </w:r>
      <w:r>
        <w:rPr>
          <w:color w:val="000000"/>
        </w:rPr>
        <w:tab/>
      </w:r>
      <w:r>
        <w:rPr>
          <w:color w:val="000000"/>
        </w:rPr>
        <w:t xml:space="preserve">D. </w:t>
      </w:r>
      <w:r>
        <w:rPr>
          <w:rFonts w:ascii="Times New Roman" w:hAnsi="Times New Roman" w:eastAsia="Times New Roman" w:cs="Times New Roman"/>
          <w:color w:val="000000"/>
        </w:rPr>
        <w:t>crowded</w:t>
      </w:r>
    </w:p>
    <w:p w14:paraId="1CF3D035">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age</w:t>
      </w:r>
      <w:r>
        <w:rPr>
          <w:color w:val="000000"/>
        </w:rPr>
        <w:tab/>
      </w:r>
      <w:r>
        <w:rPr>
          <w:color w:val="000000"/>
        </w:rPr>
        <w:t xml:space="preserve">B. </w:t>
      </w:r>
      <w:r>
        <w:rPr>
          <w:rFonts w:ascii="Times New Roman" w:hAnsi="Times New Roman" w:eastAsia="Times New Roman" w:cs="Times New Roman"/>
          <w:color w:val="000000"/>
        </w:rPr>
        <w:t>salary</w:t>
      </w:r>
      <w:r>
        <w:rPr>
          <w:color w:val="000000"/>
        </w:rPr>
        <w:tab/>
      </w:r>
      <w:r>
        <w:rPr>
          <w:color w:val="000000"/>
        </w:rPr>
        <w:t xml:space="preserve">C. </w:t>
      </w:r>
      <w:r>
        <w:rPr>
          <w:rFonts w:ascii="Times New Roman" w:hAnsi="Times New Roman" w:eastAsia="Times New Roman" w:cs="Times New Roman"/>
          <w:color w:val="000000"/>
        </w:rPr>
        <w:t>height</w:t>
      </w:r>
      <w:r>
        <w:rPr>
          <w:color w:val="000000"/>
        </w:rPr>
        <w:tab/>
      </w:r>
      <w:r>
        <w:rPr>
          <w:color w:val="000000"/>
        </w:rPr>
        <w:t xml:space="preserve">D. </w:t>
      </w:r>
      <w:r>
        <w:rPr>
          <w:rFonts w:ascii="Times New Roman" w:hAnsi="Times New Roman" w:eastAsia="Times New Roman" w:cs="Times New Roman"/>
          <w:color w:val="000000"/>
        </w:rPr>
        <w:t>weight</w:t>
      </w:r>
    </w:p>
    <w:p w14:paraId="2B6C9851">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out of date</w:t>
      </w:r>
      <w:r>
        <w:rPr>
          <w:color w:val="000000"/>
        </w:rPr>
        <w:tab/>
      </w:r>
      <w:r>
        <w:rPr>
          <w:color w:val="000000"/>
        </w:rPr>
        <w:t xml:space="preserve">B. </w:t>
      </w:r>
      <w:r>
        <w:rPr>
          <w:rFonts w:ascii="Times New Roman" w:hAnsi="Times New Roman" w:eastAsia="Times New Roman" w:cs="Times New Roman"/>
          <w:color w:val="000000"/>
        </w:rPr>
        <w:t>out of question</w:t>
      </w:r>
      <w:r>
        <w:rPr>
          <w:color w:val="000000"/>
        </w:rPr>
        <w:tab/>
      </w:r>
      <w:r>
        <w:rPr>
          <w:color w:val="000000"/>
        </w:rPr>
        <w:t xml:space="preserve">C. </w:t>
      </w:r>
      <w:r>
        <w:rPr>
          <w:rFonts w:ascii="Times New Roman" w:hAnsi="Times New Roman" w:eastAsia="Times New Roman" w:cs="Times New Roman"/>
          <w:color w:val="000000"/>
        </w:rPr>
        <w:t>out of shape</w:t>
      </w:r>
      <w:r>
        <w:rPr>
          <w:color w:val="000000"/>
        </w:rPr>
        <w:tab/>
      </w:r>
      <w:r>
        <w:rPr>
          <w:color w:val="000000"/>
        </w:rPr>
        <w:t xml:space="preserve">D. </w:t>
      </w:r>
      <w:r>
        <w:rPr>
          <w:rFonts w:ascii="Times New Roman" w:hAnsi="Times New Roman" w:eastAsia="Times New Roman" w:cs="Times New Roman"/>
          <w:color w:val="000000"/>
        </w:rPr>
        <w:t>out of place</w:t>
      </w:r>
    </w:p>
    <w:p w14:paraId="6F1663A9">
      <w:pPr>
        <w:tabs>
          <w:tab w:val="left" w:pos="2436"/>
          <w:tab w:val="left" w:pos="4873"/>
          <w:tab w:val="left" w:pos="7309"/>
        </w:tabs>
        <w:spacing w:line="360" w:lineRule="auto"/>
        <w:jc w:val="left"/>
        <w:textAlignment w:val="center"/>
        <w:rPr>
          <w:color w:val="000000"/>
        </w:rPr>
      </w:pPr>
      <w:r>
        <w:rPr>
          <w:color w:val="000000"/>
        </w:rPr>
        <w:t>45</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head</w:t>
      </w:r>
      <w:r>
        <w:rPr>
          <w:color w:val="000000"/>
        </w:rPr>
        <w:tab/>
      </w:r>
      <w:r>
        <w:rPr>
          <w:color w:val="000000"/>
        </w:rPr>
        <w:t xml:space="preserve">B. </w:t>
      </w:r>
      <w:r>
        <w:rPr>
          <w:rFonts w:ascii="Times New Roman" w:hAnsi="Times New Roman" w:eastAsia="Times New Roman" w:cs="Times New Roman"/>
          <w:color w:val="000000"/>
        </w:rPr>
        <w:t>goat</w:t>
      </w:r>
      <w:r>
        <w:rPr>
          <w:color w:val="000000"/>
        </w:rPr>
        <w:tab/>
      </w:r>
      <w:r>
        <w:rPr>
          <w:color w:val="000000"/>
        </w:rPr>
        <w:t xml:space="preserve">C. </w:t>
      </w:r>
      <w:r>
        <w:rPr>
          <w:rFonts w:ascii="Times New Roman" w:hAnsi="Times New Roman" w:eastAsia="Times New Roman" w:cs="Times New Roman"/>
          <w:color w:val="000000"/>
        </w:rPr>
        <w:t>soul</w:t>
      </w:r>
      <w:r>
        <w:rPr>
          <w:color w:val="000000"/>
        </w:rPr>
        <w:tab/>
      </w:r>
      <w:r>
        <w:rPr>
          <w:color w:val="000000"/>
        </w:rPr>
        <w:t xml:space="preserve">D. </w:t>
      </w:r>
      <w:r>
        <w:rPr>
          <w:rFonts w:ascii="Times New Roman" w:hAnsi="Times New Roman" w:eastAsia="Times New Roman" w:cs="Times New Roman"/>
          <w:color w:val="000000"/>
        </w:rPr>
        <w:t>hand</w:t>
      </w:r>
    </w:p>
    <w:p w14:paraId="78C50181">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directed</w:t>
      </w:r>
      <w:r>
        <w:rPr>
          <w:color w:val="000000"/>
        </w:rPr>
        <w:tab/>
      </w:r>
      <w:r>
        <w:rPr>
          <w:color w:val="000000"/>
        </w:rPr>
        <w:t xml:space="preserve">B. </w:t>
      </w:r>
      <w:r>
        <w:rPr>
          <w:rFonts w:ascii="Times New Roman" w:hAnsi="Times New Roman" w:eastAsia="Times New Roman" w:cs="Times New Roman"/>
          <w:color w:val="000000"/>
        </w:rPr>
        <w:t>drawn</w:t>
      </w:r>
      <w:r>
        <w:rPr>
          <w:color w:val="000000"/>
        </w:rPr>
        <w:tab/>
      </w:r>
      <w:r>
        <w:rPr>
          <w:color w:val="000000"/>
        </w:rPr>
        <w:t xml:space="preserve">C. </w:t>
      </w:r>
      <w:r>
        <w:rPr>
          <w:rFonts w:ascii="Times New Roman" w:hAnsi="Times New Roman" w:eastAsia="Times New Roman" w:cs="Times New Roman"/>
          <w:color w:val="000000"/>
        </w:rPr>
        <w:t>turned</w:t>
      </w:r>
      <w:r>
        <w:rPr>
          <w:color w:val="000000"/>
        </w:rPr>
        <w:tab/>
      </w:r>
      <w:r>
        <w:rPr>
          <w:color w:val="000000"/>
        </w:rPr>
        <w:t xml:space="preserve">D. </w:t>
      </w:r>
      <w:r>
        <w:rPr>
          <w:rFonts w:ascii="Times New Roman" w:hAnsi="Times New Roman" w:eastAsia="Times New Roman" w:cs="Times New Roman"/>
          <w:color w:val="000000"/>
        </w:rPr>
        <w:t>biased</w:t>
      </w:r>
    </w:p>
    <w:p w14:paraId="20EC0D58">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befriended</w:t>
      </w:r>
      <w:r>
        <w:rPr>
          <w:color w:val="000000"/>
        </w:rPr>
        <w:tab/>
      </w:r>
      <w:r>
        <w:rPr>
          <w:color w:val="000000"/>
        </w:rPr>
        <w:t xml:space="preserve">B. </w:t>
      </w:r>
      <w:r>
        <w:rPr>
          <w:rFonts w:ascii="Times New Roman" w:hAnsi="Times New Roman" w:eastAsia="Times New Roman" w:cs="Times New Roman"/>
          <w:color w:val="000000"/>
        </w:rPr>
        <w:t>acknowledged</w:t>
      </w:r>
      <w:r>
        <w:rPr>
          <w:color w:val="000000"/>
        </w:rPr>
        <w:tab/>
      </w:r>
      <w:r>
        <w:rPr>
          <w:color w:val="000000"/>
        </w:rPr>
        <w:t xml:space="preserve">C. </w:t>
      </w:r>
      <w:r>
        <w:rPr>
          <w:rFonts w:ascii="Times New Roman" w:hAnsi="Times New Roman" w:eastAsia="Times New Roman" w:cs="Times New Roman"/>
          <w:color w:val="000000"/>
        </w:rPr>
        <w:t>greeted</w:t>
      </w:r>
      <w:r>
        <w:rPr>
          <w:color w:val="000000"/>
        </w:rPr>
        <w:tab/>
      </w:r>
      <w:r>
        <w:rPr>
          <w:color w:val="000000"/>
        </w:rPr>
        <w:t xml:space="preserve">D. </w:t>
      </w:r>
      <w:r>
        <w:rPr>
          <w:rFonts w:ascii="Times New Roman" w:hAnsi="Times New Roman" w:eastAsia="Times New Roman" w:cs="Times New Roman"/>
          <w:color w:val="000000"/>
        </w:rPr>
        <w:t>assured</w:t>
      </w:r>
    </w:p>
    <w:p w14:paraId="02BBCB03">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atmospheres</w:t>
      </w:r>
      <w:r>
        <w:rPr>
          <w:color w:val="000000"/>
        </w:rPr>
        <w:tab/>
      </w:r>
      <w:r>
        <w:rPr>
          <w:color w:val="000000"/>
        </w:rPr>
        <w:t xml:space="preserve">B. </w:t>
      </w:r>
      <w:r>
        <w:rPr>
          <w:rFonts w:ascii="Times New Roman" w:hAnsi="Times New Roman" w:eastAsia="Times New Roman" w:cs="Times New Roman"/>
          <w:color w:val="000000"/>
        </w:rPr>
        <w:t>requests</w:t>
      </w:r>
      <w:r>
        <w:rPr>
          <w:color w:val="000000"/>
        </w:rPr>
        <w:tab/>
      </w:r>
      <w:r>
        <w:rPr>
          <w:color w:val="000000"/>
        </w:rPr>
        <w:t xml:space="preserve">C. </w:t>
      </w:r>
      <w:r>
        <w:rPr>
          <w:rFonts w:ascii="Times New Roman" w:hAnsi="Times New Roman" w:eastAsia="Times New Roman" w:cs="Times New Roman"/>
          <w:color w:val="000000"/>
        </w:rPr>
        <w:t>chats</w:t>
      </w:r>
      <w:r>
        <w:rPr>
          <w:color w:val="000000"/>
        </w:rPr>
        <w:tab/>
      </w:r>
      <w:r>
        <w:rPr>
          <w:color w:val="000000"/>
        </w:rPr>
        <w:t xml:space="preserve">D. </w:t>
      </w:r>
      <w:r>
        <w:rPr>
          <w:rFonts w:ascii="Times New Roman" w:hAnsi="Times New Roman" w:eastAsia="Times New Roman" w:cs="Times New Roman"/>
          <w:color w:val="000000"/>
        </w:rPr>
        <w:t>debates</w:t>
      </w:r>
    </w:p>
    <w:p w14:paraId="50E36B41">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concerns</w:t>
      </w:r>
      <w:r>
        <w:rPr>
          <w:color w:val="000000"/>
        </w:rPr>
        <w:tab/>
      </w:r>
      <w:r>
        <w:rPr>
          <w:color w:val="000000"/>
        </w:rPr>
        <w:t xml:space="preserve">B. </w:t>
      </w:r>
      <w:r>
        <w:rPr>
          <w:rFonts w:ascii="Times New Roman" w:hAnsi="Times New Roman" w:eastAsia="Times New Roman" w:cs="Times New Roman"/>
          <w:color w:val="000000"/>
        </w:rPr>
        <w:t>opinions</w:t>
      </w:r>
      <w:r>
        <w:rPr>
          <w:color w:val="000000"/>
        </w:rPr>
        <w:tab/>
      </w:r>
      <w:r>
        <w:rPr>
          <w:color w:val="000000"/>
        </w:rPr>
        <w:t xml:space="preserve">C. </w:t>
      </w:r>
      <w:r>
        <w:rPr>
          <w:rFonts w:ascii="Times New Roman" w:hAnsi="Times New Roman" w:eastAsia="Times New Roman" w:cs="Times New Roman"/>
          <w:color w:val="000000"/>
        </w:rPr>
        <w:t>comments</w:t>
      </w:r>
      <w:r>
        <w:rPr>
          <w:color w:val="000000"/>
        </w:rPr>
        <w:tab/>
      </w:r>
      <w:r>
        <w:rPr>
          <w:color w:val="000000"/>
        </w:rPr>
        <w:t xml:space="preserve">D. </w:t>
      </w:r>
      <w:r>
        <w:rPr>
          <w:rFonts w:ascii="Times New Roman" w:hAnsi="Times New Roman" w:eastAsia="Times New Roman" w:cs="Times New Roman"/>
          <w:color w:val="000000"/>
        </w:rPr>
        <w:t>insights</w:t>
      </w:r>
    </w:p>
    <w:p w14:paraId="11950B0B">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overlooks</w:t>
      </w:r>
      <w:r>
        <w:rPr>
          <w:color w:val="000000"/>
        </w:rPr>
        <w:tab/>
      </w:r>
      <w:r>
        <w:rPr>
          <w:color w:val="000000"/>
        </w:rPr>
        <w:t xml:space="preserve">B. </w:t>
      </w:r>
      <w:r>
        <w:rPr>
          <w:rFonts w:ascii="Times New Roman" w:hAnsi="Times New Roman" w:eastAsia="Times New Roman" w:cs="Times New Roman"/>
          <w:color w:val="000000"/>
        </w:rPr>
        <w:t>appreciates</w:t>
      </w:r>
      <w:r>
        <w:rPr>
          <w:color w:val="000000"/>
        </w:rPr>
        <w:tab/>
      </w:r>
      <w:r>
        <w:rPr>
          <w:color w:val="000000"/>
        </w:rPr>
        <w:t xml:space="preserve">C. </w:t>
      </w:r>
      <w:r>
        <w:rPr>
          <w:rFonts w:ascii="Times New Roman" w:hAnsi="Times New Roman" w:eastAsia="Times New Roman" w:cs="Times New Roman"/>
          <w:color w:val="000000"/>
        </w:rPr>
        <w:t>offends</w:t>
      </w:r>
      <w:r>
        <w:rPr>
          <w:color w:val="000000"/>
        </w:rPr>
        <w:tab/>
      </w:r>
      <w:r>
        <w:rPr>
          <w:color w:val="000000"/>
        </w:rPr>
        <w:t xml:space="preserve">D. </w:t>
      </w:r>
      <w:r>
        <w:rPr>
          <w:rFonts w:ascii="Times New Roman" w:hAnsi="Times New Roman" w:eastAsia="Times New Roman" w:cs="Times New Roman"/>
          <w:color w:val="000000"/>
        </w:rPr>
        <w:t>rejects</w:t>
      </w:r>
    </w:p>
    <w:p w14:paraId="3CEA899D">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associate</w:t>
      </w:r>
      <w:r>
        <w:rPr>
          <w:color w:val="000000"/>
        </w:rPr>
        <w:tab/>
      </w:r>
      <w:r>
        <w:rPr>
          <w:color w:val="000000"/>
        </w:rPr>
        <w:t xml:space="preserve">B. </w:t>
      </w:r>
      <w:r>
        <w:rPr>
          <w:rFonts w:ascii="Times New Roman" w:hAnsi="Times New Roman" w:eastAsia="Times New Roman" w:cs="Times New Roman"/>
          <w:color w:val="000000"/>
        </w:rPr>
        <w:t>charge</w:t>
      </w:r>
      <w:r>
        <w:rPr>
          <w:color w:val="000000"/>
        </w:rPr>
        <w:tab/>
      </w:r>
      <w:r>
        <w:rPr>
          <w:color w:val="000000"/>
        </w:rPr>
        <w:t xml:space="preserve">C. </w:t>
      </w:r>
      <w:r>
        <w:rPr>
          <w:rFonts w:ascii="Times New Roman" w:hAnsi="Times New Roman" w:eastAsia="Times New Roman" w:cs="Times New Roman"/>
          <w:color w:val="000000"/>
        </w:rPr>
        <w:t>replace</w:t>
      </w:r>
      <w:r>
        <w:rPr>
          <w:color w:val="000000"/>
        </w:rPr>
        <w:tab/>
      </w:r>
      <w:r>
        <w:rPr>
          <w:color w:val="000000"/>
        </w:rPr>
        <w:t xml:space="preserve">D. </w:t>
      </w:r>
      <w:r>
        <w:rPr>
          <w:rFonts w:ascii="Times New Roman" w:hAnsi="Times New Roman" w:eastAsia="Times New Roman" w:cs="Times New Roman"/>
          <w:color w:val="000000"/>
        </w:rPr>
        <w:t>integrate</w:t>
      </w:r>
    </w:p>
    <w:p w14:paraId="12477E38">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primary</w:t>
      </w:r>
      <w:r>
        <w:rPr>
          <w:color w:val="000000"/>
        </w:rPr>
        <w:tab/>
      </w:r>
      <w:r>
        <w:rPr>
          <w:color w:val="000000"/>
        </w:rPr>
        <w:t xml:space="preserve">B. </w:t>
      </w:r>
      <w:r>
        <w:rPr>
          <w:rFonts w:ascii="Times New Roman" w:hAnsi="Times New Roman" w:eastAsia="Times New Roman" w:cs="Times New Roman"/>
          <w:color w:val="000000"/>
        </w:rPr>
        <w:t>current</w:t>
      </w:r>
      <w:r>
        <w:rPr>
          <w:color w:val="000000"/>
        </w:rPr>
        <w:tab/>
      </w:r>
      <w:r>
        <w:rPr>
          <w:color w:val="000000"/>
        </w:rPr>
        <w:t xml:space="preserve">C. </w:t>
      </w:r>
      <w:r>
        <w:rPr>
          <w:rFonts w:ascii="Times New Roman" w:hAnsi="Times New Roman" w:eastAsia="Times New Roman" w:cs="Times New Roman"/>
          <w:color w:val="000000"/>
        </w:rPr>
        <w:t>previous</w:t>
      </w:r>
      <w:r>
        <w:rPr>
          <w:color w:val="000000"/>
        </w:rPr>
        <w:tab/>
      </w:r>
      <w:r>
        <w:rPr>
          <w:color w:val="000000"/>
        </w:rPr>
        <w:t xml:space="preserve">D. </w:t>
      </w:r>
      <w:r>
        <w:rPr>
          <w:rFonts w:ascii="Times New Roman" w:hAnsi="Times New Roman" w:eastAsia="Times New Roman" w:cs="Times New Roman"/>
          <w:color w:val="000000"/>
        </w:rPr>
        <w:t>prior</w:t>
      </w:r>
    </w:p>
    <w:p w14:paraId="5902B8CE">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free from</w:t>
      </w:r>
      <w:r>
        <w:rPr>
          <w:color w:val="000000"/>
        </w:rPr>
        <w:tab/>
      </w:r>
      <w:r>
        <w:rPr>
          <w:color w:val="000000"/>
        </w:rPr>
        <w:t xml:space="preserve">B. </w:t>
      </w:r>
      <w:r>
        <w:rPr>
          <w:rFonts w:ascii="Times New Roman" w:hAnsi="Times New Roman" w:eastAsia="Times New Roman" w:cs="Times New Roman"/>
          <w:color w:val="000000"/>
        </w:rPr>
        <w:t>apart from</w:t>
      </w:r>
      <w:r>
        <w:rPr>
          <w:color w:val="000000"/>
        </w:rPr>
        <w:tab/>
      </w:r>
      <w:r>
        <w:rPr>
          <w:color w:val="000000"/>
        </w:rPr>
        <w:t xml:space="preserve">C. </w:t>
      </w:r>
      <w:r>
        <w:rPr>
          <w:rFonts w:ascii="Times New Roman" w:hAnsi="Times New Roman" w:eastAsia="Times New Roman" w:cs="Times New Roman"/>
          <w:color w:val="000000"/>
        </w:rPr>
        <w:t>distinct from</w:t>
      </w:r>
      <w:r>
        <w:rPr>
          <w:color w:val="000000"/>
        </w:rPr>
        <w:tab/>
      </w:r>
      <w:r>
        <w:rPr>
          <w:color w:val="000000"/>
        </w:rPr>
        <w:t xml:space="preserve">D. </w:t>
      </w:r>
      <w:r>
        <w:rPr>
          <w:rFonts w:ascii="Times New Roman" w:hAnsi="Times New Roman" w:eastAsia="Times New Roman" w:cs="Times New Roman"/>
          <w:color w:val="000000"/>
        </w:rPr>
        <w:t>far from</w:t>
      </w:r>
    </w:p>
    <w:p w14:paraId="38E61094">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eases</w:t>
      </w:r>
      <w:r>
        <w:rPr>
          <w:color w:val="000000"/>
        </w:rPr>
        <w:tab/>
      </w:r>
      <w:r>
        <w:rPr>
          <w:color w:val="000000"/>
        </w:rPr>
        <w:t xml:space="preserve">B. </w:t>
      </w:r>
      <w:r>
        <w:rPr>
          <w:rFonts w:ascii="Times New Roman" w:hAnsi="Times New Roman" w:eastAsia="Times New Roman" w:cs="Times New Roman"/>
          <w:color w:val="000000"/>
        </w:rPr>
        <w:t>worsens</w:t>
      </w:r>
      <w:r>
        <w:rPr>
          <w:color w:val="000000"/>
        </w:rPr>
        <w:tab/>
      </w:r>
      <w:r>
        <w:rPr>
          <w:color w:val="000000"/>
        </w:rPr>
        <w:t xml:space="preserve">C. </w:t>
      </w:r>
      <w:r>
        <w:rPr>
          <w:rFonts w:ascii="Times New Roman" w:hAnsi="Times New Roman" w:eastAsia="Times New Roman" w:cs="Times New Roman"/>
          <w:color w:val="000000"/>
        </w:rPr>
        <w:t>reflects</w:t>
      </w:r>
      <w:r>
        <w:rPr>
          <w:color w:val="000000"/>
        </w:rPr>
        <w:tab/>
      </w:r>
      <w:r>
        <w:rPr>
          <w:color w:val="000000"/>
        </w:rPr>
        <w:t xml:space="preserve">D. </w:t>
      </w:r>
      <w:r>
        <w:rPr>
          <w:rFonts w:ascii="Times New Roman" w:hAnsi="Times New Roman" w:eastAsia="Times New Roman" w:cs="Times New Roman"/>
          <w:color w:val="000000"/>
        </w:rPr>
        <w:t>refreshes</w:t>
      </w:r>
    </w:p>
    <w:p w14:paraId="3DCAE0CF">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warns</w:t>
      </w:r>
      <w:r>
        <w:rPr>
          <w:color w:val="000000"/>
        </w:rPr>
        <w:tab/>
      </w:r>
      <w:r>
        <w:rPr>
          <w:color w:val="000000"/>
        </w:rPr>
        <w:t xml:space="preserve">B. </w:t>
      </w:r>
      <w:r>
        <w:rPr>
          <w:rFonts w:ascii="Times New Roman" w:hAnsi="Times New Roman" w:eastAsia="Times New Roman" w:cs="Times New Roman"/>
          <w:color w:val="000000"/>
        </w:rPr>
        <w:t>informs</w:t>
      </w:r>
      <w:r>
        <w:rPr>
          <w:color w:val="000000"/>
        </w:rPr>
        <w:tab/>
      </w:r>
      <w:r>
        <w:rPr>
          <w:color w:val="000000"/>
        </w:rPr>
        <w:t xml:space="preserve">C. </w:t>
      </w:r>
      <w:r>
        <w:rPr>
          <w:rFonts w:ascii="Times New Roman" w:hAnsi="Times New Roman" w:eastAsia="Times New Roman" w:cs="Times New Roman"/>
          <w:color w:val="000000"/>
        </w:rPr>
        <w:t>convinces</w:t>
      </w:r>
      <w:r>
        <w:rPr>
          <w:color w:val="000000"/>
        </w:rPr>
        <w:tab/>
      </w:r>
      <w:r>
        <w:rPr>
          <w:color w:val="000000"/>
        </w:rPr>
        <w:t xml:space="preserve">D. </w:t>
      </w:r>
      <w:r>
        <w:rPr>
          <w:rFonts w:ascii="Times New Roman" w:hAnsi="Times New Roman" w:eastAsia="Times New Roman" w:cs="Times New Roman"/>
          <w:color w:val="000000"/>
        </w:rPr>
        <w:t>promises</w:t>
      </w:r>
    </w:p>
    <w:p w14:paraId="335A793A">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132FCF1">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91F7977">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the opening whistle blew at the Zhenjiang Sports and Exhibition on May 10,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(mark) the start of the Jiangsu Football City League, few expected that this provincial amateur league (</w:t>
      </w:r>
      <w:r>
        <w:rPr>
          <w:rFonts w:ascii="宋体" w:hAnsi="宋体" w:eastAsia="宋体" w:cs="宋体"/>
          <w:color w:val="000000"/>
        </w:rPr>
        <w:t>业余联赛</w:t>
      </w:r>
      <w:r>
        <w:rPr>
          <w:rFonts w:ascii="Times New Roman" w:hAnsi="Times New Roman" w:eastAsia="Times New Roman" w:cs="Times New Roman"/>
          <w:color w:val="000000"/>
        </w:rPr>
        <w:t xml:space="preserve">) would become China’s newest sports hit. </w:t>
      </w:r>
    </w:p>
    <w:p w14:paraId="7E4D6C79">
      <w:pPr>
        <w:spacing w:line="360" w:lineRule="auto"/>
        <w:ind w:firstLine="420"/>
        <w:jc w:val="left"/>
        <w:textAlignment w:val="center"/>
        <w:rPr>
          <w:color w:val="000000"/>
        </w:rPr>
      </w:pPr>
      <w:r>
        <w:rPr>
          <w:rFonts w:ascii="Times New Roman" w:hAnsi="Times New Roman" w:eastAsia="Times New Roman" w:cs="Times New Roman"/>
          <w:color w:val="000000"/>
        </w:rPr>
        <w:t xml:space="preserve">One of the reasons for the league’s rapid rise is its focus on mass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(participate). Among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total of 516 players, over 65 percent come from various walks of life. This is a new model of grassroots soccer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brings the game closer to the general public. </w:t>
      </w:r>
    </w:p>
    <w:p w14:paraId="17512733">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the beginning of the league, slogans such as “match comes first, friendship fourteenth”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(become) popular online, highlighting the rivalries among the 13 cities in Jiangsu. Unlike regions dominated by a single provincial capital, Jiangsu features many midsize cities such as Suzhou and Wuxi, each with a booming economy and unique culture. Since all 13 cities rank among China’s top 100 by GDP, they create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locals refer to as the “thirteen brothers” rivalry. “We are 13 siblings who compete fiercely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share the same blood,” a soccer fan from Nanjing told Xinhua. </w:t>
      </w:r>
    </w:p>
    <w:p w14:paraId="0A37188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league’s popularity also lies in its lively cultural vibe. Teams are named after local favorites: Wuxi is known for honey peaches, and Nanjing for its tasty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(boil) salted duck. “The success of the league demonstrates that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focusing on local culture, enhancing public participation and providing high-quality competitions, soccer at the community level can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(true) succeed,” soccer commentator Xu Yifan told the Global Times.</w:t>
      </w:r>
    </w:p>
    <w:p w14:paraId="75D7ADC1">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D8EADC7">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DE0BC1A">
      <w:pPr>
        <w:spacing w:line="360" w:lineRule="auto"/>
        <w:jc w:val="both"/>
        <w:textAlignment w:val="center"/>
        <w:rPr>
          <w:color w:val="000000"/>
        </w:rPr>
      </w:pPr>
      <w:r>
        <w:rPr>
          <w:color w:val="000000"/>
        </w:rPr>
        <w:t xml:space="preserve">66. </w:t>
      </w:r>
      <w:r>
        <w:rPr>
          <w:rFonts w:ascii="宋体" w:hAnsi="宋体" w:eastAsia="宋体" w:cs="宋体"/>
          <w:color w:val="000000"/>
        </w:rPr>
        <w:t>假定你是李华，校英文报记者。学校心理健康室设置了“心理减压墙”</w:t>
      </w:r>
      <w:r>
        <w:rPr>
          <w:rFonts w:ascii="Times New Roman" w:hAnsi="Times New Roman" w:eastAsia="Times New Roman" w:cs="Times New Roman"/>
          <w:color w:val="000000"/>
        </w:rPr>
        <w:t xml:space="preserve"> (Relaxation Wall) </w:t>
      </w:r>
      <w:r>
        <w:rPr>
          <w:rFonts w:ascii="宋体" w:hAnsi="宋体" w:eastAsia="宋体" w:cs="宋体"/>
          <w:color w:val="000000"/>
        </w:rPr>
        <w:t>，受到了同学们的欢迎，请写一篇报道，内容包括：</w:t>
      </w:r>
    </w:p>
    <w:p w14:paraId="557B2849">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介绍“心理减压墙”。</w:t>
      </w:r>
      <w:r>
        <w:rPr>
          <w:rFonts w:ascii="Times New Roman" w:hAnsi="Times New Roman" w:eastAsia="Times New Roman" w:cs="Times New Roman"/>
          <w:color w:val="000000"/>
        </w:rPr>
        <w:t xml:space="preserve">   2. </w:t>
      </w:r>
      <w:r>
        <w:rPr>
          <w:rFonts w:ascii="宋体" w:hAnsi="宋体" w:eastAsia="宋体" w:cs="宋体"/>
          <w:color w:val="000000"/>
        </w:rPr>
        <w:t>你的感受。</w:t>
      </w:r>
    </w:p>
    <w:p w14:paraId="390F958C">
      <w:pPr>
        <w:spacing w:line="360" w:lineRule="auto"/>
        <w:jc w:val="both"/>
        <w:textAlignment w:val="center"/>
        <w:rPr>
          <w:color w:val="000000"/>
        </w:rPr>
      </w:pPr>
      <w:r>
        <w:rPr>
          <w:rFonts w:ascii="宋体" w:hAnsi="宋体" w:eastAsia="宋体" w:cs="宋体"/>
          <w:color w:val="000000"/>
        </w:rPr>
        <w:t>注意：</w:t>
      </w:r>
    </w:p>
    <w:p w14:paraId="5202E75C">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2A2E362C">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7CF0482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9F7B17">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678A492">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1401105D">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7688F8CD">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58A880AD">
      <w:pPr>
        <w:spacing w:line="360" w:lineRule="auto"/>
        <w:ind w:firstLine="420"/>
        <w:jc w:val="left"/>
        <w:textAlignment w:val="center"/>
        <w:rPr>
          <w:color w:val="000000"/>
        </w:rPr>
      </w:pPr>
      <w:r>
        <w:rPr>
          <w:rFonts w:ascii="Times New Roman" w:hAnsi="Times New Roman" w:eastAsia="Times New Roman" w:cs="Times New Roman"/>
          <w:color w:val="000000"/>
        </w:rPr>
        <w:t xml:space="preserve">My two best friends and I were skateboarding in the park near my house. Ollie suddenly skidded to a stop and told us to look at a poster. “The Harvest Fair sounded cool,” he exclaimed. Mareya agreed while pointing to a picture of a pie, adding that there was also a pie contest. “But 50 bucks a ticket? Too expensive,” I said. We all sighed. </w:t>
      </w:r>
    </w:p>
    <w:p w14:paraId="50B877B4">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we picked up our skateboards and jogged down the sidewalk to the market my parents owned. Just at that moment, my dad’s old business partner Isaac walked in. Isaac greeted my dad cheerfully and explained that he was producing an event at the park, asking if he could hang a poster there. My dad immediately agreed. When my dad inquired about the event, Isaac said it was the Harvest Fair and generously offered some free passes for our family. </w:t>
      </w:r>
    </w:p>
    <w:p w14:paraId="769043FE">
      <w:pPr>
        <w:spacing w:line="360" w:lineRule="auto"/>
        <w:ind w:firstLine="420"/>
        <w:jc w:val="left"/>
        <w:textAlignment w:val="center"/>
        <w:rPr>
          <w:color w:val="000000"/>
        </w:rPr>
      </w:pPr>
      <w:r>
        <w:rPr>
          <w:rFonts w:ascii="Times New Roman" w:hAnsi="Times New Roman" w:eastAsia="Times New Roman" w:cs="Times New Roman"/>
          <w:color w:val="000000"/>
        </w:rPr>
        <w:t xml:space="preserve">I couldn’t contain my excitement and squealed in disbelief. Mareya asked in surprise if it was really the Harvest Fair. Ollie gasped in amazement, questioning whether the tickets were truly free. </w:t>
      </w:r>
    </w:p>
    <w:p w14:paraId="5366A6BC">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Isaac left, my dad said since there were five people in our family but six tickets, we would have to find someone else who wanted to go to the fair. Mareya and Ollie both wanted to go. It took me exactly one second to go from very happy to very confused. There was no way I could choose one friend without hurting the other’s feelings. </w:t>
      </w:r>
    </w:p>
    <w:p w14:paraId="31B4FC32">
      <w:pPr>
        <w:spacing w:line="360" w:lineRule="auto"/>
        <w:ind w:firstLine="420"/>
        <w:jc w:val="left"/>
        <w:textAlignment w:val="center"/>
        <w:rPr>
          <w:color w:val="000000"/>
        </w:rPr>
      </w:pPr>
      <w:r>
        <w:rPr>
          <w:rFonts w:ascii="Times New Roman" w:hAnsi="Times New Roman" w:eastAsia="Times New Roman" w:cs="Times New Roman"/>
          <w:color w:val="000000"/>
        </w:rPr>
        <w:t>My dad took a quarter out of his pocket. “There’s only one fair way to make a tough choice like this: a good old-fashioned coin toss. Ollie and Mareya, how about one of you calls heads, one of you calls tails, and whoever guesses right gets the extra ticket?” But before anyone could answer, Mrs. Nishikawa, my awesome 80-year-old neighbor, approached us. “I just saw the poster in your window,” she said. “How I used to love going to fairs! But it’s hard for me to get around now, and tickets cost so much these days.”</w:t>
      </w:r>
    </w:p>
    <w:p w14:paraId="19A2B62C">
      <w:pPr>
        <w:spacing w:line="360" w:lineRule="auto"/>
        <w:jc w:val="left"/>
        <w:textAlignment w:val="center"/>
        <w:rPr>
          <w:color w:val="000000"/>
        </w:rPr>
      </w:pPr>
      <w:r>
        <w:rPr>
          <w:color w:val="000000"/>
        </w:rPr>
        <w:t xml:space="preserve">注意：  1.续写词数应为150个左右；  </w:t>
      </w:r>
    </w:p>
    <w:p w14:paraId="179A0D07">
      <w:pPr>
        <w:spacing w:line="360" w:lineRule="auto"/>
        <w:jc w:val="left"/>
        <w:textAlignment w:val="center"/>
        <w:rPr>
          <w:color w:val="000000"/>
        </w:rPr>
      </w:pPr>
      <w:r>
        <w:rPr>
          <w:color w:val="000000"/>
        </w:rPr>
        <w:t>2.请按如下格式在答题卡的相应位置作答。</w:t>
      </w:r>
    </w:p>
    <w:p w14:paraId="4F056B54">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when Ollie got a twinkle in his eye. </w:t>
      </w:r>
    </w:p>
    <w:p w14:paraId="6928F43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42A4A1">
      <w:pPr>
        <w:spacing w:line="360" w:lineRule="auto"/>
        <w:ind w:firstLine="420"/>
        <w:jc w:val="left"/>
        <w:textAlignment w:val="center"/>
        <w:rPr>
          <w:color w:val="000000"/>
        </w:rPr>
      </w:pPr>
      <w:r>
        <w:rPr>
          <w:rFonts w:ascii="Times New Roman" w:hAnsi="Times New Roman" w:eastAsia="Times New Roman" w:cs="Times New Roman"/>
          <w:color w:val="000000"/>
        </w:rPr>
        <w:t xml:space="preserve">Still, I felt bad for my friends and my mom came up with a great plan. </w:t>
      </w:r>
    </w:p>
    <w:p w14:paraId="446DC8FF">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806B8CB">
      <w:pPr>
        <w:spacing w:line="360" w:lineRule="auto"/>
        <w:jc w:val="left"/>
        <w:textAlignment w:val="center"/>
        <w:rPr>
          <w:color w:val="000000"/>
        </w:rPr>
      </w:pPr>
      <w:r>
        <w:rPr>
          <w:color w:val="000000"/>
        </w:rPr>
        <w:br w:type="textWrapping"/>
      </w:r>
    </w:p>
    <w:p w14:paraId="0ED0483F">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766735"/>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5055</Words>
  <Characters>21431</Characters>
  <Lines>0</Lines>
  <Paragraphs>0</Paragraphs>
  <TotalTime>5</TotalTime>
  <ScaleCrop>false</ScaleCrop>
  <LinksUpToDate>false</LinksUpToDate>
  <CharactersWithSpaces>25104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2025-09-07T18:31:00Z</dcterms:created>
  <dc:creator>学科网试题生产平台</dc:creator>
  <dc:description>3835599530491904</dc:description>
  <cp:lastModifiedBy>After@rain</cp:lastModifiedBy>
  <dcterms:modified xsi:type="dcterms:W3CDTF">2025-09-09T01:43:45Z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2052-12.1.0.22529</vt:lpwstr>
  </property>
  <property fmtid="{D5CDD505-2E9C-101B-9397-08002B2CF9AE}" pid="8" name="ICV">
    <vt:lpwstr>D3D16841E98E4354B2F6631EEDDA001B_12</vt:lpwstr>
  </property>
</Properties>
</file>