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2FFA8">
      <w:pPr>
        <w:jc w:val="center"/>
        <w:rPr>
          <w:rFonts w:hint="default" w:ascii="宋体" w:hAnsi="宋体" w:eastAsia="宋体" w:cs="Times New Roman"/>
          <w:b/>
          <w:bCs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  <w:highlight w:val="none"/>
          <w:lang w:val="en-US" w:eastAsia="zh-CN"/>
        </w:rPr>
        <w:t>2025年12月份广州高三调研测试应用文</w:t>
      </w:r>
    </w:p>
    <w:p w14:paraId="58B377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  <w:t xml:space="preserve"> 第一节（满分15分）   </w:t>
      </w:r>
      <w:bookmarkStart w:id="0" w:name="_GoBack"/>
      <w:bookmarkEnd w:id="0"/>
    </w:p>
    <w:p w14:paraId="7935185C">
      <w:pPr>
        <w:ind w:firstLine="420" w:firstLineChars="200"/>
        <w:rPr>
          <w:rFonts w:hint="eastAsia"/>
        </w:rPr>
      </w:pPr>
      <w:r>
        <w:rPr>
          <w:rFonts w:hint="eastAsia"/>
        </w:rPr>
        <w:t>假定你是李华，你校交换生Chris看到以下图片，对“绿水青山就是金山银山”这句话 很感兴趣，发邮件向你进一步了解。请你给他回复邮件，内容包括：</w:t>
      </w:r>
    </w:p>
    <w:p w14:paraId="00036AD3">
      <w:pPr>
        <w:rPr>
          <w:rFonts w:hint="eastAsia"/>
        </w:rPr>
      </w:pPr>
      <w:r>
        <w:rPr>
          <w:rFonts w:hint="eastAsia"/>
        </w:rPr>
        <w:t>1. 解释含义；</w:t>
      </w:r>
    </w:p>
    <w:p w14:paraId="2DB5F5C8">
      <w:pPr>
        <w:rPr>
          <w:rFonts w:hint="eastAsia"/>
        </w:rPr>
      </w:pPr>
      <w:r>
        <w:rPr>
          <w:rFonts w:hint="eastAsia"/>
        </w:rPr>
        <w:t>2. 举例说明。</w:t>
      </w:r>
    </w:p>
    <w:p w14:paraId="0F6263AD">
      <w:pPr>
        <w:jc w:val="center"/>
        <w:rPr>
          <w:rFonts w:hint="eastAsia"/>
          <w:position w:val="-64"/>
        </w:rPr>
      </w:pPr>
      <w:r>
        <w:rPr>
          <w:position w:val="-64"/>
        </w:rPr>
        <w:drawing>
          <wp:inline distT="0" distB="0" distL="0" distR="0">
            <wp:extent cx="3034665" cy="1649095"/>
            <wp:effectExtent l="0" t="0" r="13335" b="12065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35274" cy="1649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5715E">
      <w:pPr>
        <w:rPr>
          <w:rFonts w:hint="eastAsia"/>
        </w:rPr>
      </w:pPr>
      <w:r>
        <w:rPr>
          <w:rFonts w:hint="eastAsia"/>
        </w:rPr>
        <w:t>注意：</w:t>
      </w:r>
    </w:p>
    <w:p w14:paraId="27EEA4A5">
      <w:pPr>
        <w:rPr>
          <w:rFonts w:hint="eastAsia"/>
        </w:rPr>
      </w:pPr>
      <w:r>
        <w:rPr>
          <w:rFonts w:hint="eastAsia"/>
        </w:rPr>
        <w:t>1. 写作词数应为80左右；</w:t>
      </w:r>
    </w:p>
    <w:p w14:paraId="02E6F89C">
      <w:pPr>
        <w:rPr>
          <w:rFonts w:hint="eastAsia"/>
        </w:rPr>
      </w:pPr>
      <w:r>
        <w:rPr>
          <w:rFonts w:hint="eastAsia"/>
        </w:rPr>
        <w:t>2. 请按如下格式在答题卡的相应位置作答。</w:t>
      </w:r>
    </w:p>
    <w:tbl>
      <w:tblPr>
        <w:tblStyle w:val="11"/>
        <w:tblW w:w="851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519"/>
      </w:tblGrid>
      <w:tr w14:paraId="43595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0" w:hRule="atLeast"/>
        </w:trPr>
        <w:tc>
          <w:tcPr>
            <w:tcW w:w="8519" w:type="dxa"/>
            <w:vAlign w:val="top"/>
          </w:tcPr>
          <w:p w14:paraId="750BCF86">
            <w:pPr>
              <w:ind w:firstLine="210" w:firstLineChars="1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Dear Chris,</w:t>
            </w:r>
          </w:p>
          <w:p w14:paraId="71166ADF">
            <w:pPr>
              <w:rPr>
                <w:rFonts w:hint="default" w:ascii="Times New Roman" w:hAnsi="Times New Roman" w:cs="Times New Roman"/>
              </w:rPr>
            </w:pPr>
          </w:p>
          <w:p w14:paraId="550B1B53">
            <w:pPr>
              <w:ind w:firstLine="7140" w:firstLineChars="34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Yours sincerely,</w:t>
            </w:r>
          </w:p>
          <w:p w14:paraId="102773C2">
            <w:pPr>
              <w:ind w:firstLine="7770" w:firstLineChars="3700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</w:rPr>
              <w:t>Li Hua</w:t>
            </w:r>
          </w:p>
        </w:tc>
      </w:tr>
    </w:tbl>
    <w:p w14:paraId="3A2FF58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Times New Roman"/>
          <w:b w:val="0"/>
          <w:bCs w:val="0"/>
          <w:sz w:val="24"/>
          <w:szCs w:val="24"/>
          <w:highlight w:val="none"/>
          <w:lang w:val="en-US" w:eastAsia="zh-CN"/>
        </w:rPr>
        <w:t xml:space="preserve"> </w:t>
      </w:r>
    </w:p>
    <w:p w14:paraId="1E06874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学习目标</w:t>
      </w:r>
    </w:p>
    <w:p w14:paraId="5A64612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知识目标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：准确理解“绿水青山就是金山银山”的核心内涵，掌握其英文标准表达“</w:t>
      </w:r>
      <w:r>
        <w:rPr>
          <w:rFonts w:hint="default" w:ascii="Times New Roman" w:hAnsi="Times New Roman" w:eastAsia="宋体" w:cs="Times New Roman"/>
          <w:color w:val="1F2329"/>
          <w:sz w:val="24"/>
          <w:szCs w:val="24"/>
        </w:rPr>
        <w:t>Lucid waters and lush mountains are invaluable assets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”；熟悉邮件写作的格式规范。</w:t>
      </w:r>
    </w:p>
    <w:p w14:paraId="64697A7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能力目标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：能清晰、简洁地用英文阐释核心理念，合理选取贴合主题的实例进行说明；提升应用文的逻辑组织能力和书面交际表达能力。</w:t>
      </w:r>
    </w:p>
    <w:p w14:paraId="0E6BE73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·</w:t>
      </w:r>
      <w:r>
        <w:rPr>
          <w:rStyle w:val="9"/>
          <w:rFonts w:hint="eastAsia" w:ascii="宋体" w:hAnsi="宋体" w:eastAsia="宋体" w:cs="宋体"/>
          <w:b/>
          <w:bCs/>
          <w:color w:val="1F2329"/>
          <w:sz w:val="24"/>
          <w:szCs w:val="24"/>
        </w:rPr>
        <w:t>素养目标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：深化对生态保护与经济发展协同关系的认知，增强跨文化交际意识，能用英文向外国友人传递中国生态发展理念。</w:t>
      </w:r>
    </w:p>
    <w:p w14:paraId="3E2E33CC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学习重点：</w:t>
      </w:r>
    </w:p>
    <w:p w14:paraId="376D066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精准把握“绿水青山就是金山银山”的核心逻辑：明确“生态保护”与“经济发展” 的协同关系，避免将二者割裂或对立，确保英文阐释不偏离核心内涵。</w:t>
      </w:r>
    </w:p>
    <w:p w14:paraId="0187CF7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88" w:lineRule="atLeast"/>
        <w:ind w:left="240" w:right="0" w:hanging="240" w:hangingChars="100"/>
        <w:jc w:val="left"/>
        <w:rPr>
          <w:rFonts w:hint="eastAsia" w:ascii="宋体" w:hAnsi="宋体" w:eastAsia="宋体" w:cs="宋体"/>
          <w:color w:val="1F2329"/>
          <w:sz w:val="24"/>
          <w:szCs w:val="24"/>
        </w:rPr>
      </w:pPr>
      <w:r>
        <w:rPr>
          <w:rFonts w:hint="eastAsia" w:ascii="宋体" w:hAnsi="宋体" w:eastAsia="宋体" w:cs="宋体"/>
          <w:color w:val="1F2329"/>
          <w:sz w:val="24"/>
          <w:szCs w:val="24"/>
          <w:lang w:val="en-US" w:eastAsia="zh-CN"/>
        </w:rPr>
        <w:t>2.</w:t>
      </w:r>
      <w:r>
        <w:rPr>
          <w:rFonts w:hint="eastAsia" w:ascii="宋体" w:hAnsi="宋体" w:eastAsia="宋体" w:cs="宋体"/>
          <w:color w:val="1F2329"/>
          <w:sz w:val="24"/>
          <w:szCs w:val="24"/>
        </w:rPr>
        <w:t>熟练运用邮件写作规范：严格遵守称呼、正文、落款、署名的格式要求，做到格式无疏漏；实现“要点齐全+语言简洁”的平衡。</w:t>
      </w:r>
    </w:p>
    <w:p w14:paraId="1840433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学习难点：</w:t>
      </w:r>
    </w:p>
    <w:p w14:paraId="76980C4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ascii="宋体" w:hAnsi="宋体" w:eastAsia="宋体" w:cs="宋体"/>
          <w:sz w:val="24"/>
          <w:szCs w:val="24"/>
        </w:rPr>
        <w:t>如何让举例自然承接含义阐释，避免“含义与实例两张皮”，确保逻辑连贯，同时控制实例描述的篇幅，不占用含义阐释的表达空间。</w:t>
      </w:r>
    </w:p>
    <w:p w14:paraId="630C899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2. </w:t>
      </w:r>
      <w:r>
        <w:rPr>
          <w:rFonts w:ascii="宋体" w:hAnsi="宋体" w:eastAsia="宋体" w:cs="宋体"/>
          <w:sz w:val="24"/>
          <w:szCs w:val="24"/>
        </w:rPr>
        <w:t>跨文化表达的恰当性：向外国交换生</w:t>
      </w:r>
      <w:r>
        <w:rPr>
          <w:rFonts w:hint="default" w:ascii="Times New Roman" w:hAnsi="Times New Roman" w:eastAsia="宋体" w:cs="Times New Roman"/>
          <w:sz w:val="24"/>
          <w:szCs w:val="24"/>
        </w:rPr>
        <w:t>Chris</w:t>
      </w:r>
      <w:r>
        <w:rPr>
          <w:rFonts w:ascii="宋体" w:hAnsi="宋体" w:eastAsia="宋体" w:cs="宋体"/>
          <w:sz w:val="24"/>
          <w:szCs w:val="24"/>
        </w:rPr>
        <w:t>解释中国特色生态理念时，如何用其易于理解的英文表达，既传递核心思想，又避免文化隔阂导致的误解。</w:t>
      </w:r>
    </w:p>
    <w:p w14:paraId="5CDB29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4"/>
          <w:szCs w:val="24"/>
          <w:u w:val="none"/>
          <w:lang w:val="en-US" w:eastAsia="zh-CN"/>
        </w:rPr>
        <w:t>课堂探究</w:t>
      </w:r>
    </w:p>
    <w:p w14:paraId="0C54BC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Step1 背景介绍</w:t>
      </w:r>
    </w:p>
    <w:p w14:paraId="6B1F22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掌握以下</w:t>
      </w: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专业词汇</w:t>
      </w:r>
    </w:p>
    <w:tbl>
      <w:tblPr>
        <w:tblStyle w:val="6"/>
        <w:tblW w:w="7412" w:type="dxa"/>
        <w:tblInd w:w="0" w:type="dxa"/>
        <w:tblBorders>
          <w:top w:val="none" w:color="auto" w:sz="0" w:space="0"/>
          <w:left w:val="single" w:color="auto" w:sz="2" w:space="0"/>
          <w:bottom w:val="single" w:color="auto" w:sz="2" w:space="0"/>
          <w:right w:val="single" w:color="auto" w:sz="2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4"/>
        <w:gridCol w:w="3357"/>
        <w:gridCol w:w="3491"/>
      </w:tblGrid>
      <w:tr w14:paraId="6F34AF76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  <w:tblHeader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00ECE5B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347D21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汉语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106006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英语</w:t>
            </w:r>
          </w:p>
        </w:tc>
      </w:tr>
      <w:tr w14:paraId="6E23D186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0F713F6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822561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绿水青山就是金山银山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4A5C332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37194C53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00BE59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E39604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八八战略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C64AB83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33FA50AB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A00F8E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878A3D4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绿色浙江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4BEB9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5E3537D1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95161D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64EB72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矿业驱动型经济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EA5382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7316FB0E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D12346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BE88E9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生态转型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F2743CB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48398827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8066C15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CAEBA77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生态旅游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0F3AAE8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7722D7C5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3E191E6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7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49E8047A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sz w:val="24"/>
                <w:szCs w:val="24"/>
              </w:rPr>
              <w:t>生态保护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79A99C6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</w:rPr>
            </w:pPr>
          </w:p>
        </w:tc>
      </w:tr>
      <w:tr w14:paraId="0BCF37F2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66C3EF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8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F1C09AC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生态发展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54D5097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 w14:paraId="48CBFDC1">
        <w:tblPrEx>
          <w:tblBorders>
            <w:top w:val="none" w:color="auto" w:sz="0" w:space="0"/>
            <w:left w:val="single" w:color="auto" w:sz="2" w:space="0"/>
            <w:bottom w:val="single" w:color="auto" w:sz="2" w:space="0"/>
            <w:right w:val="single" w:color="auto" w:sz="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8" w:hRule="atLeast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12C1550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3357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613A0BB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先污染后治理</w:t>
            </w:r>
          </w:p>
        </w:tc>
        <w:tc>
          <w:tcPr>
            <w:tcW w:w="3491" w:type="dxa"/>
            <w:tcBorders>
              <w:top w:val="nil"/>
              <w:left w:val="nil"/>
              <w:bottom w:val="nil"/>
            </w:tcBorders>
            <w:shd w:val="clear" w:color="auto" w:fill="FFFFFF"/>
            <w:vAlign w:val="center"/>
          </w:tcPr>
          <w:p w14:paraId="227BC0A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</w:p>
        </w:tc>
      </w:tr>
    </w:tbl>
    <w:p w14:paraId="6A8F24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 2 认真审题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0"/>
        <w:gridCol w:w="6952"/>
      </w:tblGrid>
      <w:tr w14:paraId="547FD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4FFED1A6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  <w:t>类别</w:t>
            </w:r>
          </w:p>
        </w:tc>
        <w:tc>
          <w:tcPr>
            <w:tcW w:w="6952" w:type="dxa"/>
          </w:tcPr>
          <w:p w14:paraId="0236B7C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  <w:t>内容</w:t>
            </w:r>
          </w:p>
        </w:tc>
      </w:tr>
      <w:tr w14:paraId="0FD523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496F49DE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身份定位</w:t>
            </w:r>
          </w:p>
        </w:tc>
        <w:tc>
          <w:tcPr>
            <w:tcW w:w="6952" w:type="dxa"/>
          </w:tcPr>
          <w:p w14:paraId="112572A1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  <w:tr w14:paraId="73214E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5C95D41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写作目的</w:t>
            </w:r>
          </w:p>
        </w:tc>
        <w:tc>
          <w:tcPr>
            <w:tcW w:w="6952" w:type="dxa"/>
          </w:tcPr>
          <w:p w14:paraId="33382C30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  <w:tr w14:paraId="463C62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0" w:type="dxa"/>
          </w:tcPr>
          <w:p w14:paraId="0D4EDC19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</w:rPr>
              <w:t>格式要求</w:t>
            </w:r>
          </w:p>
        </w:tc>
        <w:tc>
          <w:tcPr>
            <w:tcW w:w="6952" w:type="dxa"/>
          </w:tcPr>
          <w:p w14:paraId="12E46E5F"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spacing w:val="0"/>
                <w:sz w:val="24"/>
                <w:szCs w:val="24"/>
                <w:lang w:val="en-US" w:eastAsia="zh-CN"/>
              </w:rPr>
            </w:pPr>
          </w:p>
        </w:tc>
      </w:tr>
    </w:tbl>
    <w:p w14:paraId="7A70B7F4">
      <w:pP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>Step 3 搭建框架，积累表达</w:t>
      </w:r>
    </w:p>
    <w:p w14:paraId="5BD9ED8D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Beginning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：目的+写作意图</w:t>
      </w:r>
    </w:p>
    <w:p w14:paraId="33680A14">
      <w:pPr>
        <w:ind w:left="240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1.很高兴你对“绿水青山就是金山银山”这句话感兴趣。这是中国发展的核心理念，我很乐意和你分享它的含义及相关事例。</w:t>
      </w:r>
    </w:p>
    <w:p w14:paraId="440900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6C1EC7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307A36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3554E11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收到你询问“绿水青山就是金山银山”这句话的邮件，我非常开心。这是指导中国发展的重要理念，我很乐意解释它的含义，并和你分享一个相关事例。</w:t>
      </w:r>
    </w:p>
    <w:p w14:paraId="178B43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1E928A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44E1D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6476D69">
      <w:pPr>
        <w:ind w:left="240" w:hanging="240" w:hanging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你对“绿水青山就是金山银山”这句话感兴趣，我特别激动。它对中国的发展有着深远意义，我想和你分享它的内涵以及一个相关事例。</w:t>
      </w:r>
    </w:p>
    <w:p w14:paraId="1C8431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8AF7F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0D259E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D6FCCFE">
      <w:pPr>
        <w:jc w:val="center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Ending：礼貌收尾 </w:t>
      </w:r>
    </w:p>
    <w:p w14:paraId="2EE1B428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希望我的解释能帮助你更好地理解这个理念。如果关于中国的生态发展你还有更多疑问，尽管问我——我很乐意分享更多内容！</w:t>
      </w:r>
    </w:p>
    <w:p w14:paraId="2EBBF8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38961C30">
      <w:p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B8A275C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2. 很高兴能向你介绍这个理念。如果你想了解更多案例或细节，别犹豫，随时</w:t>
      </w:r>
    </w:p>
    <w:p w14:paraId="560E4C26">
      <w:pPr>
        <w:ind w:firstLine="240" w:firstLine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 xml:space="preserve">给我发邮件。期待你的回复！ </w:t>
      </w:r>
    </w:p>
    <w:p w14:paraId="69F168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754FA74D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9FBAE91">
      <w:pPr>
        <w:ind w:left="480" w:hanging="480" w:hangingChars="2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3.以上就是对这句话的简要介绍。你还有其他想深入了解的方面吗？我非常乐意</w:t>
      </w:r>
    </w:p>
    <w:p w14:paraId="6D6044F8">
      <w:pPr>
        <w:ind w:left="479" w:leftChars="114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为你解答。</w:t>
      </w:r>
    </w:p>
    <w:p w14:paraId="4B93460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556DB8D">
      <w:pP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8B71558">
      <w:pPr>
        <w:ind w:left="240" w:hanging="240" w:hangingChars="100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4.希望这封邮件能解答你的疑惑。如果你想进一步探讨这个话题，随时联系我。期待我们下次交流！</w:t>
      </w:r>
    </w:p>
    <w:p w14:paraId="3989F9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5E3A8153">
      <w:pP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5638D71">
      <w:pPr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Body：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lang w:val="en-US" w:eastAsia="zh-CN"/>
        </w:rPr>
        <w:t>含义阐释+举例说明</w:t>
      </w:r>
    </w:p>
    <w:p w14:paraId="30A8D71D">
      <w:pP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 xml:space="preserve">核心功能 1：解释含义 </w:t>
      </w:r>
    </w:p>
    <w:p w14:paraId="4C4F8310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它凸显了生态与经济的共生关系 —— 保护自然并非发展的阻碍，而是经济可持续增长的根基。、</w:t>
      </w:r>
    </w:p>
    <w:p w14:paraId="2347584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49E0564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B266F41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它将绿水青山视作无价资产，强调良好的生态系统等同于珍贵的社会与经济财富。</w:t>
      </w:r>
    </w:p>
    <w:p w14:paraId="7173D8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3F927018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F62F66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它倡导平衡当下需求与长远利益，反对以破坏环境为代价的短视发展模式。</w:t>
      </w:r>
    </w:p>
    <w:p w14:paraId="07E1B1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B939D2F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23EB9A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4. 它体现了人与自然的和谐共生，表明环境保护与繁荣发展能够并行不悖。</w:t>
      </w:r>
    </w:p>
    <w:p w14:paraId="535E82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3027EC5">
      <w:pPr>
        <w:ind w:left="240" w:hanging="240" w:hangingChars="100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9EA4866">
      <w:pPr>
        <w:jc w:val="left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核心功能 2：举例说明</w:t>
      </w:r>
    </w:p>
    <w:p w14:paraId="6B652A1A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1. 浙江安吉余村就是一个典型例子。这个村曾经依赖采矿产业，破坏了当地环境，后来转而修复山林、发展生态旅游。游客们沉醉于这里的青山绿水，当地居民则通过民宿经营和竹制品销售增收。这充分证明，良好的生态环境能带来真正的繁荣。</w:t>
      </w:r>
    </w:p>
    <w:p w14:paraId="1D2EB8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52F9E6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67B6C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2B1EA4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4E6B3F7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2. 广西桂林就是绝佳例证。这座城市以喀斯特地貌的群山和清澈的漓江闻名，始终严格守护着自身的自然之美。来自世界各地的游客慕名而来欣赏美景，为当地居民带来了酒店经营、游船服务和小吃售卖等稳定收入。这充分说明，良好的生态就是真正的财富。</w:t>
      </w:r>
    </w:p>
    <w:p w14:paraId="7D09C6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B31FB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77339C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3F9C2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040517C9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3. 云南大理就是一个很好的例子。当地严格保护洱海，制止周边村庄的污染行为。如今，来自世界各地的游客前来欣赏洱海及周边山峦的美景，为当地人带来了客栈经营、自行车租赁和特色小吃售卖等收入。这证明，洁净的环境就是真正的繁荣。</w:t>
      </w:r>
    </w:p>
    <w:p w14:paraId="7F2C26D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24EB7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5FB7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AD88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4831B0F9">
      <w:pPr>
        <w:ind w:left="240" w:hanging="240" w:hangingChars="100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  <w:t>4. 厦门鼓浪屿就是典型案例。岛上在控制游客数量的同时，修复了绿地、保护了历史建筑。游客享受着岛上的清新空气和海岸风光，当地人则从咖啡馆经营、手工艺品店和导游服务中获益。这说明，良好的生态与特色文化能带来实实在在的收入。</w:t>
      </w:r>
    </w:p>
    <w:p w14:paraId="660A70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05F94C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49C73A7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87E57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240" w:hanging="240" w:hangingChars="100"/>
        <w:textAlignment w:val="auto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01482D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eastAsia" w:ascii="Times New Roman" w:hAnsi="Times New Roman" w:eastAsia="宋体" w:cs="Times New Roman"/>
          <w:b/>
          <w:bCs/>
          <w:color w:val="auto"/>
          <w:szCs w:val="21"/>
        </w:rPr>
      </w:pPr>
      <w:r>
        <w:rPr>
          <w:rFonts w:hint="eastAsia" w:ascii="Times New Roman" w:hAnsi="Times New Roman" w:cs="Times New Roman"/>
          <w:b w:val="0"/>
          <w:bCs w:val="0"/>
          <w:sz w:val="24"/>
          <w:szCs w:val="24"/>
          <w:u w:val="none"/>
          <w:lang w:val="en-US" w:eastAsia="zh-CN"/>
        </w:rPr>
        <w:t xml:space="preserve">Step 4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>实战写作，个性化表达</w:t>
      </w:r>
    </w:p>
    <w:p w14:paraId="66F417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none"/>
          <w:lang w:val="en-US" w:eastAsia="zh-CN"/>
        </w:rPr>
        <w:t>Dear Chris,</w:t>
      </w:r>
    </w:p>
    <w:p w14:paraId="248FAB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39479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2544A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6FEAB2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1A0E8F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25DD7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68D227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8B503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58B829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   </w:t>
      </w:r>
    </w:p>
    <w:p w14:paraId="483DB88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  </w:t>
      </w:r>
    </w:p>
    <w:p w14:paraId="047E08C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359F8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</w:t>
      </w:r>
    </w:p>
    <w:p w14:paraId="5B0365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240" w:hanging="240" w:hangingChars="100"/>
        <w:textAlignment w:val="auto"/>
        <w:rPr>
          <w:rFonts w:hint="default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sz w:val="24"/>
          <w:szCs w:val="24"/>
          <w:u w:val="single"/>
          <w:lang w:val="en-US" w:eastAsia="zh-CN"/>
        </w:rPr>
        <w:t xml:space="preserve">                                                                      </w:t>
      </w:r>
    </w:p>
    <w:p w14:paraId="7C9A7B5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930" w:firstLineChars="3300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Yours sincerely,</w:t>
      </w:r>
    </w:p>
    <w:p w14:paraId="150FE52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 xml:space="preserve">                                        </w:t>
      </w:r>
      <w:r>
        <w:rPr>
          <w:rFonts w:hint="eastAsia" w:ascii="Times New Roman" w:hAnsi="Times New Roman" w:eastAsia="宋体" w:cs="Times New Roman"/>
          <w:b/>
          <w:bCs/>
          <w:color w:val="auto"/>
          <w:szCs w:val="21"/>
          <w:lang w:val="en-US" w:eastAsia="zh-CN"/>
        </w:rPr>
        <w:t xml:space="preserve">                                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Cs w:val="21"/>
        </w:rPr>
        <w:t>Li Hua</w:t>
      </w:r>
    </w:p>
    <w:p w14:paraId="048781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auto"/>
        <w:textAlignment w:val="auto"/>
        <w:rPr>
          <w:rFonts w:hint="default" w:ascii="Times New Roman" w:hAnsi="Times New Roman" w:eastAsia="宋体" w:cs="Times New Roman"/>
          <w:b/>
          <w:bCs/>
          <w:color w:val="auto"/>
          <w:szCs w:val="21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Cs w:val="21"/>
        </w:rPr>
        <w:t xml:space="preserve">                                                                              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EAD1F81">
    <w:pPr>
      <w:pStyle w:val="4"/>
    </w:pPr>
    <w:r>
      <w:rPr>
        <w:sz w:val="18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posOffset>0</wp:posOffset>
          </wp:positionV>
          <wp:extent cx="5274310" cy="7462520"/>
          <wp:effectExtent l="0" t="0" r="2540" b="5080"/>
          <wp:wrapNone/>
          <wp:docPr id="1" name="WordPictureWatermark61447" descr="word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61447" descr="word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217FDE"/>
    <w:rsid w:val="0236335D"/>
    <w:rsid w:val="023A15C7"/>
    <w:rsid w:val="02641C78"/>
    <w:rsid w:val="03B15391"/>
    <w:rsid w:val="03C96498"/>
    <w:rsid w:val="04763EE5"/>
    <w:rsid w:val="052D0A47"/>
    <w:rsid w:val="05BD626F"/>
    <w:rsid w:val="07F471B4"/>
    <w:rsid w:val="08723D20"/>
    <w:rsid w:val="0A0B3FC2"/>
    <w:rsid w:val="0B831A24"/>
    <w:rsid w:val="0BAE21B6"/>
    <w:rsid w:val="0CA35A93"/>
    <w:rsid w:val="0CBB5605"/>
    <w:rsid w:val="0EB777EE"/>
    <w:rsid w:val="0EF942CD"/>
    <w:rsid w:val="0FB5557E"/>
    <w:rsid w:val="10AA5642"/>
    <w:rsid w:val="121052D8"/>
    <w:rsid w:val="126E269F"/>
    <w:rsid w:val="12883761"/>
    <w:rsid w:val="12900478"/>
    <w:rsid w:val="1373703A"/>
    <w:rsid w:val="13AA62EB"/>
    <w:rsid w:val="146B158C"/>
    <w:rsid w:val="158346B4"/>
    <w:rsid w:val="15D8055B"/>
    <w:rsid w:val="163360DA"/>
    <w:rsid w:val="18167A61"/>
    <w:rsid w:val="182B350C"/>
    <w:rsid w:val="185B5474"/>
    <w:rsid w:val="196B468F"/>
    <w:rsid w:val="19C534ED"/>
    <w:rsid w:val="1A5E022D"/>
    <w:rsid w:val="1A840CB2"/>
    <w:rsid w:val="1BE37D52"/>
    <w:rsid w:val="1C07254C"/>
    <w:rsid w:val="1D1C1676"/>
    <w:rsid w:val="1D666D95"/>
    <w:rsid w:val="1DAB5E44"/>
    <w:rsid w:val="1E277506"/>
    <w:rsid w:val="1E3553DD"/>
    <w:rsid w:val="1E7D611E"/>
    <w:rsid w:val="1F016D75"/>
    <w:rsid w:val="1F6E3CDF"/>
    <w:rsid w:val="1F8236AE"/>
    <w:rsid w:val="1FBA6F24"/>
    <w:rsid w:val="1FD224BF"/>
    <w:rsid w:val="20360CA0"/>
    <w:rsid w:val="20D22906"/>
    <w:rsid w:val="226E2973"/>
    <w:rsid w:val="22E226D3"/>
    <w:rsid w:val="254A29D1"/>
    <w:rsid w:val="263537A8"/>
    <w:rsid w:val="26357304"/>
    <w:rsid w:val="2652258B"/>
    <w:rsid w:val="26577840"/>
    <w:rsid w:val="26AB03DA"/>
    <w:rsid w:val="26AD77E2"/>
    <w:rsid w:val="26E8180E"/>
    <w:rsid w:val="271B299E"/>
    <w:rsid w:val="27BD5803"/>
    <w:rsid w:val="28094EEC"/>
    <w:rsid w:val="29241B59"/>
    <w:rsid w:val="2987256D"/>
    <w:rsid w:val="29C15A7E"/>
    <w:rsid w:val="2A263B34"/>
    <w:rsid w:val="2AAA6513"/>
    <w:rsid w:val="2B08148B"/>
    <w:rsid w:val="2BC565B9"/>
    <w:rsid w:val="2BEC3129"/>
    <w:rsid w:val="2BF83DE8"/>
    <w:rsid w:val="2C271DE5"/>
    <w:rsid w:val="2D655E5A"/>
    <w:rsid w:val="2DA74F8B"/>
    <w:rsid w:val="2DB476A8"/>
    <w:rsid w:val="2E0C1292"/>
    <w:rsid w:val="2E0D66D8"/>
    <w:rsid w:val="2F1847ED"/>
    <w:rsid w:val="2F96202E"/>
    <w:rsid w:val="30045E2B"/>
    <w:rsid w:val="30A13F14"/>
    <w:rsid w:val="30AC28B9"/>
    <w:rsid w:val="31941822"/>
    <w:rsid w:val="31D125D7"/>
    <w:rsid w:val="3233551E"/>
    <w:rsid w:val="3234700A"/>
    <w:rsid w:val="32D3237F"/>
    <w:rsid w:val="32E20814"/>
    <w:rsid w:val="33E52369"/>
    <w:rsid w:val="351D5B33"/>
    <w:rsid w:val="3575596F"/>
    <w:rsid w:val="38533F61"/>
    <w:rsid w:val="38591578"/>
    <w:rsid w:val="386F66A6"/>
    <w:rsid w:val="394C69E7"/>
    <w:rsid w:val="39D013C6"/>
    <w:rsid w:val="39F13CF4"/>
    <w:rsid w:val="3AB55331"/>
    <w:rsid w:val="3AF9494C"/>
    <w:rsid w:val="3B20637D"/>
    <w:rsid w:val="3C8446EA"/>
    <w:rsid w:val="3D9F17DB"/>
    <w:rsid w:val="3E8D479F"/>
    <w:rsid w:val="3F1E2BD3"/>
    <w:rsid w:val="3FB928FC"/>
    <w:rsid w:val="415E1A92"/>
    <w:rsid w:val="417256A5"/>
    <w:rsid w:val="425A6618"/>
    <w:rsid w:val="42976F25"/>
    <w:rsid w:val="431B453D"/>
    <w:rsid w:val="44C341C0"/>
    <w:rsid w:val="45D1274E"/>
    <w:rsid w:val="46050196"/>
    <w:rsid w:val="4627504D"/>
    <w:rsid w:val="464C44CA"/>
    <w:rsid w:val="465515D1"/>
    <w:rsid w:val="468C43BE"/>
    <w:rsid w:val="46985810"/>
    <w:rsid w:val="47482EE3"/>
    <w:rsid w:val="477C07C1"/>
    <w:rsid w:val="4AB44683"/>
    <w:rsid w:val="4B3328C0"/>
    <w:rsid w:val="4B9366F7"/>
    <w:rsid w:val="4C0849EF"/>
    <w:rsid w:val="4C6C1422"/>
    <w:rsid w:val="4DDD5DE9"/>
    <w:rsid w:val="4DEF40B9"/>
    <w:rsid w:val="4E74653E"/>
    <w:rsid w:val="4EB6496F"/>
    <w:rsid w:val="4F2569EA"/>
    <w:rsid w:val="4F2C4E99"/>
    <w:rsid w:val="506F14E1"/>
    <w:rsid w:val="5322283B"/>
    <w:rsid w:val="53AD29E6"/>
    <w:rsid w:val="54420CBA"/>
    <w:rsid w:val="55366A71"/>
    <w:rsid w:val="55DB79C3"/>
    <w:rsid w:val="56F95FA8"/>
    <w:rsid w:val="57B40121"/>
    <w:rsid w:val="58DC348C"/>
    <w:rsid w:val="59747B68"/>
    <w:rsid w:val="5ACC12DE"/>
    <w:rsid w:val="5AD15300"/>
    <w:rsid w:val="5AF727FF"/>
    <w:rsid w:val="5BAE18F1"/>
    <w:rsid w:val="5E981900"/>
    <w:rsid w:val="5ED31802"/>
    <w:rsid w:val="5EE17A4E"/>
    <w:rsid w:val="5F7A39FE"/>
    <w:rsid w:val="60AC7BE7"/>
    <w:rsid w:val="60D809DC"/>
    <w:rsid w:val="60F5158E"/>
    <w:rsid w:val="624B1A1E"/>
    <w:rsid w:val="625651E3"/>
    <w:rsid w:val="63C00461"/>
    <w:rsid w:val="63E80F78"/>
    <w:rsid w:val="6447116E"/>
    <w:rsid w:val="67242BCD"/>
    <w:rsid w:val="691B1DAE"/>
    <w:rsid w:val="6961581B"/>
    <w:rsid w:val="6A573930"/>
    <w:rsid w:val="6AC41FD2"/>
    <w:rsid w:val="6AD11B40"/>
    <w:rsid w:val="6AD81956"/>
    <w:rsid w:val="6AE36563"/>
    <w:rsid w:val="6B2573DB"/>
    <w:rsid w:val="6BE61459"/>
    <w:rsid w:val="6C1955AE"/>
    <w:rsid w:val="6C465394"/>
    <w:rsid w:val="6D0019E7"/>
    <w:rsid w:val="6DE93984"/>
    <w:rsid w:val="6F027EFE"/>
    <w:rsid w:val="700A66D9"/>
    <w:rsid w:val="70493F77"/>
    <w:rsid w:val="71431EA2"/>
    <w:rsid w:val="73C53042"/>
    <w:rsid w:val="74A76BEC"/>
    <w:rsid w:val="74DB6895"/>
    <w:rsid w:val="774150D6"/>
    <w:rsid w:val="782D11B6"/>
    <w:rsid w:val="78E06C36"/>
    <w:rsid w:val="79134850"/>
    <w:rsid w:val="7967694A"/>
    <w:rsid w:val="79B17BC5"/>
    <w:rsid w:val="7AC202DC"/>
    <w:rsid w:val="7B2C39A7"/>
    <w:rsid w:val="7B412066"/>
    <w:rsid w:val="7BBE279B"/>
    <w:rsid w:val="7C920181"/>
    <w:rsid w:val="7CDE33C7"/>
    <w:rsid w:val="7D524746"/>
    <w:rsid w:val="7D8B5DE1"/>
    <w:rsid w:val="7E1E5C76"/>
    <w:rsid w:val="7E2516BD"/>
    <w:rsid w:val="7E4C061B"/>
    <w:rsid w:val="7E5A6B57"/>
    <w:rsid w:val="7FA72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Emphasis"/>
    <w:basedOn w:val="8"/>
    <w:qFormat/>
    <w:uiPriority w:val="0"/>
    <w:rPr>
      <w:i/>
    </w:rPr>
  </w:style>
  <w:style w:type="table" w:customStyle="1" w:styleId="1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1718</Words>
  <Characters>1870</Characters>
  <Lines>0</Lines>
  <Paragraphs>0</Paragraphs>
  <TotalTime>0</TotalTime>
  <ScaleCrop>false</ScaleCrop>
  <LinksUpToDate>false</LinksUpToDate>
  <CharactersWithSpaces>5961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2025-09-18T18:05:00Z</dcterms:created>
  <dc:creator>hp</dc:creator>
  <cp:lastModifiedBy>殖式端庞圃</cp:lastModifiedBy>
  <dcterms:modified xsi:type="dcterms:W3CDTF">2026-01-08T03:27:32Z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eyJoZGlkIjoiYWM3Nzk0MmEyYWZlOTBhODAyODMzNWZkMjJhZmE5YzkiLCJ1c2VySWQiOiIxNzExMjk1MDIyIn0=</vt:lpwstr>
  </property>
  <property fmtid="{D5CDD505-2E9C-101B-9397-08002B2CF9AE}" pid="4" name="ICV">
    <vt:lpwstr>9FAEE9EE621344DCAC67B376EFF14943_13</vt:lpwstr>
  </property>
</Properties>
</file>