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F7ED6">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12217400</wp:posOffset>
            </wp:positionV>
            <wp:extent cx="368300" cy="4826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5"/>
                    <a:stretch>
                      <a:fillRect/>
                    </a:stretch>
                  </pic:blipFill>
                  <pic:spPr>
                    <a:xfrm>
                      <a:off x="0" y="0"/>
                      <a:ext cx="368300" cy="4826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10261600</wp:posOffset>
            </wp:positionH>
            <wp:positionV relativeFrom="topMargin">
              <wp:posOffset>12255500</wp:posOffset>
            </wp:positionV>
            <wp:extent cx="330200" cy="304800"/>
            <wp:effectExtent l="0" t="0" r="0" b="0"/>
            <wp:wrapNone/>
            <wp:docPr id="100005" name="图片 100005"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i9ql7N8zO6vNAx1ODbqMbQ=="/>
                    <pic:cNvPicPr>
                      <a:picLocks noChangeAspect="1"/>
                    </pic:cNvPicPr>
                  </pic:nvPicPr>
                  <pic:blipFill>
                    <a:blip r:embed="rId6"/>
                    <a:stretch>
                      <a:fillRect/>
                    </a:stretch>
                  </pic:blipFill>
                  <pic:spPr>
                    <a:xfrm>
                      <a:off x="0" y="0"/>
                      <a:ext cx="330200" cy="304800"/>
                    </a:xfrm>
                    <a:prstGeom prst="rect">
                      <a:avLst/>
                    </a:prstGeom>
                  </pic:spPr>
                </pic:pic>
              </a:graphicData>
            </a:graphic>
          </wp:anchor>
        </w:drawing>
      </w:r>
      <w:r>
        <w:rPr>
          <w:rFonts w:ascii="宋体" w:hAnsi="宋体" w:eastAsia="宋体" w:cs="宋体"/>
          <w:b/>
          <w:color w:val="auto"/>
          <w:sz w:val="32"/>
        </w:rPr>
        <w:t>广州名校联盟</w:t>
      </w:r>
      <w:r>
        <w:rPr>
          <w:rFonts w:ascii="Times New Roman" w:hAnsi="Times New Roman" w:eastAsia="Times New Roman" w:cs="Times New Roman"/>
          <w:b/>
          <w:color w:val="auto"/>
          <w:sz w:val="32"/>
        </w:rPr>
        <w:t>2026</w:t>
      </w:r>
      <w:r>
        <w:rPr>
          <w:rFonts w:ascii="宋体" w:hAnsi="宋体" w:eastAsia="宋体" w:cs="宋体"/>
          <w:b/>
          <w:color w:val="auto"/>
          <w:sz w:val="32"/>
        </w:rPr>
        <w:t>届高三</w:t>
      </w:r>
      <w:r>
        <w:rPr>
          <w:rFonts w:ascii="Times New Roman" w:hAnsi="Times New Roman" w:eastAsia="Times New Roman" w:cs="Times New Roman"/>
          <w:b/>
          <w:color w:val="auto"/>
          <w:sz w:val="32"/>
        </w:rPr>
        <w:t>2</w:t>
      </w:r>
      <w:r>
        <w:rPr>
          <w:rFonts w:ascii="宋体" w:hAnsi="宋体" w:eastAsia="宋体" w:cs="宋体"/>
          <w:b/>
          <w:color w:val="auto"/>
          <w:sz w:val="32"/>
        </w:rPr>
        <w:t>月调研测试英语</w:t>
      </w:r>
    </w:p>
    <w:p w14:paraId="3EF3BEF7">
      <w:pPr>
        <w:spacing w:line="360" w:lineRule="auto"/>
        <w:jc w:val="both"/>
      </w:pPr>
      <w:r>
        <w:rPr>
          <w:rFonts w:ascii="宋体" w:hAnsi="宋体" w:eastAsia="宋体" w:cs="宋体"/>
          <w:b/>
          <w:color w:val="auto"/>
          <w:sz w:val="24"/>
        </w:rPr>
        <w:t>注意事项：</w:t>
      </w:r>
      <w:bookmarkStart w:id="0" w:name="_GoBack"/>
      <w:bookmarkEnd w:id="0"/>
    </w:p>
    <w:p w14:paraId="08BD50C5">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全卷闭卷作答，有</w:t>
      </w:r>
      <w:r>
        <w:rPr>
          <w:rFonts w:ascii="Times New Roman" w:hAnsi="Times New Roman" w:eastAsia="Times New Roman" w:cs="Times New Roman"/>
          <w:b/>
          <w:color w:val="auto"/>
          <w:sz w:val="24"/>
        </w:rPr>
        <w:t>47</w:t>
      </w:r>
      <w:r>
        <w:rPr>
          <w:rFonts w:ascii="宋体" w:hAnsi="宋体" w:eastAsia="宋体" w:cs="宋体"/>
          <w:b/>
          <w:color w:val="auto"/>
          <w:sz w:val="24"/>
        </w:rPr>
        <w:t>道题，共</w:t>
      </w:r>
      <w:r>
        <w:rPr>
          <w:rFonts w:ascii="Times New Roman" w:hAnsi="Times New Roman" w:eastAsia="Times New Roman" w:cs="Times New Roman"/>
          <w:b/>
          <w:color w:val="auto"/>
          <w:sz w:val="24"/>
        </w:rPr>
        <w:t>11</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44087D3">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．答题前，考生务必在答题卡上用黑色字迹的钢笔或签字笔填写自己的学校、班级、姓名、考生号、座位号，再用</w:t>
      </w:r>
      <w:r>
        <w:rPr>
          <w:rFonts w:ascii="Times New Roman" w:hAnsi="Times New Roman" w:eastAsia="Times New Roman" w:cs="Times New Roman"/>
          <w:b/>
          <w:color w:val="auto"/>
          <w:sz w:val="24"/>
        </w:rPr>
        <w:t xml:space="preserve"> 2</w:t>
      </w:r>
      <w:r>
        <w:rPr>
          <w:rFonts w:ascii="宋体" w:hAnsi="宋体" w:eastAsia="宋体" w:cs="宋体"/>
          <w:b/>
          <w:color w:val="auto"/>
          <w:sz w:val="24"/>
        </w:rPr>
        <w:t>Ｂ铅笔将对应号码的标号涂黑。</w:t>
      </w:r>
    </w:p>
    <w:p w14:paraId="51951883">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．单项选择题每小题选出答案后，用</w:t>
      </w:r>
      <w:r>
        <w:rPr>
          <w:rFonts w:ascii="Times New Roman" w:hAnsi="Times New Roman" w:eastAsia="Times New Roman" w:cs="Times New Roman"/>
          <w:b/>
          <w:color w:val="auto"/>
          <w:sz w:val="24"/>
        </w:rPr>
        <w:t xml:space="preserve"> 2</w:t>
      </w:r>
      <w:r>
        <w:rPr>
          <w:rFonts w:ascii="宋体" w:hAnsi="宋体" w:eastAsia="宋体" w:cs="宋体"/>
          <w:b/>
          <w:color w:val="auto"/>
          <w:sz w:val="24"/>
        </w:rPr>
        <w:t>Ｂ铅笔把答题卡上对应题目的答案标号涂黑</w:t>
      </w:r>
      <w:r>
        <w:rPr>
          <w:rFonts w:ascii="Times New Roman" w:hAnsi="Times New Roman" w:eastAsia="Times New Roman" w:cs="Times New Roman"/>
          <w:b/>
          <w:color w:val="auto"/>
          <w:sz w:val="24"/>
        </w:rPr>
        <w:t>;</w:t>
      </w:r>
      <w:r>
        <w:rPr>
          <w:rFonts w:ascii="宋体" w:hAnsi="宋体" w:eastAsia="宋体" w:cs="宋体"/>
          <w:b/>
          <w:color w:val="auto"/>
          <w:sz w:val="24"/>
        </w:rPr>
        <w:t>如需改动，用橡皮擦干净后，再选涂其他答案。写在试题卷上的答案不予评分。</w:t>
      </w:r>
    </w:p>
    <w:p w14:paraId="5422CEDA">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．选择题必须在答题卡的指定位置作答。</w:t>
      </w:r>
    </w:p>
    <w:p w14:paraId="20F070F7">
      <w:pPr>
        <w:spacing w:line="360"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．考生务必保持答题卡的整洁。考试结束时，将试卷和答题卡一并交回。</w:t>
      </w:r>
    </w:p>
    <w:p w14:paraId="49081273">
      <w:pPr>
        <w:spacing w:line="360" w:lineRule="auto"/>
        <w:jc w:val="both"/>
      </w:pPr>
      <w:r>
        <w:rPr>
          <w:rFonts w:ascii="宋体" w:hAnsi="宋体" w:eastAsia="宋体" w:cs="宋体"/>
          <w:b/>
          <w:color w:val="auto"/>
          <w:sz w:val="24"/>
        </w:rPr>
        <w:t>第二部分阅读理解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99ECC4A">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3E60A4F">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4CF94F08">
      <w:pPr>
        <w:spacing w:line="360" w:lineRule="auto"/>
        <w:jc w:val="center"/>
      </w:pPr>
      <w:r>
        <w:rPr>
          <w:rFonts w:ascii="Times New Roman" w:hAnsi="Times New Roman" w:eastAsia="Times New Roman" w:cs="Times New Roman"/>
          <w:b/>
          <w:color w:val="auto"/>
          <w:sz w:val="24"/>
        </w:rPr>
        <w:t>(A)</w:t>
      </w:r>
    </w:p>
    <w:p w14:paraId="133989AC">
      <w:pPr>
        <w:spacing w:line="360" w:lineRule="auto"/>
        <w:jc w:val="center"/>
      </w:pPr>
      <w:r>
        <w:rPr>
          <w:rFonts w:ascii="Times New Roman" w:hAnsi="Times New Roman" w:eastAsia="Times New Roman" w:cs="Times New Roman"/>
          <w:b/>
          <w:color w:val="auto"/>
        </w:rPr>
        <w:t>The 138th Canton Fair: Resilience &amp; Innovation in Global Trade Amid Shifts</w:t>
      </w:r>
    </w:p>
    <w:p w14:paraId="54F9B11F">
      <w:pPr>
        <w:spacing w:line="360" w:lineRule="auto"/>
        <w:ind w:firstLine="420"/>
        <w:jc w:val="left"/>
      </w:pPr>
      <w:r>
        <w:rPr>
          <w:rFonts w:ascii="Times New Roman" w:hAnsi="Times New Roman" w:eastAsia="Times New Roman" w:cs="Times New Roman"/>
          <w:color w:val="auto"/>
        </w:rPr>
        <w:t>The fair’s highlights reflect China’s foreign trade transformation, driven by policy dividends and tech innovation:</w:t>
      </w:r>
    </w:p>
    <w:p w14:paraId="0FF76877">
      <w:pPr>
        <w:spacing w:line="360" w:lineRule="auto"/>
        <w:ind w:firstLine="210"/>
        <w:jc w:val="both"/>
      </w:pPr>
      <w:r>
        <w:drawing>
          <wp:inline distT="0" distB="0" distL="114300" distR="114300">
            <wp:extent cx="5238750" cy="2419350"/>
            <wp:effectExtent l="0" t="0" r="6350" b="6350"/>
            <wp:docPr id="100003" name="图片 100003"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i9ql7N8zO6vNAx1ODbqMbQ=="/>
                    <pic:cNvPicPr>
                      <a:picLocks noChangeAspect="1"/>
                    </pic:cNvPicPr>
                  </pic:nvPicPr>
                  <pic:blipFill>
                    <a:blip r:embed="rId7"/>
                    <a:stretch>
                      <a:fillRect/>
                    </a:stretch>
                  </pic:blipFill>
                  <pic:spPr>
                    <a:xfrm>
                      <a:off x="0" y="0"/>
                      <a:ext cx="5238750" cy="2419350"/>
                    </a:xfrm>
                    <a:prstGeom prst="rect">
                      <a:avLst/>
                    </a:prstGeom>
                  </pic:spPr>
                </pic:pic>
              </a:graphicData>
            </a:graphic>
          </wp:inline>
        </w:drawing>
      </w:r>
    </w:p>
    <w:p w14:paraId="3EAEB878">
      <w:pPr>
        <w:spacing w:line="360" w:lineRule="auto"/>
        <w:jc w:val="both"/>
      </w:pPr>
      <w:r>
        <w:rPr>
          <w:rFonts w:ascii="Times New Roman" w:hAnsi="Times New Roman" w:eastAsia="Times New Roman" w:cs="Times New Roman"/>
          <w:b/>
          <w:color w:val="auto"/>
        </w:rPr>
        <w:t>Market Diversification &amp; Policy Empowerment</w:t>
      </w:r>
    </w:p>
    <w:p w14:paraId="314E73C9">
      <w:pPr>
        <w:spacing w:line="360" w:lineRule="auto"/>
        <w:ind w:firstLine="420"/>
        <w:jc w:val="both"/>
      </w:pPr>
      <w:r>
        <w:rPr>
          <w:rFonts w:ascii="Times New Roman" w:hAnsi="Times New Roman" w:eastAsia="Times New Roman" w:cs="Times New Roman"/>
          <w:color w:val="auto"/>
        </w:rPr>
        <w:t>BRI countries remained the core market, contributing over 60% of the total turnover . RCEP’s tariff (</w:t>
      </w:r>
      <w:r>
        <w:rPr>
          <w:rFonts w:ascii="宋体" w:hAnsi="宋体" w:eastAsia="宋体" w:cs="宋体"/>
          <w:color w:val="auto"/>
        </w:rPr>
        <w:t>关税</w:t>
      </w:r>
      <w:r>
        <w:rPr>
          <w:rFonts w:ascii="Times New Roman" w:hAnsi="Times New Roman" w:eastAsia="Times New Roman" w:cs="Times New Roman"/>
          <w:color w:val="auto"/>
        </w:rPr>
        <w:t>) reduction and customs facilitation policies boosted trades, with many enterprises saving over $100,000 in tariffs via origin certificates .Major growth in high-potential markets: EU buyers rose by 32.7%, Brazil by 33.2%, showing restored confidence in Chinese products .406 leading enterprises formed purchasing delegations (</w:t>
      </w:r>
      <w:r>
        <w:rPr>
          <w:rFonts w:ascii="宋体" w:hAnsi="宋体" w:eastAsia="宋体" w:cs="宋体"/>
          <w:color w:val="auto"/>
        </w:rPr>
        <w:t>代表团</w:t>
      </w:r>
      <w:r>
        <w:rPr>
          <w:rFonts w:ascii="Times New Roman" w:hAnsi="Times New Roman" w:eastAsia="Times New Roman" w:cs="Times New Roman"/>
          <w:color w:val="auto"/>
        </w:rPr>
        <w:t>), a 7.9% increase, focusing on high-value-added goods .</w:t>
      </w:r>
    </w:p>
    <w:p w14:paraId="5AE722C8">
      <w:pPr>
        <w:spacing w:line="360" w:lineRule="auto"/>
        <w:jc w:val="both"/>
      </w:pPr>
      <w:r>
        <w:rPr>
          <w:rFonts w:ascii="Times New Roman" w:hAnsi="Times New Roman" w:eastAsia="Times New Roman" w:cs="Times New Roman"/>
          <w:b/>
          <w:color w:val="auto"/>
        </w:rPr>
        <w:t>New Quality Productive Forces on Display</w:t>
      </w:r>
    </w:p>
    <w:p w14:paraId="3C51152D">
      <w:pPr>
        <w:spacing w:line="360" w:lineRule="auto"/>
        <w:ind w:firstLine="420"/>
        <w:jc w:val="both"/>
      </w:pPr>
      <w:r>
        <w:rPr>
          <w:rFonts w:ascii="Times New Roman" w:hAnsi="Times New Roman" w:eastAsia="Times New Roman" w:cs="Times New Roman"/>
          <w:color w:val="auto"/>
        </w:rPr>
        <w:t>Over 4.6 million exhibits featured prominent innovation, with new, green, and IP products each accounting for over 23% .</w:t>
      </w:r>
    </w:p>
    <w:p w14:paraId="02F8D61C">
      <w:pPr>
        <w:spacing w:line="360" w:lineRule="auto"/>
        <w:ind w:firstLine="420"/>
        <w:jc w:val="both"/>
      </w:pPr>
      <w:r>
        <w:rPr>
          <w:rFonts w:ascii="Times New Roman" w:hAnsi="Times New Roman" w:eastAsia="Times New Roman" w:cs="Times New Roman"/>
          <w:b/>
          <w:color w:val="auto"/>
        </w:rPr>
        <w:t xml:space="preserve">Green products: </w:t>
      </w:r>
      <w:r>
        <w:rPr>
          <w:rFonts w:ascii="Times New Roman" w:hAnsi="Times New Roman" w:eastAsia="Times New Roman" w:cs="Times New Roman"/>
          <w:color w:val="auto"/>
        </w:rPr>
        <w:t>880,000 low-carbon items were showcased, with 63.5% of exhibitors holding international green certifications .</w:t>
      </w:r>
    </w:p>
    <w:p w14:paraId="38847EA4">
      <w:pPr>
        <w:spacing w:line="360" w:lineRule="auto"/>
        <w:ind w:firstLine="420"/>
        <w:jc w:val="both"/>
      </w:pPr>
      <w:r>
        <w:rPr>
          <w:rFonts w:ascii="Times New Roman" w:hAnsi="Times New Roman" w:eastAsia="Times New Roman" w:cs="Times New Roman"/>
          <w:b/>
          <w:color w:val="auto"/>
        </w:rPr>
        <w:t xml:space="preserve">Intelligent exhibits: </w:t>
      </w:r>
      <w:r>
        <w:rPr>
          <w:rFonts w:ascii="Times New Roman" w:hAnsi="Times New Roman" w:eastAsia="Times New Roman" w:cs="Times New Roman"/>
          <w:color w:val="auto"/>
        </w:rPr>
        <w:t>Service robots, AI-assisted devices, and 3D-printed products gained popularity, with the first dedicated service robot zone attracting 46 enterprises .</w:t>
      </w:r>
    </w:p>
    <w:p w14:paraId="68F226B0">
      <w:pPr>
        <w:spacing w:line="360" w:lineRule="auto"/>
        <w:jc w:val="both"/>
      </w:pPr>
      <w:r>
        <w:rPr>
          <w:rFonts w:ascii="Times New Roman" w:hAnsi="Times New Roman" w:eastAsia="Times New Roman" w:cs="Times New Roman"/>
          <w:b/>
          <w:color w:val="auto"/>
        </w:rPr>
        <w:t>Digital &amp; Green Service Upgrade</w:t>
      </w:r>
    </w:p>
    <w:p w14:paraId="62FC42F1">
      <w:pPr>
        <w:spacing w:line="360" w:lineRule="auto"/>
        <w:ind w:firstLine="420"/>
        <w:jc w:val="both"/>
      </w:pPr>
      <w:r>
        <w:rPr>
          <w:rFonts w:ascii="Times New Roman" w:hAnsi="Times New Roman" w:eastAsia="Times New Roman" w:cs="Times New Roman"/>
          <w:color w:val="auto"/>
        </w:rPr>
        <w:t>The fair leveraged (</w:t>
      </w:r>
      <w:r>
        <w:rPr>
          <w:rFonts w:ascii="宋体" w:hAnsi="宋体" w:eastAsia="宋体" w:cs="宋体"/>
          <w:color w:val="auto"/>
        </w:rPr>
        <w:t>利用</w:t>
      </w:r>
      <w:r>
        <w:rPr>
          <w:rFonts w:ascii="Times New Roman" w:hAnsi="Times New Roman" w:eastAsia="Times New Roman" w:cs="Times New Roman"/>
          <w:color w:val="auto"/>
        </w:rPr>
        <w:t>) tech to enhance efficiency and sustainability.</w:t>
      </w:r>
    </w:p>
    <w:p w14:paraId="266EC138">
      <w:pPr>
        <w:spacing w:line="360" w:lineRule="auto"/>
        <w:ind w:firstLine="420"/>
        <w:jc w:val="both"/>
      </w:pPr>
      <w:r>
        <w:rPr>
          <w:rFonts w:ascii="Times New Roman" w:hAnsi="Times New Roman" w:eastAsia="Times New Roman" w:cs="Times New Roman"/>
          <w:b/>
          <w:color w:val="auto"/>
        </w:rPr>
        <w:t>Digital empowerment:</w:t>
      </w:r>
      <w:r>
        <w:rPr>
          <w:rFonts w:ascii="Times New Roman" w:hAnsi="Times New Roman" w:eastAsia="Times New Roman" w:cs="Times New Roman"/>
          <w:color w:val="auto"/>
        </w:rPr>
        <w:t xml:space="preserve"> “Bluetooth+5G+Beidou” booth navigation and 30-second quick accreditation were adopted, with 477,000 users of the AI-enhanced app .</w:t>
      </w:r>
    </w:p>
    <w:p w14:paraId="010CFF64">
      <w:pPr>
        <w:spacing w:line="360" w:lineRule="auto"/>
        <w:ind w:firstLine="420"/>
        <w:jc w:val="both"/>
      </w:pPr>
      <w:r>
        <w:rPr>
          <w:rFonts w:ascii="Times New Roman" w:hAnsi="Times New Roman" w:eastAsia="Times New Roman" w:cs="Times New Roman"/>
          <w:b/>
          <w:color w:val="auto"/>
        </w:rPr>
        <w:t>Green operations</w:t>
      </w:r>
      <w:r>
        <w:rPr>
          <w:rFonts w:ascii="Times New Roman" w:hAnsi="Times New Roman" w:eastAsia="Times New Roman" w:cs="Times New Roman"/>
          <w:color w:val="auto"/>
        </w:rPr>
        <w:t>: Modular booth construction cut costs by 50% and time by 75%, with over 90% recycling rate . A 3,000</w:t>
      </w:r>
      <w:r>
        <w:rPr>
          <w:rFonts w:ascii="宋体" w:hAnsi="宋体" w:eastAsia="宋体" w:cs="宋体"/>
          <w:color w:val="auto"/>
        </w:rPr>
        <w:t>㎡</w:t>
      </w:r>
      <w:r>
        <w:rPr>
          <w:rFonts w:ascii="Times New Roman" w:hAnsi="Times New Roman" w:eastAsia="Times New Roman" w:cs="Times New Roman"/>
          <w:color w:val="auto"/>
        </w:rPr>
        <w:t xml:space="preserve"> zone linked export products to domestic markets, facilitating dual circulation .</w:t>
      </w:r>
    </w:p>
    <w:p w14:paraId="2376DDB7">
      <w:pPr>
        <w:spacing w:line="360" w:lineRule="auto"/>
        <w:jc w:val="left"/>
      </w:pPr>
      <w:r>
        <w:rPr>
          <w:color w:val="auto"/>
        </w:rPr>
        <w:t xml:space="preserve">1. </w:t>
      </w:r>
      <w:r>
        <w:rPr>
          <w:rFonts w:ascii="Times New Roman" w:hAnsi="Times New Roman" w:eastAsia="Times New Roman" w:cs="Times New Roman"/>
          <w:color w:val="auto"/>
        </w:rPr>
        <w:t>What is the combined share of BRI and RCEP buyers at the 138th Canton Fair?</w:t>
      </w:r>
    </w:p>
    <w:p w14:paraId="4651C819">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69%</w:t>
      </w:r>
      <w:r>
        <w:tab/>
      </w:r>
      <w:r>
        <w:t xml:space="preserve">B. </w:t>
      </w:r>
      <w:r>
        <w:rPr>
          <w:rFonts w:ascii="Times New Roman" w:hAnsi="Times New Roman" w:eastAsia="Times New Roman" w:cs="Times New Roman"/>
          <w:color w:val="auto"/>
        </w:rPr>
        <w:t>21%</w:t>
      </w:r>
      <w:r>
        <w:tab/>
      </w:r>
      <w:r>
        <w:t xml:space="preserve">C. </w:t>
      </w:r>
      <w:r>
        <w:rPr>
          <w:rFonts w:ascii="Times New Roman" w:hAnsi="Times New Roman" w:eastAsia="Times New Roman" w:cs="Times New Roman"/>
          <w:color w:val="auto"/>
        </w:rPr>
        <w:t>90%</w:t>
      </w:r>
      <w:r>
        <w:tab/>
      </w:r>
      <w:r>
        <w:t xml:space="preserve">D. </w:t>
      </w:r>
      <w:r>
        <w:rPr>
          <w:rFonts w:ascii="Times New Roman" w:hAnsi="Times New Roman" w:eastAsia="Times New Roman" w:cs="Times New Roman"/>
          <w:color w:val="auto"/>
        </w:rPr>
        <w:t>76%</w:t>
      </w:r>
    </w:p>
    <w:p w14:paraId="3450886C">
      <w:pPr>
        <w:spacing w:line="360" w:lineRule="auto"/>
        <w:jc w:val="left"/>
      </w:pPr>
      <w:r>
        <w:rPr>
          <w:color w:val="auto"/>
        </w:rPr>
        <w:t xml:space="preserve">2. </w:t>
      </w:r>
      <w:r>
        <w:rPr>
          <w:rFonts w:ascii="Times New Roman" w:hAnsi="Times New Roman" w:eastAsia="Times New Roman" w:cs="Times New Roman"/>
          <w:color w:val="auto"/>
        </w:rPr>
        <w:t>What role did RCEP policies play in the 138th Canton Fair?</w:t>
      </w:r>
    </w:p>
    <w:p w14:paraId="17711459">
      <w:pPr>
        <w:spacing w:line="360" w:lineRule="auto"/>
        <w:jc w:val="left"/>
        <w:textAlignment w:val="center"/>
        <w:rPr>
          <w:color w:val="auto"/>
        </w:rPr>
      </w:pPr>
      <w:r>
        <w:t xml:space="preserve">A. </w:t>
      </w:r>
      <w:r>
        <w:rPr>
          <w:rFonts w:ascii="Times New Roman" w:hAnsi="Times New Roman" w:eastAsia="Times New Roman" w:cs="Times New Roman"/>
          <w:color w:val="auto"/>
        </w:rPr>
        <w:t>Reduced tax expenses significantly</w:t>
      </w:r>
    </w:p>
    <w:p w14:paraId="7C80FDD1">
      <w:pPr>
        <w:spacing w:line="360" w:lineRule="auto"/>
        <w:jc w:val="left"/>
        <w:textAlignment w:val="center"/>
        <w:rPr>
          <w:color w:val="auto"/>
        </w:rPr>
      </w:pPr>
      <w:r>
        <w:t xml:space="preserve">B. </w:t>
      </w:r>
      <w:r>
        <w:rPr>
          <w:rFonts w:ascii="Times New Roman" w:hAnsi="Times New Roman" w:eastAsia="Times New Roman" w:cs="Times New Roman"/>
          <w:color w:val="auto"/>
        </w:rPr>
        <w:t>Enhance the growth in top markets</w:t>
      </w:r>
    </w:p>
    <w:p w14:paraId="054544A1">
      <w:pPr>
        <w:spacing w:line="360" w:lineRule="auto"/>
        <w:jc w:val="left"/>
        <w:textAlignment w:val="center"/>
        <w:rPr>
          <w:color w:val="auto"/>
        </w:rPr>
      </w:pPr>
      <w:r>
        <w:t xml:space="preserve">C. </w:t>
      </w:r>
      <w:r>
        <w:rPr>
          <w:rFonts w:ascii="Times New Roman" w:hAnsi="Times New Roman" w:eastAsia="Times New Roman" w:cs="Times New Roman"/>
          <w:color w:val="auto"/>
        </w:rPr>
        <w:t>boosted overseas buyers’ trust in Chinese products</w:t>
      </w:r>
    </w:p>
    <w:p w14:paraId="36927DF7">
      <w:pPr>
        <w:spacing w:line="360" w:lineRule="auto"/>
        <w:jc w:val="left"/>
        <w:textAlignment w:val="center"/>
        <w:rPr>
          <w:color w:val="auto"/>
        </w:rPr>
      </w:pPr>
      <w:r>
        <w:t xml:space="preserve">D. </w:t>
      </w:r>
      <w:r>
        <w:rPr>
          <w:rFonts w:ascii="Times New Roman" w:hAnsi="Times New Roman" w:eastAsia="Times New Roman" w:cs="Times New Roman"/>
          <w:color w:val="auto"/>
        </w:rPr>
        <w:t>promoted the display of green low-carbon goods</w:t>
      </w:r>
    </w:p>
    <w:p w14:paraId="4CBD2462">
      <w:pPr>
        <w:spacing w:line="360" w:lineRule="auto"/>
        <w:jc w:val="left"/>
      </w:pPr>
      <w:r>
        <w:rPr>
          <w:color w:val="auto"/>
        </w:rPr>
        <w:t xml:space="preserve">3. </w:t>
      </w:r>
      <w:r>
        <w:rPr>
          <w:rFonts w:ascii="Times New Roman" w:hAnsi="Times New Roman" w:eastAsia="Times New Roman" w:cs="Times New Roman"/>
          <w:color w:val="auto"/>
        </w:rPr>
        <w:t>To find certified green intelligent products efficiently, a buyer should ________.</w:t>
      </w:r>
    </w:p>
    <w:p w14:paraId="7849FDBA">
      <w:pPr>
        <w:spacing w:line="360" w:lineRule="auto"/>
        <w:jc w:val="left"/>
        <w:textAlignment w:val="center"/>
        <w:rPr>
          <w:color w:val="auto"/>
        </w:rPr>
      </w:pPr>
      <w:r>
        <w:t xml:space="preserve">A. </w:t>
      </w:r>
      <w:r>
        <w:rPr>
          <w:rFonts w:ascii="Times New Roman" w:hAnsi="Times New Roman" w:eastAsia="Times New Roman" w:cs="Times New Roman"/>
          <w:color w:val="auto"/>
        </w:rPr>
        <w:t>Visit the 3,000</w:t>
      </w:r>
      <w:r>
        <w:rPr>
          <w:rFonts w:ascii="宋体" w:hAnsi="宋体" w:eastAsia="宋体" w:cs="宋体"/>
          <w:color w:val="auto"/>
        </w:rPr>
        <w:t>㎡</w:t>
      </w:r>
      <w:r>
        <w:rPr>
          <w:rFonts w:ascii="Times New Roman" w:hAnsi="Times New Roman" w:eastAsia="Times New Roman" w:cs="Times New Roman"/>
          <w:color w:val="auto"/>
        </w:rPr>
        <w:t>dual-circulation zone</w:t>
      </w:r>
    </w:p>
    <w:p w14:paraId="3B6C4ED3">
      <w:pPr>
        <w:spacing w:line="360" w:lineRule="auto"/>
        <w:jc w:val="left"/>
        <w:textAlignment w:val="center"/>
        <w:rPr>
          <w:color w:val="auto"/>
        </w:rPr>
      </w:pPr>
      <w:r>
        <w:t xml:space="preserve">B. </w:t>
      </w:r>
      <w:r>
        <w:rPr>
          <w:rFonts w:ascii="Times New Roman" w:hAnsi="Times New Roman" w:eastAsia="Times New Roman" w:cs="Times New Roman"/>
          <w:color w:val="auto"/>
        </w:rPr>
        <w:t>Contact 46 green-certified enterprises</w:t>
      </w:r>
    </w:p>
    <w:p w14:paraId="01E4E74E">
      <w:pPr>
        <w:spacing w:line="360" w:lineRule="auto"/>
        <w:jc w:val="left"/>
        <w:textAlignment w:val="center"/>
        <w:rPr>
          <w:color w:val="auto"/>
        </w:rPr>
      </w:pPr>
      <w:r>
        <w:t xml:space="preserve">C. </w:t>
      </w:r>
      <w:r>
        <w:rPr>
          <w:rFonts w:ascii="Times New Roman" w:hAnsi="Times New Roman" w:eastAsia="Times New Roman" w:cs="Times New Roman"/>
          <w:color w:val="auto"/>
        </w:rPr>
        <w:t>Choose exhibitors with modular booths</w:t>
      </w:r>
    </w:p>
    <w:p w14:paraId="4F44A609">
      <w:pPr>
        <w:spacing w:line="360" w:lineRule="auto"/>
        <w:jc w:val="left"/>
        <w:textAlignment w:val="center"/>
        <w:rPr>
          <w:color w:val="000000"/>
        </w:rPr>
      </w:pPr>
      <w:r>
        <w:t xml:space="preserve">D. </w:t>
      </w:r>
      <w:r>
        <w:rPr>
          <w:rFonts w:ascii="Times New Roman" w:hAnsi="Times New Roman" w:eastAsia="Times New Roman" w:cs="Times New Roman"/>
          <w:color w:val="auto"/>
        </w:rPr>
        <w:t>Use the AI app with navigation tools</w:t>
      </w:r>
    </w:p>
    <w:p w14:paraId="08873492">
      <w:pPr>
        <w:spacing w:line="360" w:lineRule="auto"/>
        <w:jc w:val="center"/>
        <w:textAlignment w:val="center"/>
        <w:rPr>
          <w:color w:val="000000"/>
        </w:rPr>
      </w:pPr>
      <w:r>
        <w:rPr>
          <w:rFonts w:ascii="Times New Roman" w:hAnsi="Times New Roman" w:eastAsia="Times New Roman" w:cs="Times New Roman"/>
          <w:b/>
          <w:color w:val="000000"/>
          <w:sz w:val="24"/>
        </w:rPr>
        <w:t>(B)</w:t>
      </w:r>
    </w:p>
    <w:p w14:paraId="3B2B337E">
      <w:pPr>
        <w:spacing w:line="360" w:lineRule="auto"/>
        <w:ind w:firstLine="420"/>
        <w:jc w:val="both"/>
        <w:textAlignment w:val="center"/>
        <w:rPr>
          <w:color w:val="000000"/>
        </w:rPr>
      </w:pPr>
      <w:r>
        <w:rPr>
          <w:rFonts w:ascii="Times New Roman" w:hAnsi="Times New Roman" w:eastAsia="Times New Roman" w:cs="Times New Roman"/>
          <w:i/>
          <w:color w:val="000000"/>
        </w:rPr>
        <w:t>Character: Jonathan Gull (</w:t>
      </w:r>
      <w:r>
        <w:rPr>
          <w:rFonts w:ascii="宋体" w:hAnsi="宋体" w:eastAsia="宋体" w:cs="宋体"/>
          <w:i/>
          <w:color w:val="000000"/>
        </w:rPr>
        <w:t>海鸥</w:t>
      </w:r>
      <w:r>
        <w:rPr>
          <w:rFonts w:ascii="Times New Roman" w:hAnsi="Times New Roman" w:eastAsia="Times New Roman" w:cs="Times New Roman"/>
          <w:i/>
          <w:color w:val="000000"/>
        </w:rPr>
        <w:t>)</w:t>
      </w:r>
    </w:p>
    <w:p w14:paraId="62018BA4">
      <w:pPr>
        <w:spacing w:line="360" w:lineRule="auto"/>
        <w:ind w:firstLine="420"/>
        <w:jc w:val="both"/>
        <w:textAlignment w:val="center"/>
        <w:rPr>
          <w:color w:val="000000"/>
        </w:rPr>
      </w:pPr>
      <w:r>
        <w:rPr>
          <w:rFonts w:ascii="Times New Roman" w:hAnsi="Times New Roman" w:eastAsia="Times New Roman" w:cs="Times New Roman"/>
          <w:color w:val="000000"/>
        </w:rPr>
        <w:t>Short wings. A falcon’s (</w:t>
      </w:r>
      <w:r>
        <w:rPr>
          <w:rFonts w:ascii="宋体" w:hAnsi="宋体" w:eastAsia="宋体" w:cs="宋体"/>
          <w:color w:val="000000"/>
        </w:rPr>
        <w:t>隼</w:t>
      </w:r>
      <w:r>
        <w:rPr>
          <w:rFonts w:ascii="Times New Roman" w:hAnsi="Times New Roman" w:eastAsia="Times New Roman" w:cs="Times New Roman"/>
          <w:color w:val="000000"/>
        </w:rPr>
        <w:t>) short wings! That’s the answer! What a fool I’ve been! All I need is a tiny little wing, all I need is to fold most of my wings and fly on just the tips alone! Short wings! He climbed two thousand feet above the black sea, and without a moment for thought of failure and death, he brought his forewings tightly in to his body, left only the narrow swept daggers of his wingtips extended into the wind, and fell into a vertical (</w:t>
      </w:r>
      <w:r>
        <w:rPr>
          <w:rFonts w:ascii="宋体" w:hAnsi="宋体" w:eastAsia="宋体" w:cs="宋体"/>
          <w:color w:val="000000"/>
        </w:rPr>
        <w:t>垂直的</w:t>
      </w:r>
      <w:r>
        <w:rPr>
          <w:rFonts w:ascii="Times New Roman" w:hAnsi="Times New Roman" w:eastAsia="Times New Roman" w:cs="Times New Roman"/>
          <w:color w:val="000000"/>
        </w:rPr>
        <w:t>) dive. Seventy miles per hour, ninety, a hundred and twenty and faster still. The wing-strain now at a hundred and forty miles per hour wasn’t nearly as hard as it had been before at seventy, and with the faintest twist of his wingtips he eased out of the dive and shot above the waves, a gray cannonball under the moon.</w:t>
      </w:r>
    </w:p>
    <w:p w14:paraId="4D3F7250">
      <w:pPr>
        <w:spacing w:line="360" w:lineRule="auto"/>
        <w:ind w:firstLine="420"/>
        <w:jc w:val="both"/>
        <w:textAlignment w:val="center"/>
        <w:rPr>
          <w:color w:val="000000"/>
        </w:rPr>
      </w:pPr>
      <w:r>
        <w:rPr>
          <w:rFonts w:ascii="Times New Roman" w:hAnsi="Times New Roman" w:eastAsia="Times New Roman" w:cs="Times New Roman"/>
          <w:color w:val="000000"/>
        </w:rPr>
        <w:t xml:space="preserve">He closed his eyes to slits against the wind and rejoiced. A hundred forty miles per hour! And under control! If I dive from five thousand feet instead of two thousand, I wonder how fast...His </w:t>
      </w:r>
      <w:r>
        <w:rPr>
          <w:rFonts w:ascii="Times New Roman" w:hAnsi="Times New Roman" w:eastAsia="Times New Roman" w:cs="Times New Roman"/>
          <w:color w:val="000000"/>
          <w:u w:val="single"/>
        </w:rPr>
        <w:t>vows</w:t>
      </w:r>
      <w:r>
        <w:rPr>
          <w:rFonts w:ascii="Times New Roman" w:hAnsi="Times New Roman" w:eastAsia="Times New Roman" w:cs="Times New Roman"/>
          <w:color w:val="000000"/>
        </w:rPr>
        <w:t xml:space="preserve"> of a moment before were forgotten, swept away in that great swift wind. Yet he felt guiltless, breaking the promises he had made himself. Such promises are only for the gulls that accept the ordinary. One who has touched excellence in his learning has no need of that kind of promise.</w:t>
      </w:r>
    </w:p>
    <w:p w14:paraId="4A4834C8">
      <w:pPr>
        <w:spacing w:line="360" w:lineRule="auto"/>
        <w:ind w:firstLine="420"/>
        <w:jc w:val="both"/>
        <w:textAlignment w:val="center"/>
        <w:rPr>
          <w:color w:val="000000"/>
        </w:rPr>
      </w:pPr>
      <w:r>
        <w:rPr>
          <w:rFonts w:ascii="Times New Roman" w:hAnsi="Times New Roman" w:eastAsia="Times New Roman" w:cs="Times New Roman"/>
          <w:color w:val="000000"/>
        </w:rPr>
        <w:t>By sunup, Jonathan Gull was practicing again. From five thousand feet the fishing boats were specks in the flat blue water, Breakfast Flock was a faint cloud of dust motes, circling. He was alive, trembling ever so slightly with delight, proud that his fear was under control. Then without ceremony he hugged in his forewings, extended his short, angled wingtips, and plunged directly toward the sea. By the time he passed four thousand feet he had reached terminal velocity, the wind was a solid beating wall of sound against which he could move no faster. He was flying now straight down, at two hundred fourteen miles per hour. He swallowed, knowing that if his wings unfolded at that speed he’d be blown into a million tiny shreds of seagull. But the speed was power, and the speed was joy, and the speed was pure beauty. This was his life. Not to scavenge (</w:t>
      </w:r>
      <w:r>
        <w:rPr>
          <w:rFonts w:ascii="宋体" w:hAnsi="宋体" w:eastAsia="宋体" w:cs="宋体"/>
          <w:color w:val="000000"/>
        </w:rPr>
        <w:t>搜寻食物</w:t>
      </w:r>
      <w:r>
        <w:rPr>
          <w:rFonts w:ascii="Times New Roman" w:hAnsi="Times New Roman" w:eastAsia="Times New Roman" w:cs="Times New Roman"/>
          <w:color w:val="000000"/>
        </w:rPr>
        <w:t xml:space="preserve">) and follow boats, but to fly, to learn, and to be the finest gull the sky had ever known.      </w:t>
      </w:r>
    </w:p>
    <w:p w14:paraId="48F57D68">
      <w:pPr>
        <w:spacing w:line="360" w:lineRule="auto"/>
        <w:ind w:firstLine="420"/>
        <w:jc w:val="right"/>
        <w:textAlignment w:val="center"/>
        <w:rPr>
          <w:color w:val="000000"/>
        </w:rPr>
      </w:pPr>
      <w:r>
        <w:rPr>
          <w:rFonts w:ascii="Times New Roman" w:hAnsi="Times New Roman" w:eastAsia="Times New Roman" w:cs="Times New Roman"/>
          <w:i/>
          <w:color w:val="000000"/>
        </w:rPr>
        <w:t xml:space="preserve"> — Jonathan Livingston Seagull </w:t>
      </w:r>
      <w:r>
        <w:rPr>
          <w:rFonts w:ascii="Times New Roman" w:hAnsi="Times New Roman" w:eastAsia="Times New Roman" w:cs="Times New Roman"/>
          <w:color w:val="000000"/>
        </w:rPr>
        <w:t>Adapted</w:t>
      </w:r>
    </w:p>
    <w:p w14:paraId="6562ED2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can we mainly say about Jonathan at first paragraph?</w:t>
      </w:r>
    </w:p>
    <w:p w14:paraId="27A365B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Flexible and perceptive.</w:t>
      </w:r>
      <w:r>
        <w:rPr>
          <w:color w:val="000000"/>
        </w:rPr>
        <w:tab/>
      </w:r>
      <w:r>
        <w:rPr>
          <w:color w:val="000000"/>
        </w:rPr>
        <w:t xml:space="preserve">B. </w:t>
      </w:r>
      <w:r>
        <w:rPr>
          <w:rFonts w:ascii="Times New Roman" w:hAnsi="Times New Roman" w:eastAsia="Times New Roman" w:cs="Times New Roman"/>
          <w:color w:val="000000"/>
        </w:rPr>
        <w:t>Courageous and persistent.</w:t>
      </w:r>
    </w:p>
    <w:p w14:paraId="796D31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Reflective and Resolute.</w:t>
      </w:r>
      <w:r>
        <w:rPr>
          <w:color w:val="000000"/>
        </w:rPr>
        <w:tab/>
      </w:r>
      <w:r>
        <w:rPr>
          <w:color w:val="000000"/>
        </w:rPr>
        <w:t xml:space="preserve">D. </w:t>
      </w:r>
      <w:r>
        <w:rPr>
          <w:rFonts w:ascii="Times New Roman" w:hAnsi="Times New Roman" w:eastAsia="Times New Roman" w:cs="Times New Roman"/>
          <w:color w:val="000000"/>
        </w:rPr>
        <w:t>Creative and unyielding.</w:t>
      </w:r>
    </w:p>
    <w:p w14:paraId="0F0FD17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underlined words “vows” refer to according to the passage?</w:t>
      </w:r>
    </w:p>
    <w:p w14:paraId="320D2F3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vertical dive to break speed record.</w:t>
      </w:r>
    </w:p>
    <w:p w14:paraId="39B24C0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Perfect wingtip technique to fly much faster.</w:t>
      </w:r>
    </w:p>
    <w:p w14:paraId="4ADEC1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Give up the flight to be an ordinary seagull.</w:t>
      </w:r>
    </w:p>
    <w:p w14:paraId="1C2BD18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Follow flock tradition to forage near boats.</w:t>
      </w:r>
    </w:p>
    <w:p w14:paraId="0E25F540">
      <w:pPr>
        <w:spacing w:line="360" w:lineRule="auto"/>
        <w:jc w:val="left"/>
        <w:textAlignment w:val="center"/>
        <w:rPr>
          <w:color w:val="000000"/>
        </w:rPr>
      </w:pPr>
      <w:r>
        <w:rPr>
          <w:color w:val="000000"/>
        </w:rPr>
        <w:t>6</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detail explains why Jonathan safely reached terminal velocity without wing damage?</w:t>
      </w:r>
    </w:p>
    <w:p w14:paraId="5B42D13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began his dive at five thousand.</w:t>
      </w:r>
      <w:r>
        <w:rPr>
          <w:color w:val="000000"/>
        </w:rPr>
        <w:tab/>
      </w:r>
      <w:r>
        <w:rPr>
          <w:color w:val="000000"/>
        </w:rPr>
        <w:t xml:space="preserve">B. </w:t>
      </w:r>
      <w:r>
        <w:rPr>
          <w:rFonts w:ascii="Times New Roman" w:hAnsi="Times New Roman" w:eastAsia="Times New Roman" w:cs="Times New Roman"/>
          <w:color w:val="000000"/>
        </w:rPr>
        <w:t>He held forewings tight and spread.</w:t>
      </w:r>
    </w:p>
    <w:p w14:paraId="13F191B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focused his eyes on fishing boats.</w:t>
      </w:r>
      <w:r>
        <w:rPr>
          <w:color w:val="000000"/>
        </w:rPr>
        <w:tab/>
      </w:r>
      <w:r>
        <w:rPr>
          <w:color w:val="000000"/>
        </w:rPr>
        <w:t xml:space="preserve">D. </w:t>
      </w:r>
      <w:r>
        <w:rPr>
          <w:rFonts w:ascii="Times New Roman" w:hAnsi="Times New Roman" w:eastAsia="Times New Roman" w:cs="Times New Roman"/>
          <w:color w:val="000000"/>
        </w:rPr>
        <w:t>He felt delighted and controlled fear.</w:t>
      </w:r>
    </w:p>
    <w:p w14:paraId="7D30969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novel want to convey?</w:t>
      </w:r>
    </w:p>
    <w:p w14:paraId="13776E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Breaking conventions fuels our pursuit of life’s true value.</w:t>
      </w:r>
    </w:p>
    <w:p w14:paraId="1DCA74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Overcoming boredom is the key to unlocking life’s brilliance.</w:t>
      </w:r>
    </w:p>
    <w:p w14:paraId="5AEFA8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Perfecting skills through persevered practice defines our life.</w:t>
      </w:r>
    </w:p>
    <w:p w14:paraId="741A559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Casting off limits is the foundation for gaining true freedom.</w:t>
      </w:r>
    </w:p>
    <w:p w14:paraId="4AD89925">
      <w:pPr>
        <w:spacing w:line="360" w:lineRule="auto"/>
        <w:jc w:val="center"/>
        <w:textAlignment w:val="center"/>
        <w:rPr>
          <w:color w:val="000000"/>
        </w:rPr>
      </w:pPr>
      <w:r>
        <w:rPr>
          <w:rFonts w:ascii="Times New Roman" w:hAnsi="Times New Roman" w:eastAsia="Times New Roman" w:cs="Times New Roman"/>
          <w:b/>
          <w:color w:val="000000"/>
          <w:sz w:val="24"/>
        </w:rPr>
        <w:t>(C)</w:t>
      </w:r>
    </w:p>
    <w:p w14:paraId="0C141984">
      <w:pPr>
        <w:spacing w:line="360" w:lineRule="auto"/>
        <w:ind w:firstLine="420"/>
        <w:jc w:val="both"/>
        <w:textAlignment w:val="center"/>
        <w:rPr>
          <w:color w:val="000000"/>
        </w:rPr>
      </w:pPr>
      <w:r>
        <w:rPr>
          <w:rFonts w:ascii="Times New Roman" w:hAnsi="Times New Roman" w:eastAsia="Times New Roman" w:cs="Times New Roman"/>
          <w:color w:val="000000"/>
        </w:rPr>
        <w:t>Gen Z has managed something no modern generation pulled off before. After more than a century of steady academic gains, test scores finally went the other direction. For the first time ever, a new generation is officially dumber than the previous one.</w:t>
      </w:r>
    </w:p>
    <w:p w14:paraId="5EB0543A">
      <w:pPr>
        <w:spacing w:line="360" w:lineRule="auto"/>
        <w:ind w:firstLine="420"/>
        <w:jc w:val="both"/>
        <w:textAlignment w:val="center"/>
        <w:rPr>
          <w:color w:val="000000"/>
        </w:rPr>
      </w:pPr>
      <w:r>
        <w:rPr>
          <w:rFonts w:ascii="Times New Roman" w:hAnsi="Times New Roman" w:eastAsia="Times New Roman" w:cs="Times New Roman"/>
          <w:color w:val="000000"/>
        </w:rPr>
        <w:t>The data comes from neuroscientist Jared Cooney Horvath, who has spent years reviewing standardized testing results across age groups. Horvath told the New York Post. The declines cut across attention, memory, literacy, numeracy, executive function, and general IQ. That’s not just one vulnerable spot. That’s the entire dashboard blinking at once.</w:t>
      </w:r>
    </w:p>
    <w:p w14:paraId="0D4815BF">
      <w:pPr>
        <w:spacing w:line="360" w:lineRule="auto"/>
        <w:ind w:firstLine="420"/>
        <w:jc w:val="both"/>
        <w:textAlignment w:val="center"/>
        <w:rPr>
          <w:color w:val="000000"/>
        </w:rPr>
      </w:pPr>
      <w:r>
        <w:rPr>
          <w:rFonts w:ascii="Times New Roman" w:hAnsi="Times New Roman" w:eastAsia="Times New Roman" w:cs="Times New Roman"/>
          <w:color w:val="000000"/>
        </w:rPr>
        <w:t>Horvath took the same message to Capitol Hill(</w:t>
      </w:r>
      <w:r>
        <w:rPr>
          <w:rFonts w:ascii="宋体" w:hAnsi="宋体" w:eastAsia="宋体" w:cs="宋体"/>
          <w:color w:val="000000"/>
        </w:rPr>
        <w:t>国会</w:t>
      </w:r>
      <w:r>
        <w:rPr>
          <w:rFonts w:ascii="Times New Roman" w:hAnsi="Times New Roman" w:eastAsia="Times New Roman" w:cs="Times New Roman"/>
          <w:color w:val="000000"/>
        </w:rPr>
        <w:t>) during a 2026 Senate hearing on screen time and children. His framing skipped the generational dunking and focused on exposure. “More than half of the time a teenager is awake, half of it is spent staring at a screen,” he told lawmakers. Human learning, he argued, depends on sustained attention and interaction with other people. Endless feeds and condensed content don’t offer either.</w:t>
      </w:r>
    </w:p>
    <w:p w14:paraId="781DE346">
      <w:pPr>
        <w:spacing w:line="360" w:lineRule="auto"/>
        <w:ind w:firstLine="420"/>
        <w:jc w:val="both"/>
        <w:textAlignment w:val="center"/>
        <w:rPr>
          <w:color w:val="000000"/>
        </w:rPr>
      </w:pPr>
      <w:r>
        <w:rPr>
          <w:rFonts w:ascii="Times New Roman" w:hAnsi="Times New Roman" w:eastAsia="Times New Roman" w:cs="Times New Roman"/>
          <w:color w:val="000000"/>
        </w:rPr>
        <w:t>Schools leaned hard into technology during the same window. Educational software replaced textbooks, long readings, and extended problem-solving. After class, students returned to phones, tablets, and laptops, bouncing between social feeds and bite-sized explanations of material they never sat with for very long. Horvath described the outcome as students trained to skim. Skimming feels efficient, but it doesn’t build depth.</w:t>
      </w:r>
    </w:p>
    <w:p w14:paraId="3F35274C">
      <w:pPr>
        <w:spacing w:line="360" w:lineRule="auto"/>
        <w:ind w:firstLine="420"/>
        <w:jc w:val="both"/>
        <w:textAlignment w:val="center"/>
        <w:rPr>
          <w:color w:val="000000"/>
        </w:rPr>
      </w:pPr>
      <w:r>
        <w:rPr>
          <w:rFonts w:ascii="Times New Roman" w:hAnsi="Times New Roman" w:eastAsia="Times New Roman" w:cs="Times New Roman"/>
          <w:color w:val="000000"/>
        </w:rPr>
        <w:t>“I’m not anti-tech. I’m pro-rigor</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Horvath told the Post.</w:t>
      </w:r>
      <w:r>
        <w:rPr>
          <w:rFonts w:ascii="Times New Roman" w:hAnsi="Times New Roman" w:eastAsia="Times New Roman" w:cs="Times New Roman"/>
          <w:color w:val="000000"/>
          <w:u w:val="single"/>
        </w:rPr>
        <w:t xml:space="preserve"> Rigor</w:t>
      </w:r>
      <w:r>
        <w:rPr>
          <w:rFonts w:ascii="Times New Roman" w:hAnsi="Times New Roman" w:eastAsia="Times New Roman" w:cs="Times New Roman"/>
          <w:color w:val="000000"/>
        </w:rPr>
        <w:t>, in his view, comes from friction. Reading full texts. Working through confusion. Spending time with material that doesn’t immediately reward you. Take that friction away, and cognitive skills dull. Brains adapt to the environment they’re given, and this one prizes speed over staying power.</w:t>
      </w:r>
    </w:p>
    <w:p w14:paraId="3E06258A">
      <w:pPr>
        <w:spacing w:line="360" w:lineRule="auto"/>
        <w:ind w:firstLine="420"/>
        <w:jc w:val="both"/>
        <w:textAlignment w:val="center"/>
        <w:rPr>
          <w:color w:val="000000"/>
        </w:rPr>
      </w:pPr>
      <w:r>
        <w:rPr>
          <w:rFonts w:ascii="Times New Roman" w:hAnsi="Times New Roman" w:eastAsia="Times New Roman" w:cs="Times New Roman"/>
          <w:color w:val="000000"/>
        </w:rPr>
        <w:t>The same decline appears outside the United States. Horvath told senators that across roughly 80 countries, academic performance drops after digital technology becomes widely embedded in classrooms. The timing alone raises serious questions about how learning environments affect cognitive development.</w:t>
      </w:r>
    </w:p>
    <w:p w14:paraId="03FC1F54">
      <w:pPr>
        <w:spacing w:line="360" w:lineRule="auto"/>
        <w:ind w:firstLine="420"/>
        <w:jc w:val="both"/>
        <w:textAlignment w:val="center"/>
        <w:rPr>
          <w:color w:val="000000"/>
        </w:rPr>
      </w:pPr>
      <w:r>
        <w:rPr>
          <w:rFonts w:ascii="Times New Roman" w:hAnsi="Times New Roman" w:eastAsia="Times New Roman" w:cs="Times New Roman"/>
          <w:color w:val="000000"/>
        </w:rPr>
        <w:t xml:space="preserve"> Horvath summed it up bluntly during his testimony. “A sad fact our generation has to face is this: Our kids are less cognitively capable than we were at their age.” His recommendation focused on restraint, dialing back screens in schools, and restoring depth before the next generation is doomed.</w:t>
      </w:r>
    </w:p>
    <w:p w14:paraId="70241E39">
      <w:pPr>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did Horvath’s research find?</w:t>
      </w:r>
    </w:p>
    <w:p w14:paraId="6D2D80C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Gen Z get obvious weak point in results.</w:t>
      </w:r>
    </w:p>
    <w:p w14:paraId="4B9D810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Gen Z has problematic IQ trends overall.</w:t>
      </w:r>
    </w:p>
    <w:p w14:paraId="7D16BE9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Gen Z ‘s major dashboard is missing out.</w:t>
      </w:r>
    </w:p>
    <w:p w14:paraId="18F830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Gen Z’s overall cognitive ability drops a lot.</w:t>
      </w:r>
    </w:p>
    <w:p w14:paraId="7F0F803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correct course of cognitive drop?</w:t>
      </w:r>
    </w:p>
    <w:p w14:paraId="0AFC191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Frequent screen surfing → Reduce group interaction → Lose interest in formal study</w:t>
      </w:r>
    </w:p>
    <w:p w14:paraId="2DC215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Constant digital exposure → Get used to short feeds → Fail to solve difficult problems</w:t>
      </w:r>
    </w:p>
    <w:p w14:paraId="43150EB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Heavy device dependence → Give up long readings → Drop efficiency of knowledge learning</w:t>
      </w:r>
    </w:p>
    <w:p w14:paraId="428F9EB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Too much screen time → Lose focus and communication → Lack conditions for deep learning</w:t>
      </w:r>
    </w:p>
    <w:p w14:paraId="6391BF5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“rigor” probably mean in Paragraph 5?</w:t>
      </w:r>
    </w:p>
    <w:p w14:paraId="61D6751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Far-sighted</w:t>
      </w:r>
      <w:r>
        <w:rPr>
          <w:color w:val="000000"/>
        </w:rPr>
        <w:tab/>
      </w:r>
      <w:r>
        <w:rPr>
          <w:color w:val="000000"/>
        </w:rPr>
        <w:t xml:space="preserve">B. </w:t>
      </w:r>
      <w:r>
        <w:rPr>
          <w:rFonts w:ascii="Times New Roman" w:hAnsi="Times New Roman" w:eastAsia="Times New Roman" w:cs="Times New Roman"/>
          <w:color w:val="000000"/>
        </w:rPr>
        <w:t>Strict</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Deep-learning</w:t>
      </w:r>
    </w:p>
    <w:p w14:paraId="74267E0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is the best title for the text?</w:t>
      </w:r>
    </w:p>
    <w:p w14:paraId="43193AA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our kids’cognitive drop one worrying truth for parents?</w:t>
      </w:r>
    </w:p>
    <w:p w14:paraId="2769A6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Shocked for teenagers!You are dumber than your parents!</w:t>
      </w:r>
    </w:p>
    <w:p w14:paraId="7460623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Screen time: the real hidden cause of weak learning ability.</w:t>
      </w:r>
    </w:p>
    <w:p w14:paraId="3200A1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“Our kids are truly less cognitively capable than we were”</w:t>
      </w:r>
    </w:p>
    <w:p w14:paraId="53B2EA30">
      <w:pPr>
        <w:spacing w:line="360" w:lineRule="auto"/>
        <w:jc w:val="center"/>
        <w:textAlignment w:val="center"/>
        <w:rPr>
          <w:color w:val="000000"/>
        </w:rPr>
      </w:pPr>
      <w:r>
        <w:rPr>
          <w:rFonts w:ascii="Times New Roman" w:hAnsi="Times New Roman" w:eastAsia="Times New Roman" w:cs="Times New Roman"/>
          <w:b/>
          <w:color w:val="000000"/>
          <w:sz w:val="24"/>
        </w:rPr>
        <w:t>(D)</w:t>
      </w:r>
    </w:p>
    <w:p w14:paraId="58C75280">
      <w:pPr>
        <w:spacing w:line="360" w:lineRule="auto"/>
        <w:ind w:firstLine="420"/>
        <w:jc w:val="both"/>
        <w:textAlignment w:val="center"/>
        <w:rPr>
          <w:color w:val="000000"/>
        </w:rPr>
      </w:pPr>
      <w:r>
        <w:rPr>
          <w:rFonts w:ascii="Times New Roman" w:hAnsi="Times New Roman" w:eastAsia="Times New Roman" w:cs="Times New Roman"/>
          <w:color w:val="000000"/>
        </w:rPr>
        <w:t>Polar bears are often the poster children for the impacts of climate change because of how much they rely on the ice for survival. Less ice forces these powerful predators to swim further to find food or spend more time on land living off fat reserves. Many polar bear populations are at risk of starvation.These polar bears are getting fatter as sea ice melts. What’s going on?</w:t>
      </w:r>
    </w:p>
    <w:p w14:paraId="0EA60AEB">
      <w:pPr>
        <w:spacing w:line="360" w:lineRule="auto"/>
        <w:ind w:firstLine="420"/>
        <w:jc w:val="both"/>
        <w:textAlignment w:val="center"/>
        <w:rPr>
          <w:color w:val="000000"/>
        </w:rPr>
      </w:pPr>
      <w:r>
        <w:rPr>
          <w:rFonts w:ascii="Times New Roman" w:hAnsi="Times New Roman" w:eastAsia="Times New Roman" w:cs="Times New Roman"/>
          <w:color w:val="000000"/>
        </w:rPr>
        <w:t>To find out what might be going on, researchers looked at the body size and chest circumference of 770 adult polar bears captured during this monitoring between 1992 and 2019. Leaner polar bears, with less fat stores to see them through hard times, can be an early warning sign of a struggling population, so body condition can indicate how a population is faring. </w:t>
      </w:r>
    </w:p>
    <w:p w14:paraId="059B31CC">
      <w:pPr>
        <w:spacing w:line="360" w:lineRule="auto"/>
        <w:ind w:firstLine="420"/>
        <w:jc w:val="both"/>
        <w:textAlignment w:val="center"/>
        <w:rPr>
          <w:color w:val="000000"/>
        </w:rPr>
      </w:pPr>
      <w:r>
        <w:rPr>
          <w:rFonts w:ascii="Times New Roman" w:hAnsi="Times New Roman" w:eastAsia="Times New Roman" w:cs="Times New Roman"/>
          <w:color w:val="000000"/>
        </w:rPr>
        <w:t>Scientists had predicted that diminishing (</w:t>
      </w:r>
      <w:r>
        <w:rPr>
          <w:rFonts w:ascii="宋体" w:hAnsi="宋体" w:eastAsia="宋体" w:cs="宋体"/>
          <w:color w:val="000000"/>
        </w:rPr>
        <w:t>逐渐减少的</w:t>
      </w:r>
      <w:r>
        <w:rPr>
          <w:rFonts w:ascii="Times New Roman" w:hAnsi="Times New Roman" w:eastAsia="Times New Roman" w:cs="Times New Roman"/>
          <w:color w:val="000000"/>
        </w:rPr>
        <w:t>) sea ice would leave polar bears thinner and in poorer body condition, and Jon Aars, the lead author from the Norwegian Polar Institute, who observed rapid ice loss in Svalbard, expected this trend to harm the local bears’ physical state.</w:t>
      </w:r>
    </w:p>
    <w:p w14:paraId="785ABC83">
      <w:pPr>
        <w:spacing w:line="360" w:lineRule="auto"/>
        <w:ind w:firstLine="420"/>
        <w:jc w:val="both"/>
        <w:textAlignment w:val="center"/>
        <w:rPr>
          <w:color w:val="000000"/>
        </w:rPr>
      </w:pPr>
      <w:r>
        <w:rPr>
          <w:rFonts w:ascii="Times New Roman" w:hAnsi="Times New Roman" w:eastAsia="Times New Roman" w:cs="Times New Roman"/>
          <w:color w:val="000000"/>
        </w:rPr>
        <w:t>Their new findings revealed the opposite. The bears’ body condition decreased between 1995 and 2000 before improving again, even though the region was rapidly losing sea ice after 2000. “I was a bit surprised when we found that it had actually increased instead of decreasing,” says Aars. “It’s good news that they have coped so well, despite nowhere else in the Arctic having sea ice disappear at this rate.”</w:t>
      </w:r>
    </w:p>
    <w:p w14:paraId="2F8584C5">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doesn’t mean the bears aren’t affected by climate change. They have been forced to spend more time on land hunting less energy-rich foods, such as seabird eggs, and swim further between hunting and mating grounds. They have also lost important denning areas. </w:t>
      </w:r>
      <w:r>
        <w:rPr>
          <w:rFonts w:ascii="Times New Roman" w:hAnsi="Times New Roman" w:eastAsia="Times New Roman" w:cs="Times New Roman"/>
          <w:color w:val="000000"/>
          <w:u w:val="single"/>
        </w:rPr>
        <w:t>“The good news is that they’re still in good health,” Aars says.</w:t>
      </w:r>
    </w:p>
    <w:p w14:paraId="32A38B64">
      <w:pPr>
        <w:spacing w:line="360" w:lineRule="auto"/>
        <w:ind w:firstLine="420"/>
        <w:jc w:val="both"/>
        <w:textAlignment w:val="center"/>
        <w:rPr>
          <w:color w:val="000000"/>
        </w:rPr>
      </w:pPr>
      <w:r>
        <w:rPr>
          <w:rFonts w:ascii="Times New Roman" w:hAnsi="Times New Roman" w:eastAsia="Times New Roman" w:cs="Times New Roman"/>
          <w:color w:val="000000"/>
        </w:rPr>
        <w:t>One cause is Svalbard bears preying on more land animals like reindeer, whose numbers rebounded after overhunting, supplying summer food when bears usually fast. Reduced ice may also cluster ringed seals tightly, making them easier to hunt.</w:t>
      </w:r>
    </w:p>
    <w:p w14:paraId="5D0DFF4A">
      <w:pPr>
        <w:spacing w:line="360" w:lineRule="auto"/>
        <w:ind w:firstLine="420"/>
        <w:jc w:val="both"/>
        <w:textAlignment w:val="center"/>
        <w:rPr>
          <w:color w:val="000000"/>
        </w:rPr>
      </w:pPr>
      <w:r>
        <w:rPr>
          <w:rFonts w:ascii="Times New Roman" w:hAnsi="Times New Roman" w:eastAsia="Times New Roman" w:cs="Times New Roman"/>
          <w:color w:val="000000"/>
        </w:rPr>
        <w:t>This is only a small window of hope, not long-term safety. Experts warn the ecosystem could hit a irreversible tipping point, and future conditions for the bears will grow harsher. Other Arctic subpopulations decline with less ice, and each group is shaped by its local habitat.</w:t>
      </w:r>
    </w:p>
    <w:p w14:paraId="0F83EDF0">
      <w:pPr>
        <w:spacing w:line="360" w:lineRule="auto"/>
        <w:ind w:firstLine="420"/>
        <w:jc w:val="both"/>
        <w:textAlignment w:val="center"/>
        <w:rPr>
          <w:color w:val="000000"/>
        </w:rPr>
      </w:pPr>
      <w:r>
        <w:rPr>
          <w:rFonts w:ascii="Times New Roman" w:hAnsi="Times New Roman" w:eastAsia="Times New Roman" w:cs="Times New Roman"/>
          <w:color w:val="000000"/>
        </w:rPr>
        <w:t>Although these polar bears are currently doing well, that won’t continue if the ice disappears completely, says Aars: “You don’t have polar bears anywhere where you don’t have sea ice for part of the year.”</w:t>
      </w:r>
    </w:p>
    <w:p w14:paraId="64822CD8">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passage start?</w:t>
      </w:r>
    </w:p>
    <w:p w14:paraId="2D2B128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stating a common belief.</w:t>
      </w:r>
      <w:r>
        <w:rPr>
          <w:color w:val="000000"/>
        </w:rPr>
        <w:tab/>
      </w:r>
      <w:r>
        <w:rPr>
          <w:color w:val="000000"/>
        </w:rPr>
        <w:t xml:space="preserve">B. </w:t>
      </w:r>
      <w:r>
        <w:rPr>
          <w:rFonts w:ascii="Times New Roman" w:hAnsi="Times New Roman" w:eastAsia="Times New Roman" w:cs="Times New Roman"/>
          <w:color w:val="000000"/>
        </w:rPr>
        <w:t>By describing a disaster scene.</w:t>
      </w:r>
    </w:p>
    <w:p w14:paraId="189EB6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introducing poster children.</w:t>
      </w:r>
      <w:r>
        <w:rPr>
          <w:color w:val="000000"/>
        </w:rPr>
        <w:tab/>
      </w:r>
      <w:r>
        <w:rPr>
          <w:color w:val="000000"/>
        </w:rPr>
        <w:t xml:space="preserve">D. </w:t>
      </w:r>
      <w:r>
        <w:rPr>
          <w:rFonts w:ascii="Times New Roman" w:hAnsi="Times New Roman" w:eastAsia="Times New Roman" w:cs="Times New Roman"/>
          <w:color w:val="000000"/>
        </w:rPr>
        <w:t>By raising a heated issue.</w:t>
      </w:r>
    </w:p>
    <w:p w14:paraId="10E9586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study design is similar to that in the passage?</w:t>
      </w:r>
    </w:p>
    <w:p w14:paraId="406C1B3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 exercises to note weak learners’ personal growth.</w:t>
      </w:r>
    </w:p>
    <w:p w14:paraId="19AB694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Mark quiz scores to judge top students’ class progress.</w:t>
      </w:r>
    </w:p>
    <w:p w14:paraId="7B3E6EB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Grade all papers to check the whole class’s true level.</w:t>
      </w:r>
    </w:p>
    <w:p w14:paraId="0BFEF75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Review all mistakes to test whole-unit knowledge grasp.</w:t>
      </w:r>
    </w:p>
    <w:p w14:paraId="48F7AE4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does Jon Aars say “The good news is that they’re still in good health”?</w:t>
      </w:r>
    </w:p>
    <w:p w14:paraId="601C562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keep healthy by getting enough food amid sea ice loss.</w:t>
      </w:r>
    </w:p>
    <w:p w14:paraId="4AE43B3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Enough food helps them stay healthy despite ice reduction.</w:t>
      </w:r>
    </w:p>
    <w:p w14:paraId="2D40B7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Sea ice loss has little effect on their health condition.</w:t>
      </w:r>
    </w:p>
    <w:p w14:paraId="1C936D8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Their diet adjustment helps deal with ice loss well.</w:t>
      </w:r>
    </w:p>
    <w:p w14:paraId="73DF2B0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Jon Aars express at the end?</w:t>
      </w:r>
    </w:p>
    <w:p w14:paraId="0236CD7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Hope for partial climate adaptation.</w:t>
      </w:r>
      <w:r>
        <w:rPr>
          <w:color w:val="000000"/>
        </w:rPr>
        <w:tab/>
      </w:r>
      <w:r>
        <w:rPr>
          <w:color w:val="000000"/>
        </w:rPr>
        <w:t xml:space="preserve">B. </w:t>
      </w:r>
      <w:r>
        <w:rPr>
          <w:rFonts w:ascii="Times New Roman" w:hAnsi="Times New Roman" w:eastAsia="Times New Roman" w:cs="Times New Roman"/>
          <w:color w:val="000000"/>
        </w:rPr>
        <w:t>Concern about ice-free survival.</w:t>
      </w:r>
    </w:p>
    <w:p w14:paraId="5567E04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Optimism about temporary security.</w:t>
      </w:r>
      <w:r>
        <w:rPr>
          <w:color w:val="000000"/>
        </w:rPr>
        <w:tab/>
      </w:r>
      <w:r>
        <w:rPr>
          <w:color w:val="000000"/>
        </w:rPr>
        <w:t xml:space="preserve">D. </w:t>
      </w:r>
      <w:r>
        <w:rPr>
          <w:rFonts w:ascii="Times New Roman" w:hAnsi="Times New Roman" w:eastAsia="Times New Roman" w:cs="Times New Roman"/>
          <w:color w:val="000000"/>
        </w:rPr>
        <w:t>Worry about ecosystem loss.</w:t>
      </w:r>
    </w:p>
    <w:p w14:paraId="194A31D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12.5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B4DBAA4">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44B072B6">
      <w:pPr>
        <w:spacing w:line="360" w:lineRule="auto"/>
        <w:ind w:firstLine="420"/>
        <w:jc w:val="both"/>
        <w:textAlignment w:val="center"/>
        <w:rPr>
          <w:color w:val="000000"/>
        </w:rPr>
      </w:pPr>
      <w:r>
        <w:rPr>
          <w:color w:val="000000"/>
          <w:u w:val="single"/>
        </w:rPr>
        <w:t>_____16_____</w:t>
      </w:r>
      <w:r>
        <w:rPr>
          <w:rFonts w:ascii="Times New Roman" w:hAnsi="Times New Roman" w:eastAsia="Times New Roman" w:cs="Times New Roman"/>
          <w:color w:val="000000"/>
        </w:rPr>
        <w:t>A new paper in Science suggests the path may involve more meandering than lifelong, laser-focused dedication. Counterintuitively, performers showing the greatest childhood promise rarely reached the pinnacle as adults.</w:t>
      </w:r>
    </w:p>
    <w:p w14:paraId="18164B1C">
      <w:pPr>
        <w:spacing w:line="360" w:lineRule="auto"/>
        <w:ind w:firstLine="420"/>
        <w:jc w:val="both"/>
        <w:textAlignment w:val="center"/>
        <w:rPr>
          <w:color w:val="000000"/>
        </w:rPr>
      </w:pPr>
      <w:r>
        <w:rPr>
          <w:rFonts w:ascii="Times New Roman" w:hAnsi="Times New Roman" w:eastAsia="Times New Roman" w:cs="Times New Roman"/>
          <w:color w:val="000000"/>
        </w:rPr>
        <w:t>The findings challenge the popular “10,000-hour rule,” which posits that deliberate practice alone leads to mastery. Importantly,</w:t>
      </w:r>
      <w:r>
        <w:rPr>
          <w:color w:val="000000"/>
          <w:u w:val="single"/>
        </w:rPr>
        <w:t>_____17_____</w:t>
      </w:r>
      <w:r>
        <w:rPr>
          <w:rFonts w:ascii="Times New Roman" w:hAnsi="Times New Roman" w:eastAsia="Times New Roman" w:cs="Times New Roman"/>
          <w:color w:val="000000"/>
        </w:rPr>
        <w:t>. Instead they show that top adult performers tend to be “late bloomers,” Macnamara says.In sports, for instance, world-class athletes peak later than national-class athletes. Those that peak early achieve a level that is the best for their age</w:t>
      </w:r>
      <w:r>
        <w:rPr>
          <w:color w:val="000000"/>
          <w:u w:val="single"/>
        </w:rPr>
        <w:t>_____18_____</w:t>
      </w:r>
      <w:r>
        <w:rPr>
          <w:rFonts w:ascii="Times New Roman" w:hAnsi="Times New Roman" w:eastAsia="Times New Roman" w:cs="Times New Roman"/>
          <w:color w:val="000000"/>
        </w:rPr>
        <w:t>.</w:t>
      </w:r>
    </w:p>
    <w:p w14:paraId="720F50B7">
      <w:pPr>
        <w:spacing w:line="360" w:lineRule="auto"/>
        <w:ind w:firstLine="420"/>
        <w:jc w:val="both"/>
        <w:textAlignment w:val="center"/>
        <w:rPr>
          <w:color w:val="000000"/>
        </w:rPr>
      </w:pPr>
      <w:r>
        <w:rPr>
          <w:rFonts w:ascii="Times New Roman" w:hAnsi="Times New Roman" w:eastAsia="Times New Roman" w:cs="Times New Roman"/>
          <w:color w:val="000000"/>
        </w:rPr>
        <w:t>The findings are intriguing, says Edson Filho, an associate professor of sport.Certain sports, such as gymnastics, see athletes hit peak performance far earlier in life than others, he points out, and the analysis doesn’t get into other factors, such as money and coaching, that can influence who becomes the cream of the crop.</w:t>
      </w:r>
    </w:p>
    <w:p w14:paraId="4934A93F">
      <w:pPr>
        <w:spacing w:line="360" w:lineRule="auto"/>
        <w:ind w:firstLine="420"/>
        <w:jc w:val="both"/>
        <w:textAlignment w:val="center"/>
        <w:rPr>
          <w:color w:val="000000"/>
        </w:rPr>
      </w:pPr>
      <w:r>
        <w:rPr>
          <w:rFonts w:ascii="Times New Roman" w:hAnsi="Times New Roman" w:eastAsia="Times New Roman" w:cs="Times New Roman"/>
          <w:color w:val="000000"/>
        </w:rPr>
        <w:t>The research emphasizes that people change.</w:t>
      </w:r>
      <w:r>
        <w:rPr>
          <w:color w:val="000000"/>
          <w:u w:val="single"/>
        </w:rPr>
        <w:t>_____19_____</w:t>
      </w:r>
      <w:r>
        <w:rPr>
          <w:rFonts w:ascii="Times New Roman" w:hAnsi="Times New Roman" w:eastAsia="Times New Roman" w:cs="Times New Roman"/>
          <w:color w:val="000000"/>
        </w:rPr>
        <w:t>To become an expert, you need to consistently perform at a high level under the most challenging of conditions, he says. “That’s a long journey.”</w:t>
      </w:r>
    </w:p>
    <w:p w14:paraId="78D2121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findings matter for institutions and coaches who might be biased toward directing resources at the kids who show the most promise in a given field early on rather than those who have the most potential to reach a world-class level. The research holds a message, too, for people who want to pursue a skill or dream but who didn’t win their school competition or make it to the top of their youth league: do not despair,Macnamara says.“For people who didn’t follow the prodigy route, </w:t>
      </w:r>
      <w:r>
        <w:rPr>
          <w:color w:val="000000"/>
          <w:u w:val="single"/>
        </w:rPr>
        <w:t>_____20_____</w:t>
      </w:r>
      <w:r>
        <w:rPr>
          <w:rFonts w:ascii="Times New Roman" w:hAnsi="Times New Roman" w:eastAsia="Times New Roman" w:cs="Times New Roman"/>
          <w:color w:val="000000"/>
        </w:rPr>
        <w:t>” she says. “Most world-class performers didn’t achieve that goal immediately either.”</w:t>
      </w:r>
    </w:p>
    <w:p w14:paraId="718DC5D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 you are in good company!</w:t>
      </w:r>
    </w:p>
    <w:p w14:paraId="046BE43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your journey is just beginning!</w:t>
      </w:r>
    </w:p>
    <w:p w14:paraId="3CEDB0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does it take to become the best?</w:t>
      </w:r>
    </w:p>
    <w:p w14:paraId="44B3348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findings don’t suggest that you don’t need to put in effort to become a grandmaster or a winner</w:t>
      </w:r>
    </w:p>
    <w:p w14:paraId="37EF24E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research dispels the notion that early, narrow focus is essential</w:t>
      </w:r>
    </w:p>
    <w:p w14:paraId="17BCD64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that isn’t as high as what the other group will eventually achieve at a later age</w:t>
      </w:r>
    </w:p>
    <w:p w14:paraId="03EECFCE">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Children can get burned out or simply lose interest</w:t>
      </w:r>
    </w:p>
    <w:p w14:paraId="4731B287">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英语知识运用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20AF6E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1138665">
      <w:pPr>
        <w:spacing w:line="360" w:lineRule="auto"/>
        <w:ind w:firstLine="420"/>
        <w:jc w:val="left"/>
        <w:textAlignment w:val="center"/>
        <w:rPr>
          <w:color w:val="000000"/>
        </w:rPr>
      </w:pPr>
      <w:r>
        <w:rPr>
          <w:rFonts w:ascii="Times New Roman" w:hAnsi="Times New Roman" w:eastAsia="Times New Roman" w:cs="Times New Roman"/>
          <w:color w:val="000000"/>
        </w:rPr>
        <w:t>My mother was the most horrible cook, unbelievably bad at it.</w:t>
      </w:r>
    </w:p>
    <w:p w14:paraId="1D07EFC0">
      <w:pPr>
        <w:spacing w:line="360" w:lineRule="auto"/>
        <w:ind w:firstLine="420"/>
        <w:jc w:val="left"/>
        <w:textAlignment w:val="center"/>
        <w:rPr>
          <w:color w:val="000000"/>
        </w:rPr>
      </w:pPr>
      <w:r>
        <w:rPr>
          <w:rFonts w:ascii="Times New Roman" w:hAnsi="Times New Roman" w:eastAsia="Times New Roman" w:cs="Times New Roman"/>
          <w:color w:val="000000"/>
        </w:rPr>
        <w:t xml:space="preserve">Her problem was the lack of </w:t>
      </w:r>
      <w:r>
        <w:rPr>
          <w:color w:val="000000"/>
          <w:u w:val="single"/>
        </w:rPr>
        <w:t>____21____</w:t>
      </w:r>
      <w:r>
        <w:rPr>
          <w:rFonts w:ascii="Times New Roman" w:hAnsi="Times New Roman" w:eastAsia="Times New Roman" w:cs="Times New Roman"/>
          <w:color w:val="000000"/>
        </w:rPr>
        <w:t xml:space="preserve"> — far from being bad, she thought she was </w:t>
      </w:r>
      <w:r>
        <w:rPr>
          <w:color w:val="000000"/>
          <w:u w:val="single"/>
        </w:rPr>
        <w:t>____22____</w:t>
      </w:r>
      <w:r>
        <w:rPr>
          <w:rFonts w:ascii="Times New Roman" w:hAnsi="Times New Roman" w:eastAsia="Times New Roman" w:cs="Times New Roman"/>
          <w:color w:val="000000"/>
        </w:rPr>
        <w:t xml:space="preserve">. But underneath that, it was a set of misunderstandings, any one of which would have been enough to make you </w:t>
      </w:r>
      <w:r>
        <w:rPr>
          <w:color w:val="000000"/>
          <w:u w:val="single"/>
        </w:rPr>
        <w:t>____23____</w:t>
      </w:r>
      <w:r>
        <w:rPr>
          <w:rFonts w:ascii="Times New Roman" w:hAnsi="Times New Roman" w:eastAsia="Times New Roman" w:cs="Times New Roman"/>
          <w:color w:val="000000"/>
        </w:rPr>
        <w:t xml:space="preserve"> to eat at her house. She thought everything could be </w:t>
      </w:r>
      <w:r>
        <w:rPr>
          <w:color w:val="000000"/>
          <w:u w:val="single"/>
        </w:rPr>
        <w:t>____24____</w:t>
      </w:r>
      <w:r>
        <w:rPr>
          <w:rFonts w:ascii="Times New Roman" w:hAnsi="Times New Roman" w:eastAsia="Times New Roman" w:cs="Times New Roman"/>
          <w:color w:val="000000"/>
        </w:rPr>
        <w:t xml:space="preserve"> by a dried apricot (</w:t>
      </w:r>
      <w:r>
        <w:rPr>
          <w:rFonts w:ascii="宋体" w:hAnsi="宋体" w:eastAsia="宋体" w:cs="宋体"/>
          <w:color w:val="000000"/>
        </w:rPr>
        <w:t>杏</w:t>
      </w:r>
      <w:r>
        <w:rPr>
          <w:rFonts w:ascii="Times New Roman" w:hAnsi="Times New Roman" w:eastAsia="Times New Roman" w:cs="Times New Roman"/>
          <w:color w:val="000000"/>
        </w:rPr>
        <w:t xml:space="preserve">). She was extremely experimental but ignored basic </w:t>
      </w:r>
      <w:r>
        <w:rPr>
          <w:color w:val="000000"/>
          <w:u w:val="single"/>
        </w:rPr>
        <w:t>____25____</w:t>
      </w:r>
      <w:r>
        <w:rPr>
          <w:rFonts w:ascii="Times New Roman" w:hAnsi="Times New Roman" w:eastAsia="Times New Roman" w:cs="Times New Roman"/>
          <w:color w:val="000000"/>
        </w:rPr>
        <w:t xml:space="preserve">. So when she died earlier this year, I </w:t>
      </w:r>
      <w:r>
        <w:rPr>
          <w:color w:val="000000"/>
          <w:u w:val="single"/>
        </w:rPr>
        <w:t>____26____</w:t>
      </w:r>
      <w:r>
        <w:rPr>
          <w:rFonts w:ascii="Times New Roman" w:hAnsi="Times New Roman" w:eastAsia="Times New Roman" w:cs="Times New Roman"/>
          <w:color w:val="000000"/>
        </w:rPr>
        <w:t xml:space="preserve"> many things would make me </w:t>
      </w:r>
      <w:r>
        <w:rPr>
          <w:color w:val="000000"/>
          <w:u w:val="single"/>
        </w:rPr>
        <w:t>____27____</w:t>
      </w:r>
      <w:r>
        <w:rPr>
          <w:rFonts w:ascii="Times New Roman" w:hAnsi="Times New Roman" w:eastAsia="Times New Roman" w:cs="Times New Roman"/>
          <w:color w:val="000000"/>
        </w:rPr>
        <w:t xml:space="preserve"> her, but none of the things would be edible (</w:t>
      </w:r>
      <w:r>
        <w:rPr>
          <w:rFonts w:ascii="宋体" w:hAnsi="宋体" w:eastAsia="宋体" w:cs="宋体"/>
          <w:color w:val="000000"/>
        </w:rPr>
        <w:t>可食用的</w:t>
      </w:r>
      <w:r>
        <w:rPr>
          <w:rFonts w:ascii="Times New Roman" w:hAnsi="Times New Roman" w:eastAsia="Times New Roman" w:cs="Times New Roman"/>
          <w:color w:val="000000"/>
        </w:rPr>
        <w:t xml:space="preserve">). The only </w:t>
      </w:r>
      <w:r>
        <w:rPr>
          <w:color w:val="000000"/>
          <w:u w:val="single"/>
        </w:rPr>
        <w:t>____28____</w:t>
      </w:r>
      <w:r>
        <w:rPr>
          <w:rFonts w:ascii="Times New Roman" w:hAnsi="Times New Roman" w:eastAsia="Times New Roman" w:cs="Times New Roman"/>
          <w:color w:val="000000"/>
        </w:rPr>
        <w:t xml:space="preserve"> thought I could have would be: “Thank God. I never have to eat that peanut soup again, which had an apricot in it.”</w:t>
      </w:r>
    </w:p>
    <w:p w14:paraId="204C0AAA">
      <w:pPr>
        <w:spacing w:line="360" w:lineRule="auto"/>
        <w:ind w:firstLine="420"/>
        <w:jc w:val="left"/>
        <w:textAlignment w:val="center"/>
        <w:rPr>
          <w:color w:val="000000"/>
        </w:rPr>
      </w:pPr>
      <w:r>
        <w:rPr>
          <w:rFonts w:ascii="Times New Roman" w:hAnsi="Times New Roman" w:eastAsia="Times New Roman" w:cs="Times New Roman"/>
          <w:color w:val="000000"/>
        </w:rPr>
        <w:t xml:space="preserve">And I have to talk about her apple tree. It’s just a </w:t>
      </w:r>
      <w:r>
        <w:rPr>
          <w:color w:val="000000"/>
          <w:u w:val="single"/>
        </w:rPr>
        <w:t>____29____</w:t>
      </w:r>
      <w:r>
        <w:rPr>
          <w:rFonts w:ascii="Times New Roman" w:hAnsi="Times New Roman" w:eastAsia="Times New Roman" w:cs="Times New Roman"/>
          <w:color w:val="000000"/>
        </w:rPr>
        <w:t xml:space="preserve"> tree, but it produces enough apples to </w:t>
      </w:r>
      <w:r>
        <w:rPr>
          <w:color w:val="000000"/>
          <w:u w:val="single"/>
        </w:rPr>
        <w:t>____30____</w:t>
      </w:r>
      <w:r>
        <w:rPr>
          <w:rFonts w:ascii="Times New Roman" w:hAnsi="Times New Roman" w:eastAsia="Times New Roman" w:cs="Times New Roman"/>
          <w:color w:val="000000"/>
        </w:rPr>
        <w:t xml:space="preserve"> an army over a mountain. For three months of every year, I could never go and see her without her saying, “Please take some apples,” and handing me a huge basket. I would say, “No, nobody in my </w:t>
      </w:r>
      <w:r>
        <w:rPr>
          <w:color w:val="000000"/>
          <w:u w:val="single"/>
        </w:rPr>
        <w:t>____31____</w:t>
      </w:r>
      <w:r>
        <w:rPr>
          <w:rFonts w:ascii="Times New Roman" w:hAnsi="Times New Roman" w:eastAsia="Times New Roman" w:cs="Times New Roman"/>
          <w:color w:val="000000"/>
        </w:rPr>
        <w:t xml:space="preserve"> likes apples and I don’t even like </w:t>
      </w:r>
      <w:r>
        <w:rPr>
          <w:color w:val="000000"/>
          <w:u w:val="single"/>
        </w:rPr>
        <w:t>____32____</w:t>
      </w:r>
      <w:r>
        <w:rPr>
          <w:rFonts w:ascii="Times New Roman" w:hAnsi="Times New Roman" w:eastAsia="Times New Roman" w:cs="Times New Roman"/>
          <w:color w:val="000000"/>
        </w:rPr>
        <w:t>.” and she’d go, “How about just these 37 apples at the top?”, and I’d go, “No.”</w:t>
      </w:r>
    </w:p>
    <w:p w14:paraId="6BFA2705">
      <w:pPr>
        <w:spacing w:line="360" w:lineRule="auto"/>
        <w:ind w:firstLine="420"/>
        <w:jc w:val="left"/>
        <w:textAlignment w:val="center"/>
        <w:rPr>
          <w:color w:val="000000"/>
        </w:rPr>
      </w:pPr>
      <w:r>
        <w:rPr>
          <w:rFonts w:ascii="Times New Roman" w:hAnsi="Times New Roman" w:eastAsia="Times New Roman" w:cs="Times New Roman"/>
          <w:color w:val="000000"/>
        </w:rPr>
        <w:t xml:space="preserve">Of course, this autumn, I’ve been </w:t>
      </w:r>
      <w:r>
        <w:rPr>
          <w:color w:val="000000"/>
          <w:u w:val="single"/>
        </w:rPr>
        <w:t>____33____</w:t>
      </w:r>
      <w:r>
        <w:rPr>
          <w:rFonts w:ascii="Times New Roman" w:hAnsi="Times New Roman" w:eastAsia="Times New Roman" w:cs="Times New Roman"/>
          <w:color w:val="000000"/>
        </w:rPr>
        <w:t xml:space="preserve"> by the need to finish them all. I’ve made a lot of things with apples, and I’ve eaten vast amounts of food that are apple-associated. As the </w:t>
      </w:r>
      <w:r>
        <w:rPr>
          <w:color w:val="000000"/>
          <w:u w:val="single"/>
        </w:rPr>
        <w:t>____34____</w:t>
      </w:r>
      <w:r>
        <w:rPr>
          <w:rFonts w:ascii="Times New Roman" w:hAnsi="Times New Roman" w:eastAsia="Times New Roman" w:cs="Times New Roman"/>
          <w:color w:val="000000"/>
        </w:rPr>
        <w:t xml:space="preserve"> draws to a close, I can’t </w:t>
      </w:r>
      <w:r>
        <w:rPr>
          <w:color w:val="000000"/>
          <w:u w:val="single"/>
        </w:rPr>
        <w:t>____35____</w:t>
      </w:r>
      <w:r>
        <w:rPr>
          <w:rFonts w:ascii="Times New Roman" w:hAnsi="Times New Roman" w:eastAsia="Times New Roman" w:cs="Times New Roman"/>
          <w:color w:val="000000"/>
        </w:rPr>
        <w:t xml:space="preserve"> enough: eat your mother’s apples while she’s still alive. They’re quite tasty.</w:t>
      </w:r>
    </w:p>
    <w:p w14:paraId="70B6174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self-discipline</w:t>
      </w:r>
      <w:r>
        <w:rPr>
          <w:color w:val="000000"/>
        </w:rPr>
        <w:tab/>
      </w:r>
      <w:r>
        <w:rPr>
          <w:color w:val="000000"/>
        </w:rPr>
        <w:t xml:space="preserve">B. </w:t>
      </w:r>
      <w:r>
        <w:rPr>
          <w:rFonts w:ascii="Times New Roman" w:hAnsi="Times New Roman" w:eastAsia="Times New Roman" w:cs="Times New Roman"/>
          <w:color w:val="000000"/>
        </w:rPr>
        <w:t>self-knowledge</w:t>
      </w:r>
      <w:r>
        <w:rPr>
          <w:color w:val="000000"/>
        </w:rPr>
        <w:tab/>
      </w:r>
      <w:r>
        <w:rPr>
          <w:color w:val="000000"/>
        </w:rPr>
        <w:t xml:space="preserve">C. </w:t>
      </w:r>
      <w:r>
        <w:rPr>
          <w:rFonts w:ascii="Times New Roman" w:hAnsi="Times New Roman" w:eastAsia="Times New Roman" w:cs="Times New Roman"/>
          <w:color w:val="000000"/>
        </w:rPr>
        <w:t>self-respect</w:t>
      </w:r>
      <w:r>
        <w:rPr>
          <w:color w:val="000000"/>
        </w:rPr>
        <w:tab/>
      </w:r>
      <w:r>
        <w:rPr>
          <w:color w:val="000000"/>
        </w:rPr>
        <w:t xml:space="preserve">D. </w:t>
      </w:r>
      <w:r>
        <w:rPr>
          <w:rFonts w:ascii="Times New Roman" w:hAnsi="Times New Roman" w:eastAsia="Times New Roman" w:cs="Times New Roman"/>
          <w:color w:val="000000"/>
        </w:rPr>
        <w:t>self-pity</w:t>
      </w:r>
    </w:p>
    <w:p w14:paraId="7B191E35">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responsible</w:t>
      </w:r>
      <w:r>
        <w:rPr>
          <w:color w:val="000000"/>
        </w:rPr>
        <w:tab/>
      </w:r>
      <w:r>
        <w:rPr>
          <w:color w:val="000000"/>
        </w:rPr>
        <w:t xml:space="preserve">B. </w:t>
      </w:r>
      <w:r>
        <w:rPr>
          <w:rFonts w:ascii="Times New Roman" w:hAnsi="Times New Roman" w:eastAsia="Times New Roman" w:cs="Times New Roman"/>
          <w:color w:val="000000"/>
        </w:rPr>
        <w:t>elegant</w:t>
      </w:r>
      <w:r>
        <w:rPr>
          <w:color w:val="000000"/>
        </w:rPr>
        <w:tab/>
      </w:r>
      <w:r>
        <w:rPr>
          <w:color w:val="000000"/>
        </w:rPr>
        <w:t xml:space="preserve">C. </w:t>
      </w:r>
      <w:r>
        <w:rPr>
          <w:rFonts w:ascii="Times New Roman" w:hAnsi="Times New Roman" w:eastAsia="Times New Roman" w:cs="Times New Roman"/>
          <w:color w:val="000000"/>
        </w:rPr>
        <w:t>attractive</w:t>
      </w:r>
      <w:r>
        <w:rPr>
          <w:color w:val="000000"/>
        </w:rPr>
        <w:tab/>
      </w:r>
      <w:r>
        <w:rPr>
          <w:color w:val="000000"/>
        </w:rPr>
        <w:t xml:space="preserve">D. </w:t>
      </w:r>
      <w:r>
        <w:rPr>
          <w:rFonts w:ascii="Times New Roman" w:hAnsi="Times New Roman" w:eastAsia="Times New Roman" w:cs="Times New Roman"/>
          <w:color w:val="000000"/>
        </w:rPr>
        <w:t>brilliant</w:t>
      </w:r>
    </w:p>
    <w:p w14:paraId="5BA0C91E">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rush</w:t>
      </w:r>
      <w:r>
        <w:rPr>
          <w:color w:val="000000"/>
        </w:rPr>
        <w:tab/>
      </w:r>
      <w:r>
        <w:rPr>
          <w:color w:val="000000"/>
        </w:rPr>
        <w:t xml:space="preserve">B. </w:t>
      </w:r>
      <w:r>
        <w:rPr>
          <w:rFonts w:ascii="Times New Roman" w:hAnsi="Times New Roman" w:eastAsia="Times New Roman" w:cs="Times New Roman"/>
          <w:color w:val="000000"/>
        </w:rPr>
        <w:t>hate</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expect</w:t>
      </w:r>
    </w:p>
    <w:p w14:paraId="75E090F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lifted</w:t>
      </w:r>
      <w:r>
        <w:rPr>
          <w:color w:val="000000"/>
        </w:rPr>
        <w:tab/>
      </w:r>
      <w:r>
        <w:rPr>
          <w:color w:val="000000"/>
        </w:rPr>
        <w:t xml:space="preserve">B. </w:t>
      </w:r>
      <w:r>
        <w:rPr>
          <w:rFonts w:ascii="Times New Roman" w:hAnsi="Times New Roman" w:eastAsia="Times New Roman" w:cs="Times New Roman"/>
          <w:color w:val="000000"/>
        </w:rPr>
        <w:t>ruined</w:t>
      </w:r>
      <w:r>
        <w:rPr>
          <w:color w:val="000000"/>
        </w:rPr>
        <w:tab/>
      </w:r>
      <w:r>
        <w:rPr>
          <w:color w:val="000000"/>
        </w:rPr>
        <w:t xml:space="preserve">C. </w:t>
      </w:r>
      <w:r>
        <w:rPr>
          <w:rFonts w:ascii="Times New Roman" w:hAnsi="Times New Roman" w:eastAsia="Times New Roman" w:cs="Times New Roman"/>
          <w:color w:val="000000"/>
        </w:rPr>
        <w:t>created</w:t>
      </w:r>
      <w:r>
        <w:rPr>
          <w:color w:val="000000"/>
        </w:rPr>
        <w:tab/>
      </w:r>
      <w:r>
        <w:rPr>
          <w:color w:val="000000"/>
        </w:rPr>
        <w:t xml:space="preserve">D. </w:t>
      </w:r>
      <w:r>
        <w:rPr>
          <w:rFonts w:ascii="Times New Roman" w:hAnsi="Times New Roman" w:eastAsia="Times New Roman" w:cs="Times New Roman"/>
          <w:color w:val="000000"/>
        </w:rPr>
        <w:t>saved</w:t>
      </w:r>
    </w:p>
    <w:p w14:paraId="45210DE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manners</w:t>
      </w:r>
      <w:r>
        <w:rPr>
          <w:color w:val="000000"/>
        </w:rPr>
        <w:tab/>
      </w:r>
      <w:r>
        <w:rPr>
          <w:color w:val="000000"/>
        </w:rPr>
        <w:t xml:space="preserve">B. </w:t>
      </w:r>
      <w:r>
        <w:rPr>
          <w:rFonts w:ascii="Times New Roman" w:hAnsi="Times New Roman" w:eastAsia="Times New Roman" w:cs="Times New Roman"/>
          <w:color w:val="000000"/>
        </w:rPr>
        <w:t>principles</w:t>
      </w:r>
      <w:r>
        <w:rPr>
          <w:color w:val="000000"/>
        </w:rPr>
        <w:tab/>
      </w:r>
      <w:r>
        <w:rPr>
          <w:color w:val="000000"/>
        </w:rPr>
        <w:t xml:space="preserve">C. </w:t>
      </w:r>
      <w:r>
        <w:rPr>
          <w:rFonts w:ascii="Times New Roman" w:hAnsi="Times New Roman" w:eastAsia="Times New Roman" w:cs="Times New Roman"/>
          <w:color w:val="000000"/>
        </w:rPr>
        <w:t>services</w:t>
      </w:r>
      <w:r>
        <w:rPr>
          <w:color w:val="000000"/>
        </w:rPr>
        <w:tab/>
      </w:r>
      <w:r>
        <w:rPr>
          <w:color w:val="000000"/>
        </w:rPr>
        <w:t xml:space="preserve">D. </w:t>
      </w:r>
      <w:r>
        <w:rPr>
          <w:rFonts w:ascii="Times New Roman" w:hAnsi="Times New Roman" w:eastAsia="Times New Roman" w:cs="Times New Roman"/>
          <w:color w:val="000000"/>
        </w:rPr>
        <w:t>tools</w:t>
      </w:r>
    </w:p>
    <w:p w14:paraId="63DC4B3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boasted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figured</w:t>
      </w:r>
      <w:r>
        <w:rPr>
          <w:color w:val="000000"/>
        </w:rPr>
        <w:tab/>
      </w:r>
      <w:r>
        <w:rPr>
          <w:color w:val="000000"/>
        </w:rPr>
        <w:t xml:space="preserve">D. </w:t>
      </w:r>
      <w:r>
        <w:rPr>
          <w:rFonts w:ascii="Times New Roman" w:hAnsi="Times New Roman" w:eastAsia="Times New Roman" w:cs="Times New Roman"/>
          <w:color w:val="000000"/>
        </w:rPr>
        <w:t>criticized</w:t>
      </w:r>
    </w:p>
    <w:p w14:paraId="29D7998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think of</w:t>
      </w:r>
      <w:r>
        <w:rPr>
          <w:color w:val="000000"/>
        </w:rPr>
        <w:tab/>
      </w:r>
      <w:r>
        <w:rPr>
          <w:color w:val="000000"/>
        </w:rPr>
        <w:t xml:space="preserve">B. </w:t>
      </w:r>
      <w:r>
        <w:rPr>
          <w:rFonts w:ascii="Times New Roman" w:hAnsi="Times New Roman" w:eastAsia="Times New Roman" w:cs="Times New Roman"/>
          <w:color w:val="000000"/>
        </w:rPr>
        <w:t>come across</w:t>
      </w:r>
      <w:r>
        <w:rPr>
          <w:color w:val="000000"/>
        </w:rPr>
        <w:tab/>
      </w:r>
      <w:r>
        <w:rPr>
          <w:color w:val="000000"/>
        </w:rPr>
        <w:t xml:space="preserve">C. </w:t>
      </w:r>
      <w:r>
        <w:rPr>
          <w:rFonts w:ascii="Times New Roman" w:hAnsi="Times New Roman" w:eastAsia="Times New Roman" w:cs="Times New Roman"/>
          <w:color w:val="000000"/>
        </w:rPr>
        <w:t>argue with</w:t>
      </w:r>
      <w:r>
        <w:rPr>
          <w:color w:val="000000"/>
        </w:rPr>
        <w:tab/>
      </w:r>
      <w:r>
        <w:rPr>
          <w:color w:val="000000"/>
        </w:rPr>
        <w:t xml:space="preserve">D. </w:t>
      </w:r>
      <w:r>
        <w:rPr>
          <w:rFonts w:ascii="Times New Roman" w:hAnsi="Times New Roman" w:eastAsia="Times New Roman" w:cs="Times New Roman"/>
          <w:color w:val="000000"/>
        </w:rPr>
        <w:t>call upon</w:t>
      </w:r>
    </w:p>
    <w:p w14:paraId="7B770F74">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food-related</w:t>
      </w:r>
      <w:r>
        <w:rPr>
          <w:color w:val="000000"/>
        </w:rPr>
        <w:tab/>
      </w:r>
      <w:r>
        <w:rPr>
          <w:color w:val="000000"/>
        </w:rPr>
        <w:t xml:space="preserve">B. </w:t>
      </w:r>
      <w:r>
        <w:rPr>
          <w:rFonts w:ascii="Times New Roman" w:hAnsi="Times New Roman" w:eastAsia="Times New Roman" w:cs="Times New Roman"/>
          <w:color w:val="000000"/>
        </w:rPr>
        <w:t>time-honored</w:t>
      </w:r>
      <w:r>
        <w:rPr>
          <w:color w:val="000000"/>
        </w:rPr>
        <w:tab/>
      </w:r>
      <w:r>
        <w:rPr>
          <w:color w:val="000000"/>
        </w:rPr>
        <w:t xml:space="preserve">C. </w:t>
      </w:r>
      <w:r>
        <w:rPr>
          <w:rFonts w:ascii="Times New Roman" w:hAnsi="Times New Roman" w:eastAsia="Times New Roman" w:cs="Times New Roman"/>
          <w:color w:val="000000"/>
        </w:rPr>
        <w:t>well-intentioned</w:t>
      </w:r>
      <w:r>
        <w:rPr>
          <w:color w:val="000000"/>
        </w:rPr>
        <w:tab/>
      </w:r>
      <w:r>
        <w:rPr>
          <w:color w:val="000000"/>
        </w:rPr>
        <w:t xml:space="preserve">D. </w:t>
      </w:r>
      <w:r>
        <w:rPr>
          <w:rFonts w:ascii="Times New Roman" w:hAnsi="Times New Roman" w:eastAsia="Times New Roman" w:cs="Times New Roman"/>
          <w:color w:val="000000"/>
        </w:rPr>
        <w:t>good-natured</w:t>
      </w:r>
    </w:p>
    <w:p w14:paraId="1A612BB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huge</w:t>
      </w:r>
      <w:r>
        <w:rPr>
          <w:color w:val="000000"/>
        </w:rPr>
        <w:tab/>
      </w:r>
      <w:r>
        <w:rPr>
          <w:color w:val="000000"/>
        </w:rPr>
        <w:t xml:space="preserve">B. </w:t>
      </w:r>
      <w:r>
        <w:rPr>
          <w:rFonts w:ascii="Times New Roman" w:hAnsi="Times New Roman" w:eastAsia="Times New Roman" w:cs="Times New Roman"/>
          <w:color w:val="000000"/>
        </w:rPr>
        <w:t>tough</w:t>
      </w:r>
      <w:r>
        <w:rPr>
          <w:color w:val="000000"/>
        </w:rPr>
        <w:tab/>
      </w:r>
      <w:r>
        <w:rPr>
          <w:color w:val="000000"/>
        </w:rPr>
        <w:t xml:space="preserve">C. </w:t>
      </w:r>
      <w:r>
        <w:rPr>
          <w:rFonts w:ascii="Times New Roman" w:hAnsi="Times New Roman" w:eastAsia="Times New Roman" w:cs="Times New Roman"/>
          <w:color w:val="000000"/>
        </w:rPr>
        <w:t>regular</w:t>
      </w:r>
      <w:r>
        <w:rPr>
          <w:color w:val="000000"/>
        </w:rPr>
        <w:tab/>
      </w:r>
      <w:r>
        <w:rPr>
          <w:color w:val="000000"/>
        </w:rPr>
        <w:t xml:space="preserve">D. </w:t>
      </w:r>
      <w:r>
        <w:rPr>
          <w:rFonts w:ascii="Times New Roman" w:hAnsi="Times New Roman" w:eastAsia="Times New Roman" w:cs="Times New Roman"/>
          <w:color w:val="000000"/>
        </w:rPr>
        <w:t>beautiful</w:t>
      </w:r>
    </w:p>
    <w:p w14:paraId="3A8C21E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follow</w:t>
      </w:r>
      <w:r>
        <w:rPr>
          <w:color w:val="000000"/>
        </w:rPr>
        <w:tab/>
      </w:r>
      <w:r>
        <w:rPr>
          <w:color w:val="000000"/>
        </w:rPr>
        <w:t xml:space="preserve">B. </w:t>
      </w:r>
      <w:r>
        <w:rPr>
          <w:rFonts w:ascii="Times New Roman" w:hAnsi="Times New Roman" w:eastAsia="Times New Roman" w:cs="Times New Roman"/>
          <w:color w:val="000000"/>
        </w:rPr>
        <w:t>power</w:t>
      </w:r>
      <w:r>
        <w:rPr>
          <w:color w:val="000000"/>
        </w:rPr>
        <w:tab/>
      </w:r>
      <w:r>
        <w:rPr>
          <w:color w:val="000000"/>
        </w:rPr>
        <w:t xml:space="preserve">C. </w:t>
      </w:r>
      <w:r>
        <w:rPr>
          <w:rFonts w:ascii="Times New Roman" w:hAnsi="Times New Roman" w:eastAsia="Times New Roman" w:cs="Times New Roman"/>
          <w:color w:val="000000"/>
        </w:rPr>
        <w:t>defeat</w:t>
      </w:r>
      <w:r>
        <w:rPr>
          <w:color w:val="000000"/>
        </w:rPr>
        <w:tab/>
      </w:r>
      <w:r>
        <w:rPr>
          <w:color w:val="000000"/>
        </w:rPr>
        <w:t xml:space="preserve">D. </w:t>
      </w:r>
      <w:r>
        <w:rPr>
          <w:rFonts w:ascii="Times New Roman" w:hAnsi="Times New Roman" w:eastAsia="Times New Roman" w:cs="Times New Roman"/>
          <w:color w:val="000000"/>
        </w:rPr>
        <w:t>establish</w:t>
      </w:r>
    </w:p>
    <w:p w14:paraId="4198A3D6">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company</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town</w:t>
      </w:r>
      <w:r>
        <w:rPr>
          <w:color w:val="000000"/>
        </w:rPr>
        <w:tab/>
      </w:r>
      <w:r>
        <w:rPr>
          <w:color w:val="000000"/>
        </w:rPr>
        <w:t xml:space="preserve">D. </w:t>
      </w:r>
      <w:r>
        <w:rPr>
          <w:rFonts w:ascii="Times New Roman" w:hAnsi="Times New Roman" w:eastAsia="Times New Roman" w:cs="Times New Roman"/>
          <w:color w:val="000000"/>
        </w:rPr>
        <w:t>family</w:t>
      </w:r>
    </w:p>
    <w:p w14:paraId="01D25C10">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treats</w:t>
      </w:r>
      <w:r>
        <w:rPr>
          <w:color w:val="000000"/>
        </w:rPr>
        <w:tab/>
      </w:r>
      <w:r>
        <w:rPr>
          <w:color w:val="000000"/>
        </w:rPr>
        <w:t xml:space="preserve">B. </w:t>
      </w:r>
      <w:r>
        <w:rPr>
          <w:rFonts w:ascii="Times New Roman" w:hAnsi="Times New Roman" w:eastAsia="Times New Roman" w:cs="Times New Roman"/>
          <w:color w:val="000000"/>
        </w:rPr>
        <w:t>candy</w:t>
      </w:r>
      <w:r>
        <w:rPr>
          <w:color w:val="000000"/>
        </w:rPr>
        <w:tab/>
      </w:r>
      <w:r>
        <w:rPr>
          <w:color w:val="000000"/>
        </w:rPr>
        <w:t xml:space="preserve">C. </w:t>
      </w:r>
      <w:r>
        <w:rPr>
          <w:rFonts w:ascii="Times New Roman" w:hAnsi="Times New Roman" w:eastAsia="Times New Roman" w:cs="Times New Roman"/>
          <w:color w:val="000000"/>
        </w:rPr>
        <w:t>cuisines</w:t>
      </w:r>
      <w:r>
        <w:rPr>
          <w:color w:val="000000"/>
        </w:rPr>
        <w:tab/>
      </w:r>
      <w:r>
        <w:rPr>
          <w:color w:val="000000"/>
        </w:rPr>
        <w:t xml:space="preserve">D. </w:t>
      </w:r>
      <w:r>
        <w:rPr>
          <w:rFonts w:ascii="Times New Roman" w:hAnsi="Times New Roman" w:eastAsia="Times New Roman" w:cs="Times New Roman"/>
          <w:color w:val="000000"/>
        </w:rPr>
        <w:t>fruit</w:t>
      </w:r>
    </w:p>
    <w:p w14:paraId="2202EB08">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spared</w:t>
      </w:r>
      <w:r>
        <w:rPr>
          <w:color w:val="000000"/>
        </w:rPr>
        <w:tab/>
      </w:r>
      <w:r>
        <w:rPr>
          <w:color w:val="000000"/>
        </w:rPr>
        <w:t xml:space="preserve">B. </w:t>
      </w:r>
      <w:r>
        <w:rPr>
          <w:rFonts w:ascii="Times New Roman" w:hAnsi="Times New Roman" w:eastAsia="Times New Roman" w:cs="Times New Roman"/>
          <w:color w:val="000000"/>
        </w:rPr>
        <w:t>interrupted</w:t>
      </w:r>
      <w:r>
        <w:rPr>
          <w:color w:val="000000"/>
        </w:rPr>
        <w:tab/>
      </w:r>
      <w:r>
        <w:rPr>
          <w:color w:val="000000"/>
        </w:rPr>
        <w:t xml:space="preserve">C. </w:t>
      </w:r>
      <w:r>
        <w:rPr>
          <w:rFonts w:ascii="Times New Roman" w:hAnsi="Times New Roman" w:eastAsia="Times New Roman" w:cs="Times New Roman"/>
          <w:color w:val="000000"/>
        </w:rPr>
        <w:t>possessed</w:t>
      </w:r>
      <w:r>
        <w:rPr>
          <w:color w:val="000000"/>
        </w:rPr>
        <w:tab/>
      </w:r>
      <w:r>
        <w:rPr>
          <w:color w:val="000000"/>
        </w:rPr>
        <w:t xml:space="preserve">D. </w:t>
      </w:r>
      <w:r>
        <w:rPr>
          <w:rFonts w:ascii="Times New Roman" w:hAnsi="Times New Roman" w:eastAsia="Times New Roman" w:cs="Times New Roman"/>
          <w:color w:val="000000"/>
        </w:rPr>
        <w:t>rejected</w:t>
      </w:r>
    </w:p>
    <w:p w14:paraId="76FB05F6">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season</w:t>
      </w:r>
      <w:r>
        <w:rPr>
          <w:color w:val="000000"/>
        </w:rPr>
        <w:tab/>
      </w:r>
      <w:r>
        <w:rPr>
          <w:color w:val="000000"/>
        </w:rPr>
        <w:t xml:space="preserve">B. </w:t>
      </w:r>
      <w:r>
        <w:rPr>
          <w:rFonts w:ascii="Times New Roman" w:hAnsi="Times New Roman" w:eastAsia="Times New Roman" w:cs="Times New Roman"/>
          <w:color w:val="000000"/>
        </w:rPr>
        <w:t>project</w:t>
      </w:r>
      <w:r>
        <w:rPr>
          <w:color w:val="000000"/>
        </w:rPr>
        <w:tab/>
      </w:r>
      <w:r>
        <w:rPr>
          <w:color w:val="000000"/>
        </w:rPr>
        <w:t xml:space="preserve">C. </w:t>
      </w:r>
      <w:r>
        <w:rPr>
          <w:rFonts w:ascii="Times New Roman" w:hAnsi="Times New Roman" w:eastAsia="Times New Roman" w:cs="Times New Roman"/>
          <w:color w:val="000000"/>
        </w:rPr>
        <w:t>celebration</w:t>
      </w:r>
      <w:r>
        <w:rPr>
          <w:color w:val="000000"/>
        </w:rPr>
        <w:tab/>
      </w:r>
      <w:r>
        <w:rPr>
          <w:color w:val="000000"/>
        </w:rPr>
        <w:t xml:space="preserve">D. </w:t>
      </w:r>
      <w:r>
        <w:rPr>
          <w:rFonts w:ascii="Times New Roman" w:hAnsi="Times New Roman" w:eastAsia="Times New Roman" w:cs="Times New Roman"/>
          <w:color w:val="000000"/>
        </w:rPr>
        <w:t>festival</w:t>
      </w:r>
    </w:p>
    <w:p w14:paraId="057829F4">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care</w:t>
      </w:r>
      <w:r>
        <w:rPr>
          <w:color w:val="000000"/>
        </w:rPr>
        <w:tab/>
      </w:r>
      <w:r>
        <w:rPr>
          <w:color w:val="000000"/>
        </w:rPr>
        <w:t xml:space="preserve">B. </w:t>
      </w:r>
      <w:r>
        <w:rPr>
          <w:rFonts w:ascii="Times New Roman" w:hAnsi="Times New Roman" w:eastAsia="Times New Roman" w:cs="Times New Roman"/>
          <w:color w:val="000000"/>
        </w:rPr>
        <w:t>respect</w:t>
      </w:r>
      <w:r>
        <w:rPr>
          <w:color w:val="000000"/>
        </w:rPr>
        <w:tab/>
      </w:r>
      <w:r>
        <w:rPr>
          <w:color w:val="000000"/>
        </w:rPr>
        <w:t xml:space="preserve">C. </w:t>
      </w:r>
      <w:r>
        <w:rPr>
          <w:rFonts w:ascii="Times New Roman" w:hAnsi="Times New Roman" w:eastAsia="Times New Roman" w:cs="Times New Roman"/>
          <w:color w:val="000000"/>
        </w:rPr>
        <w:t>stress</w:t>
      </w:r>
      <w:r>
        <w:rPr>
          <w:color w:val="000000"/>
        </w:rPr>
        <w:tab/>
      </w:r>
      <w:r>
        <w:rPr>
          <w:color w:val="000000"/>
        </w:rPr>
        <w:t xml:space="preserve">D. </w:t>
      </w:r>
      <w:r>
        <w:rPr>
          <w:rFonts w:ascii="Times New Roman" w:hAnsi="Times New Roman" w:eastAsia="Times New Roman" w:cs="Times New Roman"/>
          <w:color w:val="000000"/>
        </w:rPr>
        <w:t>laugh</w:t>
      </w:r>
    </w:p>
    <w:p w14:paraId="176EE0D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B8B34E6">
      <w:pPr>
        <w:spacing w:line="360" w:lineRule="auto"/>
        <w:jc w:val="left"/>
        <w:textAlignment w:val="center"/>
        <w:rPr>
          <w:color w:val="000000"/>
        </w:rPr>
      </w:pPr>
      <w:r>
        <w:rPr>
          <w:rFonts w:ascii="宋体" w:hAnsi="宋体" w:eastAsia="宋体" w:cs="宋体"/>
          <w:color w:val="000000"/>
        </w:rPr>
        <w:t>阅读下列短文，在空白处填入适当的</w:t>
      </w:r>
      <w:r>
        <w:rPr>
          <w:rFonts w:ascii="Times New Roman" w:hAnsi="Times New Roman" w:eastAsia="Times New Roman" w:cs="Times New Roman"/>
          <w:color w:val="000000"/>
        </w:rPr>
        <w:t xml:space="preserve"> 1 </w:t>
      </w:r>
      <w:r>
        <w:rPr>
          <w:rFonts w:ascii="宋体" w:hAnsi="宋体" w:eastAsia="宋体" w:cs="宋体"/>
          <w:color w:val="000000"/>
        </w:rPr>
        <w:t>个单词或括号内单词的正确形式</w:t>
      </w:r>
    </w:p>
    <w:p w14:paraId="5AF8905C">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arrived in China to teach law, I didn’t expect tea to become such a significant part of my journey.  </w:t>
      </w:r>
    </w:p>
    <w:p w14:paraId="7D9979C4">
      <w:pPr>
        <w:spacing w:line="360" w:lineRule="auto"/>
        <w:jc w:val="both"/>
        <w:textAlignment w:val="center"/>
        <w:rPr>
          <w:color w:val="000000"/>
        </w:rPr>
      </w:pPr>
      <w:r>
        <w:rPr>
          <w:rFonts w:ascii="Times New Roman" w:hAnsi="Times New Roman" w:eastAsia="Times New Roman" w:cs="Times New Roman"/>
          <w:color w:val="000000"/>
        </w:rPr>
        <w:t xml:space="preserve">It began as simple gifts from students—Yunnan Pu’er, Zhejiang Longjing, and Henan tea sourced by a student’s grandfather—soon revealed deeper meanings. In a country where many students live far from home, tea serves as a </w:t>
      </w:r>
      <w:r>
        <w:rPr>
          <w:color w:val="000000"/>
          <w:u w:val="single"/>
        </w:rPr>
        <w:t>____36____</w:t>
      </w:r>
      <w:r>
        <w:rPr>
          <w:rFonts w:ascii="Times New Roman" w:hAnsi="Times New Roman" w:eastAsia="Times New Roman" w:cs="Times New Roman"/>
          <w:color w:val="000000"/>
        </w:rPr>
        <w:t xml:space="preserve"> (port) bridge to their childhood, family, and heritage. It transformed me from a tourist into a respected guest.</w:t>
      </w:r>
    </w:p>
    <w:p w14:paraId="798BF791">
      <w:pPr>
        <w:spacing w:line="360" w:lineRule="auto"/>
        <w:ind w:firstLine="420"/>
        <w:jc w:val="both"/>
        <w:textAlignment w:val="center"/>
        <w:rPr>
          <w:color w:val="000000"/>
        </w:rPr>
      </w:pPr>
      <w:r>
        <w:rPr>
          <w:rFonts w:ascii="Times New Roman" w:hAnsi="Times New Roman" w:eastAsia="Times New Roman" w:cs="Times New Roman"/>
          <w:color w:val="000000"/>
        </w:rPr>
        <w:t>Some of my most memorable moments were spent with a teacup in hand. In Chengdu, students rinsed (</w:t>
      </w:r>
      <w:r>
        <w:rPr>
          <w:rFonts w:ascii="宋体" w:hAnsi="宋体" w:eastAsia="宋体" w:cs="宋体"/>
          <w:color w:val="000000"/>
        </w:rPr>
        <w:t>冲洗</w:t>
      </w:r>
      <w:r>
        <w:rPr>
          <w:rFonts w:ascii="Times New Roman" w:hAnsi="Times New Roman" w:eastAsia="Times New Roman" w:cs="Times New Roman"/>
          <w:color w:val="000000"/>
        </w:rPr>
        <w:t>) cups and discarded the first brew, not for hygiene (</w:t>
      </w:r>
      <w:r>
        <w:rPr>
          <w:rFonts w:ascii="宋体" w:hAnsi="宋体" w:eastAsia="宋体" w:cs="宋体"/>
          <w:color w:val="000000"/>
        </w:rPr>
        <w:t>卫生</w:t>
      </w:r>
      <w:r>
        <w:rPr>
          <w:rFonts w:ascii="Times New Roman" w:hAnsi="Times New Roman" w:eastAsia="Times New Roman" w:cs="Times New Roman"/>
          <w:color w:val="000000"/>
        </w:rPr>
        <w:t xml:space="preserve">), but to honor ancestral </w:t>
      </w:r>
      <w:r>
        <w:rPr>
          <w:color w:val="000000"/>
          <w:u w:val="single"/>
        </w:rPr>
        <w:t>____37____</w:t>
      </w:r>
      <w:r>
        <w:rPr>
          <w:rFonts w:ascii="Times New Roman" w:hAnsi="Times New Roman" w:eastAsia="Times New Roman" w:cs="Times New Roman"/>
          <w:color w:val="000000"/>
        </w:rPr>
        <w:t xml:space="preserve"> (continue). In Beijing, a professor taught me that </w:t>
      </w:r>
      <w:r>
        <w:rPr>
          <w:color w:val="000000"/>
          <w:u w:val="single"/>
        </w:rPr>
        <w:t>____38____</w:t>
      </w:r>
      <w:r>
        <w:rPr>
          <w:rFonts w:ascii="Times New Roman" w:hAnsi="Times New Roman" w:eastAsia="Times New Roman" w:cs="Times New Roman"/>
          <w:color w:val="000000"/>
        </w:rPr>
        <w:t xml:space="preserve"> tea ceremony emphasizes mindfulness over rigid mastery. Even in a tiny porcelain studio in Quanzhou, tea became a universal language of friendship, connecting strangers through shared stories rather than commercial transactions.</w:t>
      </w:r>
    </w:p>
    <w:p w14:paraId="1C016BBC">
      <w:pPr>
        <w:spacing w:line="360" w:lineRule="auto"/>
        <w:ind w:firstLine="420"/>
        <w:jc w:val="both"/>
        <w:textAlignment w:val="center"/>
        <w:rPr>
          <w:color w:val="000000"/>
        </w:rPr>
      </w:pPr>
      <w:r>
        <w:rPr>
          <w:rFonts w:ascii="Times New Roman" w:hAnsi="Times New Roman" w:eastAsia="Times New Roman" w:cs="Times New Roman"/>
          <w:color w:val="000000"/>
        </w:rPr>
        <w:t xml:space="preserve">Chinese teahouses, </w:t>
      </w:r>
      <w:r>
        <w:rPr>
          <w:color w:val="000000"/>
          <w:u w:val="single"/>
        </w:rPr>
        <w:t>____39____</w:t>
      </w:r>
      <w:r>
        <w:rPr>
          <w:rFonts w:ascii="Times New Roman" w:hAnsi="Times New Roman" w:eastAsia="Times New Roman" w:cs="Times New Roman"/>
          <w:color w:val="000000"/>
        </w:rPr>
        <w:t xml:space="preserve"> (locate) in bustling cities, offer a rare sanctuary to slow down.Had it not been for those warm tea-sharing moments, I </w:t>
      </w:r>
      <w:r>
        <w:rPr>
          <w:color w:val="000000"/>
          <w:u w:val="single"/>
        </w:rPr>
        <w:t>____40____</w:t>
      </w:r>
      <w:r>
        <w:rPr>
          <w:rFonts w:ascii="Times New Roman" w:hAnsi="Times New Roman" w:eastAsia="Times New Roman" w:cs="Times New Roman"/>
          <w:color w:val="000000"/>
        </w:rPr>
        <w:t xml:space="preserve"> (miss) the chance to feel the genuine kindness of the Chinese people. </w:t>
      </w:r>
      <w:r>
        <w:rPr>
          <w:color w:val="000000"/>
          <w:u w:val="single"/>
        </w:rPr>
        <w:t>____41____</w:t>
      </w:r>
      <w:r>
        <w:rPr>
          <w:rFonts w:ascii="Times New Roman" w:hAnsi="Times New Roman" w:eastAsia="Times New Roman" w:cs="Times New Roman"/>
          <w:color w:val="000000"/>
        </w:rPr>
        <w:t xml:space="preserve"> the West, </w:t>
      </w:r>
      <w:r>
        <w:rPr>
          <w:color w:val="000000"/>
          <w:u w:val="single"/>
        </w:rPr>
        <w:t>____42____</w:t>
      </w:r>
      <w:r>
        <w:rPr>
          <w:rFonts w:ascii="Times New Roman" w:hAnsi="Times New Roman" w:eastAsia="Times New Roman" w:cs="Times New Roman"/>
          <w:color w:val="000000"/>
        </w:rPr>
        <w:t xml:space="preserve"> tea is often functional, Chinese tea is relational and ceremonial. It commands reverence, much like French wine or Scotch whisky, embodying terroir, lineage, and regional identity.</w:t>
      </w:r>
    </w:p>
    <w:p w14:paraId="50164194">
      <w:pPr>
        <w:spacing w:line="360" w:lineRule="auto"/>
        <w:ind w:firstLine="420"/>
        <w:jc w:val="both"/>
        <w:textAlignment w:val="center"/>
        <w:rPr>
          <w:color w:val="000000"/>
        </w:rPr>
      </w:pPr>
      <w:r>
        <w:rPr>
          <w:rFonts w:ascii="Times New Roman" w:hAnsi="Times New Roman" w:eastAsia="Times New Roman" w:cs="Times New Roman"/>
          <w:color w:val="000000"/>
        </w:rPr>
        <w:t xml:space="preserve">Tea </w:t>
      </w:r>
      <w:r>
        <w:rPr>
          <w:color w:val="000000"/>
          <w:u w:val="single"/>
        </w:rPr>
        <w:t>____43____</w:t>
      </w:r>
      <w:r>
        <w:rPr>
          <w:rFonts w:ascii="Times New Roman" w:hAnsi="Times New Roman" w:eastAsia="Times New Roman" w:cs="Times New Roman"/>
          <w:color w:val="000000"/>
        </w:rPr>
        <w:t xml:space="preserve"> (journey) from an enigma to a beloved responsibility, emerged </w:t>
      </w:r>
      <w:r>
        <w:rPr>
          <w:color w:val="000000"/>
          <w:u w:val="single"/>
        </w:rPr>
        <w:t>____44____</w:t>
      </w:r>
      <w:r>
        <w:rPr>
          <w:rFonts w:ascii="Times New Roman" w:hAnsi="Times New Roman" w:eastAsia="Times New Roman" w:cs="Times New Roman"/>
          <w:color w:val="000000"/>
        </w:rPr>
        <w:t xml:space="preserve"> stories that span cultures and generations . Now, it is my go-to gift for loved ones back home. These leaves are no longer just souvenirs; they are tokens of a shared journey and a profound appreciation for the history, hospitality, and human connection that Chinese tea </w:t>
      </w:r>
      <w:r>
        <w:rPr>
          <w:color w:val="000000"/>
          <w:u w:val="single"/>
        </w:rPr>
        <w:t>______45______</w:t>
      </w:r>
      <w:r>
        <w:rPr>
          <w:rFonts w:ascii="Times New Roman" w:hAnsi="Times New Roman" w:eastAsia="Times New Roman" w:cs="Times New Roman"/>
          <w:color w:val="000000"/>
        </w:rPr>
        <w:t xml:space="preserve"> (represent).</w:t>
      </w:r>
    </w:p>
    <w:p w14:paraId="0E565AEA">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40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3F8B7AF">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3E1FCC">
      <w:pPr>
        <w:spacing w:line="360" w:lineRule="auto"/>
        <w:jc w:val="both"/>
        <w:textAlignment w:val="center"/>
        <w:rPr>
          <w:color w:val="000000"/>
        </w:rPr>
      </w:pPr>
      <w:r>
        <w:rPr>
          <w:color w:val="000000"/>
        </w:rPr>
        <w:t xml:space="preserve">46. </w:t>
      </w:r>
      <w:r>
        <w:rPr>
          <w:rFonts w:ascii="宋体" w:hAnsi="宋体" w:eastAsia="宋体" w:cs="宋体"/>
          <w:color w:val="000000"/>
        </w:rPr>
        <w:t>我们在学习英语口语时常产生疑惑：我们是否要学习外国口音</w:t>
      </w:r>
      <w:r>
        <w:rPr>
          <w:rFonts w:ascii="Times New Roman" w:hAnsi="Times New Roman" w:eastAsia="Times New Roman" w:cs="Times New Roman"/>
          <w:i/>
          <w:color w:val="000000"/>
        </w:rPr>
        <w:t>(foreign accent)</w:t>
      </w:r>
      <w:r>
        <w:rPr>
          <w:rFonts w:ascii="Times New Roman" w:hAnsi="Times New Roman" w:eastAsia="Times New Roman" w:cs="Times New Roman"/>
          <w:color w:val="000000"/>
        </w:rPr>
        <w:t>?</w:t>
      </w:r>
      <w:r>
        <w:rPr>
          <w:rFonts w:ascii="宋体" w:hAnsi="宋体" w:eastAsia="宋体" w:cs="宋体"/>
          <w:color w:val="000000"/>
        </w:rPr>
        <w:t>你对此有什么看法，根据你的学习经历、理解思考写一篇文章。</w:t>
      </w:r>
    </w:p>
    <w:p w14:paraId="663F24AA">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1.</w:t>
      </w:r>
      <w:r>
        <w:rPr>
          <w:rFonts w:ascii="宋体" w:hAnsi="宋体" w:eastAsia="宋体" w:cs="宋体"/>
          <w:color w:val="000000"/>
        </w:rPr>
        <w:t>明确观点，阐释原因</w:t>
      </w:r>
      <w:r>
        <w:rPr>
          <w:rFonts w:ascii="Times New Roman" w:hAnsi="Times New Roman" w:eastAsia="Times New Roman" w:cs="Times New Roman"/>
          <w:color w:val="000000"/>
        </w:rPr>
        <w:t>; 2.</w:t>
      </w:r>
      <w:r>
        <w:rPr>
          <w:rFonts w:ascii="宋体" w:hAnsi="宋体" w:eastAsia="宋体" w:cs="宋体"/>
          <w:color w:val="000000"/>
        </w:rPr>
        <w:t>有适当的例子。</w:t>
      </w:r>
    </w:p>
    <w:p w14:paraId="7BB45184">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写作词数应为</w:t>
      </w:r>
      <w:r>
        <w:rPr>
          <w:rFonts w:ascii="Times New Roman" w:hAnsi="Times New Roman" w:eastAsia="Times New Roman" w:cs="Times New Roman"/>
          <w:color w:val="000000"/>
        </w:rPr>
        <w:t xml:space="preserve"> 80 </w:t>
      </w:r>
      <w:r>
        <w:rPr>
          <w:rFonts w:ascii="宋体" w:hAnsi="宋体" w:eastAsia="宋体" w:cs="宋体"/>
          <w:color w:val="000000"/>
        </w:rPr>
        <w:t>左右</w:t>
      </w:r>
      <w:r>
        <w:rPr>
          <w:rFonts w:ascii="Times New Roman" w:hAnsi="Times New Roman" w:eastAsia="Times New Roman" w:cs="Times New Roman"/>
          <w:color w:val="000000"/>
        </w:rPr>
        <w:t xml:space="preserve">; 2. </w:t>
      </w:r>
      <w:r>
        <w:rPr>
          <w:rFonts w:ascii="宋体" w:hAnsi="宋体" w:eastAsia="宋体" w:cs="宋体"/>
          <w:color w:val="000000"/>
        </w:rPr>
        <w:t>请在答题卡的相应位置作答。</w:t>
      </w:r>
    </w:p>
    <w:p w14:paraId="31DD2639">
      <w:pPr>
        <w:spacing w:line="360" w:lineRule="auto"/>
        <w:jc w:val="center"/>
        <w:textAlignment w:val="center"/>
        <w:rPr>
          <w:color w:val="000000"/>
        </w:rPr>
      </w:pPr>
      <w:r>
        <w:rPr>
          <w:rFonts w:ascii="Times New Roman" w:hAnsi="Times New Roman" w:eastAsia="Times New Roman" w:cs="Times New Roman"/>
          <w:color w:val="000000"/>
        </w:rPr>
        <w:t>JUST SPEAK CONFIDENTLY</w:t>
      </w:r>
    </w:p>
    <w:p w14:paraId="28476C6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75828F7">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4152F83">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w:t>
      </w:r>
      <w:r>
        <w:rPr>
          <w:rFonts w:ascii="宋体" w:hAnsi="宋体" w:eastAsia="宋体" w:cs="宋体"/>
          <w:color w:val="000000"/>
          <w:position w:val="0"/>
        </w:rPr>
        <w:drawing>
          <wp:inline distT="0" distB="0" distL="114300" distR="114300">
            <wp:extent cx="133350" cy="177800"/>
            <wp:effectExtent l="0" t="0" r="635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短文</w:t>
      </w:r>
    </w:p>
    <w:p w14:paraId="366B8F08">
      <w:pPr>
        <w:spacing w:line="360" w:lineRule="auto"/>
        <w:ind w:firstLine="420"/>
        <w:jc w:val="both"/>
        <w:textAlignment w:val="center"/>
        <w:rPr>
          <w:color w:val="000000"/>
        </w:rPr>
      </w:pPr>
      <w:r>
        <w:rPr>
          <w:rFonts w:ascii="Times New Roman" w:hAnsi="Times New Roman" w:eastAsia="Times New Roman" w:cs="Times New Roman"/>
          <w:color w:val="000000"/>
        </w:rPr>
        <w:t>The setting sun bathed the simple mud-walled African savanna classroom in golden afterglow. Lin Wan clutched her crumpled China return ticket, her voice soft as a breeze: “Children, I’m heading back to China next week.” A hush fell — so still, she heard acacia leaves whisper outside. Amina twisted her dress hem, eyes red as ripe hibiscus. Kamal bowed his head, tracing the Chinese “ai” (love) Lin Wan taught him on his desk, jaw set tight, refusing to cry.</w:t>
      </w:r>
    </w:p>
    <w:p w14:paraId="49D33334">
      <w:pPr>
        <w:spacing w:line="360" w:lineRule="auto"/>
        <w:ind w:firstLine="420"/>
        <w:jc w:val="both"/>
        <w:textAlignment w:val="center"/>
        <w:rPr>
          <w:color w:val="000000"/>
        </w:rPr>
      </w:pPr>
      <w:r>
        <w:rPr>
          <w:rFonts w:ascii="Times New Roman" w:hAnsi="Times New Roman" w:eastAsia="Times New Roman" w:cs="Times New Roman"/>
          <w:color w:val="000000"/>
        </w:rPr>
        <w:t>A faint, heavy sadness lingered afterward. The children stopped swarming with questions, moving quietly as if hiding a secret. Amina arrived early to polish Lin Wan’s podium and straighten the chalk; Kamal squatted behind the classroom, scratching stone marks in the dirt, clamming up when asked. Lin Wan bought colored pencils as a gift, but Amina shook her head, tears spilling: “Teacher Lin, we don’t want pencils. We want you to stay.”</w:t>
      </w:r>
    </w:p>
    <w:p w14:paraId="708E352C">
      <w:pPr>
        <w:spacing w:line="360" w:lineRule="auto"/>
        <w:ind w:firstLine="420"/>
        <w:jc w:val="both"/>
        <w:textAlignment w:val="center"/>
        <w:rPr>
          <w:color w:val="000000"/>
        </w:rPr>
      </w:pPr>
      <w:r>
        <w:rPr>
          <w:rFonts w:ascii="Times New Roman" w:hAnsi="Times New Roman" w:eastAsia="Times New Roman" w:cs="Times New Roman"/>
          <w:color w:val="000000"/>
        </w:rPr>
        <w:t>The afternoon before her departure, Lin Wan heard a commotion — raised voices, sniffs, and whimpers. She found the children huddled: Kamal gripped a crumpled paper, urgent: “We must show Teacher Lin our work!” Amina cried, “What if she worries we’re not ready?” Spotting her, they fell silent. Amina looked up, eyes glistening: “Teacher Lin, can you come to the classroom first tomorrow? We have something for you.”</w:t>
      </w:r>
    </w:p>
    <w:p w14:paraId="69A991FF">
      <w:pPr>
        <w:spacing w:line="360" w:lineRule="auto"/>
        <w:ind w:firstLine="420"/>
        <w:jc w:val="both"/>
        <w:textAlignment w:val="center"/>
        <w:rPr>
          <w:color w:val="000000"/>
        </w:rPr>
      </w:pPr>
      <w:r>
        <w:rPr>
          <w:rFonts w:ascii="Times New Roman" w:hAnsi="Times New Roman" w:eastAsia="Times New Roman" w:cs="Times New Roman"/>
          <w:color w:val="000000"/>
        </w:rPr>
        <w:t>Dawn still pale, Lin Wan pulled her suitcase to the classroom — door locked, a wooden plank propped against it, scrawled with lopsided Chinese: “Answer three questions to leave.” Kamal peeked out, serious as an adult: “First, what does ‘persistence’ mean?” Lin Wan knelt, gentle: “It means keeping going, even when it’s hard.”</w:t>
      </w:r>
    </w:p>
    <w:p w14:paraId="0C795477">
      <w:pPr>
        <w:spacing w:line="360" w:lineRule="auto"/>
        <w:ind w:firstLine="420"/>
        <w:jc w:val="both"/>
        <w:textAlignment w:val="center"/>
        <w:rPr>
          <w:color w:val="000000"/>
        </w:rPr>
      </w:pPr>
      <w:r>
        <w:rPr>
          <w:rFonts w:ascii="Times New Roman" w:hAnsi="Times New Roman" w:eastAsia="Times New Roman" w:cs="Times New Roman"/>
          <w:color w:val="000000"/>
        </w:rPr>
        <w:t>They opened the door: desks pushed aside</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stone path lined with bright painted stones — pictures of her teaching, flying kites, braiding Amina’s hair. “If you leave, will your love stay?” Amina asked. Lin Wan nodded, tears pricking her eyes: “It will grow brighter every day.” Kamal held out a tattered cloth bag: “You said education ignites light, not illuminates the road. Can we be that next light?”</w:t>
      </w:r>
    </w:p>
    <w:p w14:paraId="0F91CC86">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1A50EF2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 xml:space="preserve"> </w:t>
      </w:r>
    </w:p>
    <w:p w14:paraId="6BC8896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请按如下格式在答题卷的相应位置作答。</w:t>
      </w:r>
    </w:p>
    <w:p w14:paraId="61D6DD1B">
      <w:pPr>
        <w:spacing w:line="360" w:lineRule="auto"/>
        <w:ind w:firstLine="420"/>
        <w:jc w:val="both"/>
        <w:textAlignment w:val="center"/>
        <w:rPr>
          <w:color w:val="000000"/>
        </w:rPr>
      </w:pPr>
      <w:r>
        <w:rPr>
          <w:rFonts w:ascii="Times New Roman" w:hAnsi="Times New Roman" w:eastAsia="Times New Roman" w:cs="Times New Roman"/>
          <w:i/>
          <w:color w:val="000000"/>
        </w:rPr>
        <w:t>Lin Wan opened the bag and saw the children’s dreams and their rough teaching logs.</w:t>
      </w:r>
    </w:p>
    <w:p w14:paraId="42D6D0D6">
      <w:pPr>
        <w:spacing w:line="360" w:lineRule="auto"/>
        <w:jc w:val="both"/>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141C916B">
      <w:pPr>
        <w:spacing w:line="360" w:lineRule="auto"/>
        <w:ind w:firstLine="420"/>
        <w:jc w:val="both"/>
        <w:textAlignment w:val="center"/>
        <w:rPr>
          <w:color w:val="000000"/>
        </w:rPr>
      </w:pPr>
      <w:r>
        <w:rPr>
          <w:rFonts w:ascii="Times New Roman" w:hAnsi="Times New Roman" w:eastAsia="Times New Roman" w:cs="Times New Roman"/>
          <w:i/>
          <w:color w:val="000000"/>
        </w:rPr>
        <w:t>Months later, Lin Wan received a photo from the children.</w:t>
      </w:r>
    </w:p>
    <w:p w14:paraId="2F906AD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16C27D">
      <w:pPr>
        <w:spacing w:line="360" w:lineRule="auto"/>
        <w:jc w:val="both"/>
        <w:textAlignment w:val="center"/>
        <w:rPr>
          <w:color w:val="000000"/>
        </w:rPr>
      </w:pP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82305">
    <w:pPr>
      <w:pStyle w:val="3"/>
      <w:rPr>
        <w:rFonts w:hint="default"/>
        <w:lang w:val="en-US" w:eastAsia="zh-CN"/>
      </w:rPr>
    </w:pPr>
    <w:r>
      <w:rPr>
        <w:rFonts w:hint="eastAsia"/>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CB733CB"/>
    <w:rsid w:val="70896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4189</Words>
  <Characters>19323</Characters>
  <Lines>0</Lines>
  <Paragraphs>0</Paragraphs>
  <TotalTime>5</TotalTime>
  <ScaleCrop>false</ScaleCrop>
  <LinksUpToDate>false</LinksUpToDate>
  <CharactersWithSpaces>22686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2026-02-14T15:56:00Z</dcterms:created>
  <dc:creator>学科网试题生产平台</dc:creator>
  <dc:description>3949455174009856</dc:description>
  <cp:lastModifiedBy>After@rain</cp:lastModifiedBy>
  <dcterms:modified xsi:type="dcterms:W3CDTF">2026-02-27T07:17:55Z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2052-12.1.0.24657</vt:lpwstr>
  </property>
  <property fmtid="{D5CDD505-2E9C-101B-9397-08002B2CF9AE}" pid="8" name="ICV">
    <vt:lpwstr>D88C2031E294425FA1ADD59450362F1E_12</vt:lpwstr>
  </property>
</Properties>
</file>