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FA9A0" w14:textId="77777777" w:rsidR="00821401" w:rsidRPr="00804DF1" w:rsidRDefault="00821401" w:rsidP="00A8369D">
      <w:pPr>
        <w:spacing w:line="360" w:lineRule="exact"/>
        <w:rPr>
          <w:rFonts w:ascii="仿宋" w:eastAsia="仿宋" w:hAnsi="仿宋"/>
          <w:b/>
          <w:sz w:val="28"/>
          <w:szCs w:val="28"/>
        </w:rPr>
      </w:pPr>
      <w:r w:rsidRPr="00804DF1">
        <w:rPr>
          <w:rFonts w:ascii="仿宋" w:eastAsia="仿宋" w:hAnsi="仿宋"/>
          <w:b/>
          <w:sz w:val="28"/>
          <w:szCs w:val="28"/>
        </w:rPr>
        <w:t>教材分析：</w:t>
      </w:r>
    </w:p>
    <w:p w14:paraId="660B318B" w14:textId="77777777" w:rsidR="00804DF1" w:rsidRDefault="00821401" w:rsidP="00A8369D">
      <w:pPr>
        <w:spacing w:line="360" w:lineRule="exact"/>
        <w:rPr>
          <w:rFonts w:ascii="仿宋" w:eastAsia="仿宋" w:hAnsi="仿宋"/>
          <w:sz w:val="28"/>
          <w:szCs w:val="28"/>
        </w:rPr>
      </w:pPr>
      <w:r w:rsidRPr="00804DF1">
        <w:rPr>
          <w:rFonts w:ascii="仿宋" w:eastAsia="仿宋" w:hAnsi="仿宋" w:hint="eastAsia"/>
          <w:sz w:val="28"/>
          <w:szCs w:val="28"/>
        </w:rPr>
        <w:t>本文来源</w:t>
      </w:r>
      <w:r w:rsidRPr="00804DF1">
        <w:rPr>
          <w:rFonts w:ascii="仿宋" w:eastAsia="仿宋" w:hAnsi="仿宋"/>
          <w:sz w:val="28"/>
          <w:szCs w:val="28"/>
        </w:rPr>
        <w:t>人教版</w:t>
      </w:r>
      <w:r w:rsidR="00804DF1">
        <w:rPr>
          <w:rFonts w:ascii="仿宋" w:eastAsia="仿宋" w:hAnsi="仿宋" w:hint="eastAsia"/>
          <w:sz w:val="28"/>
          <w:szCs w:val="28"/>
        </w:rPr>
        <w:t>选修7</w:t>
      </w:r>
      <w:r w:rsidRPr="00804DF1">
        <w:rPr>
          <w:rFonts w:ascii="仿宋" w:eastAsia="仿宋" w:hAnsi="仿宋" w:hint="eastAsia"/>
          <w:sz w:val="28"/>
          <w:szCs w:val="28"/>
        </w:rPr>
        <w:t>第</w:t>
      </w:r>
      <w:r w:rsidR="00804DF1">
        <w:rPr>
          <w:rFonts w:ascii="仿宋" w:eastAsia="仿宋" w:hAnsi="仿宋" w:hint="eastAsia"/>
          <w:sz w:val="28"/>
          <w:szCs w:val="28"/>
        </w:rPr>
        <w:t>3</w:t>
      </w:r>
      <w:r w:rsidRPr="00804DF1">
        <w:rPr>
          <w:rFonts w:ascii="仿宋" w:eastAsia="仿宋" w:hAnsi="仿宋" w:hint="eastAsia"/>
          <w:sz w:val="28"/>
          <w:szCs w:val="28"/>
        </w:rPr>
        <w:t>单元</w:t>
      </w:r>
      <w:r w:rsidR="00804DF1">
        <w:rPr>
          <w:rFonts w:ascii="仿宋" w:eastAsia="仿宋" w:hAnsi="仿宋" w:hint="eastAsia"/>
          <w:sz w:val="28"/>
          <w:szCs w:val="28"/>
        </w:rPr>
        <w:t>语法</w:t>
      </w:r>
      <w:r w:rsidRPr="00804DF1">
        <w:rPr>
          <w:rFonts w:ascii="仿宋" w:eastAsia="仿宋" w:hAnsi="仿宋"/>
          <w:sz w:val="28"/>
          <w:szCs w:val="28"/>
        </w:rPr>
        <w:t xml:space="preserve"> “</w:t>
      </w:r>
      <w:r w:rsidR="00804DF1" w:rsidRPr="00804DF1">
        <w:rPr>
          <w:rFonts w:ascii="仿宋" w:eastAsia="仿宋" w:hAnsi="仿宋"/>
          <w:b/>
          <w:bCs/>
          <w:sz w:val="28"/>
          <w:szCs w:val="28"/>
        </w:rPr>
        <w:t xml:space="preserve">The Passive Voice of </w:t>
      </w:r>
      <w:r w:rsidR="00804DF1" w:rsidRPr="00804DF1">
        <w:rPr>
          <w:rFonts w:ascii="仿宋" w:eastAsia="仿宋" w:hAnsi="仿宋"/>
          <w:b/>
          <w:bCs/>
          <w:sz w:val="28"/>
          <w:szCs w:val="28"/>
        </w:rPr>
        <w:br/>
        <w:t xml:space="preserve">  —ing Form</w:t>
      </w:r>
      <w:r w:rsidRPr="00804DF1">
        <w:rPr>
          <w:rFonts w:ascii="仿宋" w:eastAsia="仿宋" w:hAnsi="仿宋"/>
          <w:sz w:val="28"/>
          <w:szCs w:val="28"/>
        </w:rPr>
        <w:t>”</w:t>
      </w:r>
      <w:r w:rsidRPr="00804DF1">
        <w:rPr>
          <w:rFonts w:ascii="仿宋" w:eastAsia="仿宋" w:hAnsi="仿宋" w:hint="eastAsia"/>
          <w:sz w:val="28"/>
          <w:szCs w:val="28"/>
        </w:rPr>
        <w:t>。</w:t>
      </w:r>
    </w:p>
    <w:p w14:paraId="56789A34" w14:textId="77777777" w:rsidR="00821401" w:rsidRPr="00804DF1" w:rsidRDefault="00821401" w:rsidP="00A8369D">
      <w:pPr>
        <w:spacing w:line="360" w:lineRule="exact"/>
        <w:rPr>
          <w:rFonts w:ascii="仿宋" w:eastAsia="仿宋" w:hAnsi="仿宋"/>
          <w:b/>
          <w:sz w:val="28"/>
          <w:szCs w:val="28"/>
        </w:rPr>
      </w:pPr>
      <w:r w:rsidRPr="00804DF1">
        <w:rPr>
          <w:rFonts w:ascii="仿宋" w:eastAsia="仿宋" w:hAnsi="仿宋"/>
          <w:b/>
          <w:sz w:val="28"/>
          <w:szCs w:val="28"/>
        </w:rPr>
        <w:t>教学思路：</w:t>
      </w:r>
    </w:p>
    <w:p w14:paraId="6BC0AEA1" w14:textId="77777777" w:rsidR="00D34698" w:rsidRPr="00804DF1" w:rsidRDefault="00D34698" w:rsidP="00A8369D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仿宋" w:eastAsia="仿宋" w:hAnsi="仿宋"/>
          <w:sz w:val="28"/>
          <w:szCs w:val="28"/>
        </w:rPr>
      </w:pPr>
      <w:r w:rsidRPr="00804DF1">
        <w:rPr>
          <w:rFonts w:ascii="仿宋" w:eastAsia="仿宋" w:hAnsi="仿宋" w:hint="eastAsia"/>
          <w:sz w:val="28"/>
          <w:szCs w:val="28"/>
        </w:rPr>
        <w:t>通过</w:t>
      </w:r>
      <w:r w:rsidR="00804DF1">
        <w:rPr>
          <w:rFonts w:ascii="仿宋" w:eastAsia="仿宋" w:hAnsi="仿宋" w:hint="eastAsia"/>
          <w:sz w:val="28"/>
          <w:szCs w:val="28"/>
        </w:rPr>
        <w:t>猜谜导入</w:t>
      </w:r>
      <w:r w:rsidRPr="00804DF1">
        <w:rPr>
          <w:rFonts w:ascii="仿宋" w:eastAsia="仿宋" w:hAnsi="仿宋"/>
          <w:sz w:val="28"/>
          <w:szCs w:val="28"/>
        </w:rPr>
        <w:t>，</w:t>
      </w:r>
      <w:r w:rsidRPr="00804DF1">
        <w:rPr>
          <w:rFonts w:ascii="仿宋" w:eastAsia="仿宋" w:hAnsi="仿宋" w:hint="eastAsia"/>
          <w:sz w:val="28"/>
          <w:szCs w:val="28"/>
        </w:rPr>
        <w:t>唤起</w:t>
      </w:r>
      <w:r w:rsidRPr="00804DF1">
        <w:rPr>
          <w:rFonts w:ascii="仿宋" w:eastAsia="仿宋" w:hAnsi="仿宋"/>
          <w:sz w:val="28"/>
          <w:szCs w:val="28"/>
        </w:rPr>
        <w:t>学生学习兴趣，</w:t>
      </w:r>
      <w:r w:rsidRPr="00804DF1">
        <w:rPr>
          <w:rFonts w:ascii="仿宋" w:eastAsia="仿宋" w:hAnsi="仿宋" w:hint="eastAsia"/>
          <w:sz w:val="28"/>
          <w:szCs w:val="28"/>
        </w:rPr>
        <w:t>引导</w:t>
      </w:r>
      <w:r w:rsidRPr="00804DF1">
        <w:rPr>
          <w:rFonts w:ascii="仿宋" w:eastAsia="仿宋" w:hAnsi="仿宋"/>
          <w:sz w:val="28"/>
          <w:szCs w:val="28"/>
        </w:rPr>
        <w:t>学生建构</w:t>
      </w:r>
      <w:r w:rsidR="00804DF1">
        <w:rPr>
          <w:rFonts w:ascii="仿宋" w:eastAsia="仿宋" w:hAnsi="仿宋" w:hint="eastAsia"/>
          <w:sz w:val="28"/>
          <w:szCs w:val="28"/>
        </w:rPr>
        <w:t>语法</w:t>
      </w:r>
      <w:r w:rsidR="00804DF1" w:rsidRPr="00804DF1">
        <w:rPr>
          <w:rFonts w:ascii="仿宋" w:eastAsia="仿宋" w:hAnsi="仿宋"/>
          <w:b/>
          <w:bCs/>
          <w:sz w:val="28"/>
          <w:szCs w:val="28"/>
        </w:rPr>
        <w:t>ing Form</w:t>
      </w:r>
      <w:r w:rsidR="00804DF1">
        <w:rPr>
          <w:rFonts w:ascii="仿宋" w:eastAsia="仿宋" w:hAnsi="仿宋" w:hint="eastAsia"/>
          <w:b/>
          <w:bCs/>
          <w:sz w:val="28"/>
          <w:szCs w:val="28"/>
        </w:rPr>
        <w:t>的</w:t>
      </w:r>
      <w:commentRangeStart w:id="0"/>
      <w:r w:rsidR="00804DF1">
        <w:rPr>
          <w:rFonts w:ascii="仿宋" w:eastAsia="仿宋" w:hAnsi="仿宋" w:hint="eastAsia"/>
          <w:b/>
          <w:bCs/>
          <w:sz w:val="28"/>
          <w:szCs w:val="28"/>
        </w:rPr>
        <w:t>形式</w:t>
      </w:r>
      <w:commentRangeEnd w:id="0"/>
      <w:r w:rsidR="0057347D">
        <w:rPr>
          <w:rStyle w:val="a6"/>
        </w:rPr>
        <w:commentReference w:id="0"/>
      </w:r>
      <w:r w:rsidRPr="00804DF1">
        <w:rPr>
          <w:rFonts w:ascii="仿宋" w:eastAsia="仿宋" w:hAnsi="仿宋"/>
          <w:sz w:val="28"/>
          <w:szCs w:val="28"/>
        </w:rPr>
        <w:t>，</w:t>
      </w:r>
      <w:r w:rsidRPr="00804DF1">
        <w:rPr>
          <w:rFonts w:ascii="仿宋" w:eastAsia="仿宋" w:hAnsi="仿宋" w:hint="eastAsia"/>
          <w:sz w:val="28"/>
          <w:szCs w:val="28"/>
        </w:rPr>
        <w:t>引出</w:t>
      </w:r>
      <w:r w:rsidRPr="00804DF1">
        <w:rPr>
          <w:rFonts w:ascii="仿宋" w:eastAsia="仿宋" w:hAnsi="仿宋"/>
          <w:sz w:val="28"/>
          <w:szCs w:val="28"/>
        </w:rPr>
        <w:t>本</w:t>
      </w:r>
      <w:r w:rsidRPr="00804DF1">
        <w:rPr>
          <w:rFonts w:ascii="仿宋" w:eastAsia="仿宋" w:hAnsi="仿宋" w:hint="eastAsia"/>
          <w:sz w:val="28"/>
          <w:szCs w:val="28"/>
        </w:rPr>
        <w:t>课文</w:t>
      </w:r>
      <w:r w:rsidRPr="00804DF1">
        <w:rPr>
          <w:rFonts w:ascii="仿宋" w:eastAsia="仿宋" w:hAnsi="仿宋"/>
          <w:sz w:val="28"/>
          <w:szCs w:val="28"/>
        </w:rPr>
        <w:t>的</w:t>
      </w:r>
      <w:r w:rsidR="00804DF1" w:rsidRPr="00804DF1">
        <w:rPr>
          <w:rFonts w:ascii="仿宋" w:eastAsia="仿宋" w:hAnsi="仿宋"/>
          <w:b/>
          <w:bCs/>
          <w:sz w:val="28"/>
          <w:szCs w:val="28"/>
        </w:rPr>
        <w:t xml:space="preserve">The Passive Voice of </w:t>
      </w:r>
      <w:r w:rsidR="00804DF1" w:rsidRPr="00804DF1">
        <w:rPr>
          <w:rFonts w:ascii="仿宋" w:eastAsia="仿宋" w:hAnsi="仿宋"/>
          <w:b/>
          <w:bCs/>
          <w:sz w:val="28"/>
          <w:szCs w:val="28"/>
        </w:rPr>
        <w:br/>
        <w:t xml:space="preserve">  —ing Form</w:t>
      </w:r>
      <w:r w:rsidRPr="00804DF1">
        <w:rPr>
          <w:rFonts w:ascii="仿宋" w:eastAsia="仿宋" w:hAnsi="仿宋"/>
          <w:sz w:val="28"/>
          <w:szCs w:val="28"/>
        </w:rPr>
        <w:t>，</w:t>
      </w:r>
      <w:r w:rsidRPr="00804DF1">
        <w:rPr>
          <w:rFonts w:ascii="仿宋" w:eastAsia="仿宋" w:hAnsi="仿宋" w:hint="eastAsia"/>
          <w:sz w:val="28"/>
          <w:szCs w:val="28"/>
        </w:rPr>
        <w:t>并为</w:t>
      </w:r>
      <w:r w:rsidRPr="00804DF1">
        <w:rPr>
          <w:rFonts w:ascii="仿宋" w:eastAsia="仿宋" w:hAnsi="仿宋"/>
          <w:sz w:val="28"/>
          <w:szCs w:val="28"/>
        </w:rPr>
        <w:t>接下去的</w:t>
      </w:r>
      <w:r w:rsidR="00804DF1">
        <w:rPr>
          <w:rFonts w:ascii="仿宋" w:eastAsia="仿宋" w:hAnsi="仿宋" w:hint="eastAsia"/>
          <w:sz w:val="28"/>
          <w:szCs w:val="28"/>
        </w:rPr>
        <w:t>理解和运用</w:t>
      </w:r>
      <w:r w:rsidR="00804DF1" w:rsidRPr="00AD22B8">
        <w:rPr>
          <w:rFonts w:ascii="仿宋" w:eastAsia="仿宋" w:hAnsi="仿宋" w:hint="eastAsia"/>
          <w:strike/>
          <w:sz w:val="28"/>
          <w:szCs w:val="28"/>
        </w:rPr>
        <w:t>作</w:t>
      </w:r>
      <w:r w:rsidR="00AD22B8" w:rsidRPr="00AD22B8">
        <w:rPr>
          <w:rFonts w:ascii="仿宋" w:eastAsia="仿宋" w:hAnsi="仿宋" w:hint="eastAsia"/>
          <w:color w:val="FF0000"/>
          <w:sz w:val="28"/>
          <w:szCs w:val="28"/>
        </w:rPr>
        <w:t>做</w:t>
      </w:r>
      <w:r w:rsidRPr="00804DF1">
        <w:rPr>
          <w:rFonts w:ascii="仿宋" w:eastAsia="仿宋" w:hAnsi="仿宋"/>
          <w:sz w:val="28"/>
          <w:szCs w:val="28"/>
        </w:rPr>
        <w:t>准备。</w:t>
      </w:r>
    </w:p>
    <w:p w14:paraId="59F84C59" w14:textId="77777777" w:rsidR="00D34698" w:rsidRPr="00804DF1" w:rsidRDefault="00804DF1" w:rsidP="00A8369D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总结猜谜部分</w:t>
      </w:r>
      <w:r w:rsidRPr="00804DF1">
        <w:rPr>
          <w:rFonts w:ascii="仿宋" w:eastAsia="仿宋" w:hAnsi="仿宋"/>
          <w:b/>
          <w:bCs/>
          <w:sz w:val="28"/>
          <w:szCs w:val="28"/>
        </w:rPr>
        <w:t>—ing Form</w:t>
      </w:r>
      <w:r w:rsidRPr="00804DF1"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的形式与意义，</w:t>
      </w:r>
      <w:commentRangeStart w:id="1"/>
      <w:r>
        <w:rPr>
          <w:rFonts w:ascii="仿宋" w:eastAsia="仿宋" w:hAnsi="仿宋" w:hint="eastAsia"/>
          <w:sz w:val="28"/>
          <w:szCs w:val="28"/>
        </w:rPr>
        <w:t>再进行几种形式分别举例理解</w:t>
      </w:r>
      <w:commentRangeEnd w:id="1"/>
      <w:r w:rsidR="0057347D">
        <w:rPr>
          <w:rStyle w:val="a6"/>
        </w:rPr>
        <w:commentReference w:id="1"/>
      </w:r>
    </w:p>
    <w:p w14:paraId="2595E7E5" w14:textId="77777777" w:rsidR="00B871BE" w:rsidRPr="00AD22B8" w:rsidRDefault="00804DF1" w:rsidP="00A8369D">
      <w:pPr>
        <w:pStyle w:val="a3"/>
        <w:numPr>
          <w:ilvl w:val="0"/>
          <w:numId w:val="1"/>
        </w:numPr>
        <w:spacing w:line="360" w:lineRule="exact"/>
        <w:ind w:firstLineChars="0"/>
        <w:rPr>
          <w:rFonts w:ascii="仿宋" w:eastAsia="仿宋" w:hAnsi="仿宋"/>
          <w:color w:val="FF0000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在理解形式和意义的基础之上进行语法的使用，运用部分包含以下几部分：1</w:t>
      </w:r>
      <w:r w:rsidR="00A8369D" w:rsidRPr="00AD22B8">
        <w:rPr>
          <w:rFonts w:ascii="仿宋" w:eastAsia="仿宋" w:hAnsi="仿宋" w:hint="eastAsia"/>
          <w:color w:val="FF0000"/>
          <w:sz w:val="28"/>
          <w:szCs w:val="28"/>
        </w:rPr>
        <w:t>.</w:t>
      </w:r>
      <w:r>
        <w:rPr>
          <w:rFonts w:ascii="仿宋" w:eastAsia="仿宋" w:hAnsi="仿宋" w:hint="eastAsia"/>
          <w:sz w:val="28"/>
          <w:szCs w:val="28"/>
        </w:rPr>
        <w:t>学生用</w:t>
      </w:r>
      <w:r w:rsidR="00690C02" w:rsidRPr="00804DF1">
        <w:rPr>
          <w:rFonts w:ascii="仿宋" w:eastAsia="仿宋" w:hAnsi="仿宋"/>
          <w:b/>
          <w:bCs/>
          <w:sz w:val="28"/>
          <w:szCs w:val="28"/>
        </w:rPr>
        <w:t>ing Form</w:t>
      </w:r>
      <w:r w:rsidR="00690C02">
        <w:rPr>
          <w:rFonts w:ascii="仿宋" w:eastAsia="仿宋" w:hAnsi="仿宋" w:hint="eastAsia"/>
          <w:b/>
          <w:bCs/>
          <w:sz w:val="28"/>
          <w:szCs w:val="28"/>
        </w:rPr>
        <w:t>来描述</w:t>
      </w:r>
      <w:r>
        <w:rPr>
          <w:rFonts w:ascii="仿宋" w:eastAsia="仿宋" w:hAnsi="仿宋" w:hint="eastAsia"/>
          <w:sz w:val="28"/>
          <w:szCs w:val="28"/>
        </w:rPr>
        <w:t>身边</w:t>
      </w:r>
      <w:r w:rsidR="00690C02">
        <w:rPr>
          <w:rFonts w:ascii="仿宋" w:eastAsia="仿宋" w:hAnsi="仿宋" w:hint="eastAsia"/>
          <w:sz w:val="28"/>
          <w:szCs w:val="28"/>
        </w:rPr>
        <w:t>的事例</w:t>
      </w:r>
      <w:r w:rsidR="00AD22B8" w:rsidRPr="00AD22B8">
        <w:rPr>
          <w:rFonts w:ascii="仿宋" w:eastAsia="仿宋" w:hAnsi="仿宋" w:hint="eastAsia"/>
          <w:color w:val="FF0000"/>
          <w:sz w:val="28"/>
          <w:szCs w:val="28"/>
        </w:rPr>
        <w:t>；</w:t>
      </w:r>
      <w:r w:rsidR="00690C02">
        <w:rPr>
          <w:rFonts w:ascii="仿宋" w:eastAsia="仿宋" w:hAnsi="仿宋" w:hint="eastAsia"/>
          <w:sz w:val="28"/>
          <w:szCs w:val="28"/>
        </w:rPr>
        <w:t>2</w:t>
      </w:r>
      <w:r w:rsidR="00AD22B8" w:rsidRPr="00AD22B8">
        <w:rPr>
          <w:rFonts w:ascii="仿宋" w:eastAsia="仿宋" w:hAnsi="仿宋" w:hint="eastAsia"/>
          <w:b/>
          <w:sz w:val="28"/>
          <w:szCs w:val="28"/>
        </w:rPr>
        <w:t>.</w:t>
      </w:r>
      <w:r w:rsidR="00690C02">
        <w:rPr>
          <w:rFonts w:ascii="仿宋" w:eastAsia="仿宋" w:hAnsi="仿宋" w:hint="eastAsia"/>
          <w:sz w:val="28"/>
          <w:szCs w:val="28"/>
        </w:rPr>
        <w:t>通过砸</w:t>
      </w:r>
      <w:r w:rsidR="00690C02" w:rsidRPr="00AD22B8">
        <w:rPr>
          <w:rFonts w:ascii="仿宋" w:eastAsia="仿宋" w:hAnsi="仿宋" w:hint="eastAsia"/>
          <w:strike/>
          <w:color w:val="FF0000"/>
          <w:sz w:val="28"/>
          <w:szCs w:val="28"/>
        </w:rPr>
        <w:t>鸡</w:t>
      </w:r>
      <w:r w:rsidR="00690C02">
        <w:rPr>
          <w:rFonts w:ascii="仿宋" w:eastAsia="仿宋" w:hAnsi="仿宋" w:hint="eastAsia"/>
          <w:sz w:val="28"/>
          <w:szCs w:val="28"/>
        </w:rPr>
        <w:t>蛋活动来加深对目标语法的运用</w:t>
      </w:r>
      <w:r w:rsidR="00AD22B8" w:rsidRPr="00AD22B8">
        <w:rPr>
          <w:rFonts w:ascii="仿宋" w:eastAsia="仿宋" w:hAnsi="仿宋" w:hint="eastAsia"/>
          <w:color w:val="FF0000"/>
          <w:sz w:val="28"/>
          <w:szCs w:val="28"/>
        </w:rPr>
        <w:t>；</w:t>
      </w:r>
      <w:r w:rsidR="00690C02">
        <w:rPr>
          <w:rFonts w:ascii="仿宋" w:eastAsia="仿宋" w:hAnsi="仿宋" w:hint="eastAsia"/>
          <w:sz w:val="28"/>
          <w:szCs w:val="28"/>
        </w:rPr>
        <w:t>3</w:t>
      </w:r>
      <w:r w:rsidR="00AD22B8" w:rsidRPr="00AD22B8">
        <w:rPr>
          <w:rFonts w:ascii="仿宋" w:eastAsia="仿宋" w:hAnsi="仿宋" w:hint="eastAsia"/>
          <w:color w:val="FF0000"/>
          <w:sz w:val="28"/>
          <w:szCs w:val="28"/>
        </w:rPr>
        <w:t>.</w:t>
      </w:r>
      <w:r w:rsidR="00690C02">
        <w:rPr>
          <w:rFonts w:ascii="仿宋" w:eastAsia="仿宋" w:hAnsi="仿宋" w:hint="eastAsia"/>
          <w:sz w:val="28"/>
          <w:szCs w:val="28"/>
        </w:rPr>
        <w:t>最后上升到篇章结构里面的运用。</w:t>
      </w:r>
      <w:r w:rsidR="00AD22B8">
        <w:rPr>
          <w:rFonts w:ascii="仿宋" w:eastAsia="仿宋" w:hAnsi="仿宋"/>
          <w:sz w:val="28"/>
          <w:szCs w:val="28"/>
        </w:rPr>
        <w:t xml:space="preserve"> </w:t>
      </w:r>
      <w:commentRangeStart w:id="2"/>
      <w:r w:rsidR="00690C02">
        <w:rPr>
          <w:rFonts w:ascii="仿宋" w:eastAsia="仿宋" w:hAnsi="仿宋" w:hint="eastAsia"/>
          <w:sz w:val="28"/>
          <w:szCs w:val="28"/>
        </w:rPr>
        <w:t>这一切设计都是按照目标语法在单句到篇章上</w:t>
      </w:r>
      <w:commentRangeEnd w:id="2"/>
      <w:r w:rsidR="0057347D">
        <w:rPr>
          <w:rStyle w:val="a6"/>
        </w:rPr>
        <w:commentReference w:id="2"/>
      </w:r>
      <w:r w:rsidR="00690C02">
        <w:rPr>
          <w:rFonts w:ascii="仿宋" w:eastAsia="仿宋" w:hAnsi="仿宋" w:hint="eastAsia"/>
          <w:sz w:val="28"/>
          <w:szCs w:val="28"/>
        </w:rPr>
        <w:t>的</w:t>
      </w:r>
      <w:r w:rsidR="00690C02" w:rsidRPr="00AD22B8">
        <w:rPr>
          <w:rFonts w:ascii="仿宋" w:eastAsia="仿宋" w:hAnsi="仿宋" w:hint="eastAsia"/>
          <w:color w:val="FF0000"/>
          <w:sz w:val="28"/>
          <w:szCs w:val="28"/>
        </w:rPr>
        <w:t>意义</w:t>
      </w:r>
      <w:r w:rsidR="00AD22B8" w:rsidRPr="00AD22B8">
        <w:rPr>
          <w:rFonts w:ascii="仿宋" w:eastAsia="仿宋" w:hAnsi="仿宋" w:hint="eastAsia"/>
          <w:color w:val="FF0000"/>
          <w:sz w:val="28"/>
          <w:szCs w:val="28"/>
        </w:rPr>
        <w:t>、</w:t>
      </w:r>
      <w:r w:rsidR="00690C02" w:rsidRPr="00AD22B8">
        <w:rPr>
          <w:rFonts w:ascii="仿宋" w:eastAsia="仿宋" w:hAnsi="仿宋" w:hint="eastAsia"/>
          <w:color w:val="FF0000"/>
          <w:sz w:val="28"/>
          <w:szCs w:val="28"/>
        </w:rPr>
        <w:t>形式和运用</w:t>
      </w:r>
      <w:r w:rsidR="00AD22B8" w:rsidRPr="00AD22B8">
        <w:rPr>
          <w:rFonts w:ascii="仿宋" w:eastAsia="仿宋" w:hAnsi="仿宋" w:hint="eastAsia"/>
          <w:color w:val="FF0000"/>
          <w:sz w:val="28"/>
          <w:szCs w:val="28"/>
        </w:rPr>
        <w:t>，</w:t>
      </w:r>
      <w:r w:rsidR="00690C02" w:rsidRPr="00AD22B8">
        <w:rPr>
          <w:rFonts w:ascii="仿宋" w:eastAsia="仿宋" w:hAnsi="仿宋" w:hint="eastAsia"/>
          <w:color w:val="FF0000"/>
          <w:sz w:val="28"/>
          <w:szCs w:val="28"/>
        </w:rPr>
        <w:t>达到三位一体</w:t>
      </w:r>
      <w:r w:rsidR="00AD22B8" w:rsidRPr="00AD22B8">
        <w:rPr>
          <w:rFonts w:ascii="仿宋" w:eastAsia="仿宋" w:hAnsi="仿宋" w:hint="eastAsia"/>
          <w:color w:val="FF0000"/>
          <w:sz w:val="28"/>
          <w:szCs w:val="28"/>
        </w:rPr>
        <w:t>整体效应</w:t>
      </w:r>
      <w:r w:rsidR="00690C02" w:rsidRPr="00AD22B8">
        <w:rPr>
          <w:rFonts w:ascii="仿宋" w:eastAsia="仿宋" w:hAnsi="仿宋" w:hint="eastAsia"/>
          <w:color w:val="FF0000"/>
          <w:sz w:val="28"/>
          <w:szCs w:val="28"/>
        </w:rPr>
        <w:t>。</w:t>
      </w:r>
    </w:p>
    <w:p w14:paraId="02EE15CF" w14:textId="77777777" w:rsidR="00A8369D" w:rsidRPr="00A8369D" w:rsidRDefault="00A8369D" w:rsidP="00A8369D">
      <w:pPr>
        <w:spacing w:line="360" w:lineRule="exact"/>
        <w:rPr>
          <w:rFonts w:ascii="仿宋" w:eastAsia="仿宋" w:hAnsi="仿宋"/>
          <w:b/>
          <w:color w:val="FF0000"/>
          <w:sz w:val="28"/>
          <w:szCs w:val="28"/>
        </w:rPr>
      </w:pPr>
      <w:r w:rsidRPr="00A8369D">
        <w:rPr>
          <w:rFonts w:ascii="仿宋" w:eastAsia="仿宋" w:hAnsi="仿宋" w:hint="eastAsia"/>
          <w:b/>
          <w:color w:val="FF0000"/>
          <w:sz w:val="28"/>
          <w:szCs w:val="28"/>
        </w:rPr>
        <w:t>编辑导读：</w:t>
      </w:r>
    </w:p>
    <w:p w14:paraId="02C762F8" w14:textId="77777777" w:rsidR="00A8369D" w:rsidRPr="00A8369D" w:rsidRDefault="00A8369D" w:rsidP="00A8369D">
      <w:pPr>
        <w:spacing w:line="360" w:lineRule="exact"/>
        <w:ind w:firstLineChars="150" w:firstLine="420"/>
        <w:rPr>
          <w:rFonts w:ascii="仿宋" w:eastAsia="仿宋" w:hAnsi="仿宋"/>
          <w:color w:val="FF0000"/>
          <w:sz w:val="28"/>
          <w:szCs w:val="28"/>
        </w:rPr>
      </w:pPr>
      <w:r w:rsidRPr="00A8369D">
        <w:rPr>
          <w:rFonts w:ascii="仿宋" w:eastAsia="仿宋" w:hAnsi="仿宋" w:hint="eastAsia"/>
          <w:color w:val="FF0000"/>
          <w:sz w:val="28"/>
          <w:szCs w:val="28"/>
        </w:rPr>
        <w:t>该课件深入浅出，情境性强，由点到面，注重了以评价为导向的课堂活动模式，重视课程内容的整合性学习，设计趣味性、竞争性、综合性的学习活动；关注了语法的语境性运用，输入和输出紧密关联，学习内容和学生生活有机融合；体现了认知和运用维度：学习理解---应用实践---迁移创新；考虑了</w:t>
      </w:r>
      <w:r w:rsidRPr="00A8369D">
        <w:rPr>
          <w:rFonts w:ascii="仿宋" w:eastAsia="仿宋" w:hAnsi="仿宋"/>
          <w:color w:val="FF0000"/>
          <w:sz w:val="28"/>
          <w:szCs w:val="28"/>
        </w:rPr>
        <w:t>写作任务</w:t>
      </w:r>
      <w:r w:rsidRPr="00A8369D">
        <w:rPr>
          <w:rFonts w:ascii="仿宋" w:eastAsia="仿宋" w:hAnsi="仿宋" w:hint="eastAsia"/>
          <w:color w:val="FF0000"/>
          <w:sz w:val="28"/>
          <w:szCs w:val="28"/>
        </w:rPr>
        <w:t>的设置契合学生的</w:t>
      </w:r>
      <w:commentRangeStart w:id="3"/>
      <w:r w:rsidRPr="00A8369D">
        <w:rPr>
          <w:rFonts w:ascii="仿宋" w:eastAsia="仿宋" w:hAnsi="仿宋" w:hint="eastAsia"/>
          <w:color w:val="FF0000"/>
          <w:sz w:val="28"/>
          <w:szCs w:val="28"/>
        </w:rPr>
        <w:t>心理和考试要求</w:t>
      </w:r>
      <w:commentRangeEnd w:id="3"/>
      <w:r w:rsidR="0057347D">
        <w:rPr>
          <w:rStyle w:val="a6"/>
        </w:rPr>
        <w:commentReference w:id="3"/>
      </w:r>
      <w:r w:rsidRPr="00A8369D">
        <w:rPr>
          <w:rFonts w:ascii="仿宋" w:eastAsia="仿宋" w:hAnsi="仿宋" w:hint="eastAsia"/>
          <w:color w:val="FF0000"/>
          <w:sz w:val="28"/>
          <w:szCs w:val="28"/>
        </w:rPr>
        <w:t>；提供了高阶思维参与、由理解向运用和创新拾级而上的活动路径。</w:t>
      </w:r>
    </w:p>
    <w:p w14:paraId="362C837D" w14:textId="77777777" w:rsidR="00A8369D" w:rsidRPr="00804DF1" w:rsidRDefault="00A8369D" w:rsidP="00D34698">
      <w:pPr>
        <w:rPr>
          <w:rFonts w:ascii="仿宋" w:eastAsia="仿宋" w:hAnsi="仿宋"/>
          <w:sz w:val="28"/>
          <w:szCs w:val="28"/>
        </w:rPr>
      </w:pPr>
    </w:p>
    <w:sectPr w:rsidR="00A8369D" w:rsidRPr="00804DF1" w:rsidSect="00904D4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engran Zhu" w:date="2019-03-01T21:52:00Z" w:initials="MZ">
    <w:p w14:paraId="4421476A" w14:textId="77777777" w:rsidR="0057347D" w:rsidRDefault="0057347D">
      <w:pPr>
        <w:pStyle w:val="a7"/>
      </w:pPr>
      <w:r>
        <w:rPr>
          <w:rStyle w:val="a6"/>
        </w:rPr>
        <w:annotationRef/>
      </w:r>
      <w:r>
        <w:t>基本形式</w:t>
      </w:r>
    </w:p>
  </w:comment>
  <w:comment w:id="1" w:author="Mengran Zhu" w:date="2019-03-01T21:53:00Z" w:initials="MZ">
    <w:p w14:paraId="4BBD7D88" w14:textId="77777777" w:rsidR="0057347D" w:rsidRDefault="0057347D">
      <w:pPr>
        <w:pStyle w:val="a7"/>
        <w:rPr>
          <w:rFonts w:hint="eastAsia"/>
        </w:rPr>
      </w:pPr>
      <w:r>
        <w:rPr>
          <w:rStyle w:val="a6"/>
        </w:rPr>
        <w:annotationRef/>
      </w:r>
      <w:r>
        <w:t>再呈现其他几种形式并分别举例加深学生的理解</w:t>
      </w:r>
      <w:r>
        <w:rPr>
          <w:rFonts w:hint="eastAsia"/>
        </w:rPr>
        <w:t>。</w:t>
      </w:r>
    </w:p>
  </w:comment>
  <w:comment w:id="2" w:author="Mengran Zhu" w:date="2019-03-01T21:54:00Z" w:initials="MZ">
    <w:p w14:paraId="3F85A3F2" w14:textId="77777777" w:rsidR="0057347D" w:rsidRDefault="0057347D">
      <w:pPr>
        <w:pStyle w:val="a7"/>
        <w:rPr>
          <w:rFonts w:hint="eastAsia"/>
        </w:rPr>
      </w:pPr>
      <w:r>
        <w:rPr>
          <w:rStyle w:val="a6"/>
        </w:rPr>
        <w:annotationRef/>
      </w:r>
      <w:r>
        <w:t xml:space="preserve"> </w:t>
      </w:r>
      <w:r>
        <w:t>一系列的教学活动的设计按照目标语法从单句到篇章</w:t>
      </w:r>
    </w:p>
  </w:comment>
  <w:comment w:id="3" w:author="Mengran Zhu" w:date="2019-03-01T21:56:00Z" w:initials="MZ">
    <w:p w14:paraId="04EF5714" w14:textId="77777777" w:rsidR="0057347D" w:rsidRDefault="0057347D">
      <w:pPr>
        <w:pStyle w:val="a7"/>
      </w:pPr>
      <w:r>
        <w:rPr>
          <w:rStyle w:val="a6"/>
        </w:rPr>
        <w:annotationRef/>
      </w:r>
      <w:r>
        <w:t>认知心理和学习需求</w:t>
      </w:r>
      <w:bookmarkStart w:id="4" w:name="_GoBack"/>
      <w:bookmarkEnd w:id="4"/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21476A" w15:done="0"/>
  <w15:commentEx w15:paraId="4BBD7D88" w15:done="0"/>
  <w15:commentEx w15:paraId="3F85A3F2" w15:done="0"/>
  <w15:commentEx w15:paraId="04EF571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EC2BF8" w14:textId="77777777" w:rsidR="00522E2D" w:rsidRDefault="00522E2D" w:rsidP="00A8369D">
      <w:r>
        <w:separator/>
      </w:r>
    </w:p>
  </w:endnote>
  <w:endnote w:type="continuationSeparator" w:id="0">
    <w:p w14:paraId="524BA6EA" w14:textId="77777777" w:rsidR="00522E2D" w:rsidRDefault="00522E2D" w:rsidP="00A83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19BEB7" w14:textId="77777777" w:rsidR="00522E2D" w:rsidRDefault="00522E2D" w:rsidP="00A8369D">
      <w:r>
        <w:separator/>
      </w:r>
    </w:p>
  </w:footnote>
  <w:footnote w:type="continuationSeparator" w:id="0">
    <w:p w14:paraId="1C369E85" w14:textId="77777777" w:rsidR="00522E2D" w:rsidRDefault="00522E2D" w:rsidP="00A83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D5C5D"/>
    <w:multiLevelType w:val="hybridMultilevel"/>
    <w:tmpl w:val="59268136"/>
    <w:lvl w:ilvl="0" w:tplc="BD527002">
      <w:start w:val="1"/>
      <w:numFmt w:val="decimal"/>
      <w:lvlText w:val="（%1）"/>
      <w:lvlJc w:val="left"/>
      <w:pPr>
        <w:ind w:left="1440" w:hanging="14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ngran Zhu">
    <w15:presenceInfo w15:providerId="Windows Live" w15:userId="29e995cd019f9d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4698"/>
    <w:rsid w:val="000A7067"/>
    <w:rsid w:val="0020764B"/>
    <w:rsid w:val="003D1E4F"/>
    <w:rsid w:val="003F7D5E"/>
    <w:rsid w:val="004324C0"/>
    <w:rsid w:val="00453A3D"/>
    <w:rsid w:val="00505375"/>
    <w:rsid w:val="00522E2D"/>
    <w:rsid w:val="0057347D"/>
    <w:rsid w:val="005907FB"/>
    <w:rsid w:val="00690C02"/>
    <w:rsid w:val="00696BD8"/>
    <w:rsid w:val="00804DF1"/>
    <w:rsid w:val="00821401"/>
    <w:rsid w:val="00904D49"/>
    <w:rsid w:val="00A8369D"/>
    <w:rsid w:val="00AD22B8"/>
    <w:rsid w:val="00B871BE"/>
    <w:rsid w:val="00BD56AB"/>
    <w:rsid w:val="00CD7AE5"/>
    <w:rsid w:val="00D34698"/>
    <w:rsid w:val="00DA5EF3"/>
    <w:rsid w:val="00EB3387"/>
    <w:rsid w:val="00FC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487F7B"/>
  <w15:docId w15:val="{7CB975CF-B96A-4BA2-A27C-E141D08A5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14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69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83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83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83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8369D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7347D"/>
    <w:rPr>
      <w:sz w:val="16"/>
      <w:szCs w:val="16"/>
    </w:rPr>
  </w:style>
  <w:style w:type="paragraph" w:styleId="a7">
    <w:name w:val="annotation text"/>
    <w:basedOn w:val="a"/>
    <w:link w:val="Char1"/>
    <w:uiPriority w:val="99"/>
    <w:semiHidden/>
    <w:unhideWhenUsed/>
    <w:rsid w:val="0057347D"/>
    <w:rPr>
      <w:sz w:val="20"/>
      <w:szCs w:val="20"/>
    </w:rPr>
  </w:style>
  <w:style w:type="character" w:customStyle="1" w:styleId="Char1">
    <w:name w:val="批注文字 Char"/>
    <w:basedOn w:val="a0"/>
    <w:link w:val="a7"/>
    <w:uiPriority w:val="99"/>
    <w:semiHidden/>
    <w:rsid w:val="0057347D"/>
    <w:rPr>
      <w:sz w:val="20"/>
      <w:szCs w:val="20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7347D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7347D"/>
    <w:rPr>
      <w:b/>
      <w:bCs/>
      <w:sz w:val="20"/>
      <w:szCs w:val="20"/>
    </w:rPr>
  </w:style>
  <w:style w:type="paragraph" w:styleId="a9">
    <w:name w:val="Balloon Text"/>
    <w:basedOn w:val="a"/>
    <w:link w:val="Char3"/>
    <w:uiPriority w:val="99"/>
    <w:semiHidden/>
    <w:unhideWhenUsed/>
    <w:rsid w:val="0057347D"/>
    <w:rPr>
      <w:rFonts w:ascii="Microsoft YaHei UI" w:eastAsia="Microsoft YaHei UI"/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7347D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Mengran Zhu</cp:lastModifiedBy>
  <cp:revision>6</cp:revision>
  <dcterms:created xsi:type="dcterms:W3CDTF">2019-02-17T10:03:00Z</dcterms:created>
  <dcterms:modified xsi:type="dcterms:W3CDTF">2019-03-01T13:57:00Z</dcterms:modified>
</cp:coreProperties>
</file>