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FC" w:rsidRPr="00AC6BFC" w:rsidRDefault="00AC6BFC" w:rsidP="00AC6BFC">
      <w:pPr>
        <w:pStyle w:val="a3"/>
        <w:shd w:val="clear" w:color="auto" w:fill="BFE0D8"/>
        <w:spacing w:before="0" w:beforeAutospacing="0" w:after="0" w:afterAutospacing="0" w:line="288" w:lineRule="atLeast"/>
        <w:rPr>
          <w:rFonts w:ascii="PingFangTC-light" w:eastAsia="微软雅黑" w:hAnsi="PingFangTC-light"/>
          <w:color w:val="333333"/>
          <w:spacing w:val="6"/>
          <w:sz w:val="18"/>
          <w:szCs w:val="18"/>
        </w:rPr>
      </w:pPr>
      <w:r>
        <w:rPr>
          <w:rStyle w:val="a4"/>
          <w:rFonts w:ascii="PingFangTC-light" w:eastAsia="微软雅黑" w:hAnsi="PingFangTC-light"/>
          <w:color w:val="333333"/>
          <w:spacing w:val="6"/>
          <w:sz w:val="18"/>
          <w:szCs w:val="18"/>
        </w:rPr>
        <w:t>教材分析：</w:t>
      </w:r>
      <w:r>
        <w:rPr>
          <w:rFonts w:ascii="PingFangTC-light" w:eastAsia="微软雅黑" w:hAnsi="PingFangTC-light"/>
          <w:color w:val="333333"/>
          <w:spacing w:val="6"/>
          <w:sz w:val="18"/>
          <w:szCs w:val="18"/>
        </w:rPr>
        <w:t>本文来源人教版必修</w:t>
      </w:r>
      <w:r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>4</w:t>
      </w:r>
      <w:r>
        <w:rPr>
          <w:rFonts w:ascii="PingFangTC-light" w:eastAsia="微软雅黑" w:hAnsi="PingFangTC-light"/>
          <w:color w:val="333333"/>
          <w:spacing w:val="6"/>
          <w:sz w:val="18"/>
          <w:szCs w:val="18"/>
        </w:rPr>
        <w:t>第</w:t>
      </w:r>
      <w:r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>5</w:t>
      </w:r>
      <w:r>
        <w:rPr>
          <w:rFonts w:ascii="PingFangTC-light" w:eastAsia="微软雅黑" w:hAnsi="PingFangTC-light"/>
          <w:color w:val="333333"/>
          <w:spacing w:val="6"/>
          <w:sz w:val="18"/>
          <w:szCs w:val="18"/>
        </w:rPr>
        <w:t>单元第一篇阅读课文</w:t>
      </w:r>
      <w:r>
        <w:rPr>
          <w:rFonts w:ascii="PingFangTC-light" w:eastAsia="微软雅黑" w:hAnsi="PingFangTC-light"/>
          <w:color w:val="333333"/>
          <w:spacing w:val="6"/>
          <w:sz w:val="18"/>
          <w:szCs w:val="18"/>
        </w:rPr>
        <w:t xml:space="preserve"> “</w:t>
      </w:r>
      <w:r w:rsidRPr="00AC6BFC">
        <w:rPr>
          <w:rFonts w:ascii="PingFangTC-light" w:eastAsia="微软雅黑" w:hAnsi="PingFangTC-light"/>
          <w:color w:val="333333"/>
          <w:spacing w:val="6"/>
          <w:sz w:val="18"/>
          <w:szCs w:val="18"/>
        </w:rPr>
        <w:t xml:space="preserve">Theme Parks——Fun And More Than Fun </w:t>
      </w:r>
    </w:p>
    <w:p w:rsidR="00AC6BFC" w:rsidRDefault="00AC6BFC" w:rsidP="00AC6BFC">
      <w:pPr>
        <w:pStyle w:val="a3"/>
        <w:shd w:val="clear" w:color="auto" w:fill="BFE0D8"/>
        <w:spacing w:before="0" w:beforeAutospacing="0" w:after="0" w:afterAutospacing="0" w:line="288" w:lineRule="atLeast"/>
        <w:rPr>
          <w:rFonts w:ascii="微软雅黑" w:eastAsia="微软雅黑" w:hAnsi="微软雅黑"/>
          <w:color w:val="333333"/>
          <w:spacing w:val="6"/>
          <w:sz w:val="18"/>
          <w:szCs w:val="18"/>
        </w:rPr>
      </w:pPr>
      <w:r>
        <w:rPr>
          <w:rFonts w:ascii="PingFangTC-light" w:eastAsia="微软雅黑" w:hAnsi="PingFangTC-light"/>
          <w:color w:val="333333"/>
          <w:spacing w:val="6"/>
          <w:sz w:val="18"/>
          <w:szCs w:val="18"/>
        </w:rPr>
        <w:t>”</w:t>
      </w:r>
      <w:r>
        <w:rPr>
          <w:rFonts w:ascii="PingFangTC-light" w:eastAsia="微软雅黑" w:hAnsi="PingFangTC-light"/>
          <w:color w:val="333333"/>
          <w:spacing w:val="6"/>
          <w:sz w:val="18"/>
          <w:szCs w:val="18"/>
        </w:rPr>
        <w:t>。本文</w:t>
      </w:r>
      <w:r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>是一篇说明文，</w:t>
      </w:r>
      <w:r w:rsidR="00C47F4B"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>话题内容</w:t>
      </w:r>
      <w:r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>属于人与社会的主题</w:t>
      </w:r>
      <w:r w:rsidR="00C47F4B"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>语境</w:t>
      </w:r>
      <w:r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>。通过对</w:t>
      </w:r>
      <w:r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>Disneyland</w:t>
      </w:r>
      <w:r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>，</w:t>
      </w:r>
      <w:r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 xml:space="preserve"> </w:t>
      </w:r>
      <w:proofErr w:type="spellStart"/>
      <w:r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>Dollywood</w:t>
      </w:r>
      <w:proofErr w:type="spellEnd"/>
      <w:r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>, Camelot Park</w:t>
      </w:r>
      <w:r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>三个主题公园的介绍，</w:t>
      </w:r>
      <w:r w:rsidR="00C47F4B">
        <w:rPr>
          <w:rFonts w:ascii="PingFangTC-light" w:eastAsia="微软雅黑" w:hAnsi="PingFangTC-light" w:hint="eastAsia"/>
          <w:color w:val="333333"/>
          <w:spacing w:val="6"/>
          <w:sz w:val="18"/>
          <w:szCs w:val="18"/>
        </w:rPr>
        <w:t>说明主题公园的多样性和丰富性及其教育意义。既开阔了学生的眼界，也激发了学生对相关主题公园的历史、文化的探究兴趣，在此基础上，使学生了解此类说明文的语言特点，并创造语言运用机会。</w:t>
      </w:r>
    </w:p>
    <w:p w:rsidR="00AC6BFC" w:rsidRDefault="00AC6BFC" w:rsidP="00AC6BFC">
      <w:pPr>
        <w:pStyle w:val="a3"/>
        <w:shd w:val="clear" w:color="auto" w:fill="BFE0D8"/>
        <w:spacing w:before="0" w:beforeAutospacing="0" w:after="0" w:afterAutospacing="0" w:line="288" w:lineRule="atLeast"/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</w:pPr>
    </w:p>
    <w:p w:rsidR="00AC6BFC" w:rsidRDefault="00AC6BFC" w:rsidP="00AC6BFC">
      <w:pPr>
        <w:pStyle w:val="a3"/>
        <w:shd w:val="clear" w:color="auto" w:fill="BFE0D8"/>
        <w:spacing w:before="0" w:beforeAutospacing="0" w:after="0" w:afterAutospacing="0" w:line="288" w:lineRule="atLeast"/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</w:pPr>
      <w:r>
        <w:rPr>
          <w:rStyle w:val="a4"/>
          <w:rFonts w:ascii="PingFangTC-light" w:eastAsia="微软雅黑" w:hAnsi="PingFangTC-light"/>
          <w:color w:val="333333"/>
          <w:spacing w:val="6"/>
          <w:sz w:val="18"/>
          <w:szCs w:val="18"/>
        </w:rPr>
        <w:t>教学思路：</w:t>
      </w:r>
    </w:p>
    <w:p w:rsidR="00AC6BFC" w:rsidRDefault="00414242" w:rsidP="00414242">
      <w:pPr>
        <w:pStyle w:val="a3"/>
        <w:shd w:val="clear" w:color="auto" w:fill="BFE0D8"/>
        <w:spacing w:before="0" w:beforeAutospacing="0" w:after="0" w:afterAutospacing="0" w:line="288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（1）</w:t>
      </w:r>
      <w:r w:rsidR="00AC6BFC">
        <w:rPr>
          <w:rFonts w:ascii="微软雅黑" w:eastAsia="微软雅黑" w:hAnsi="微软雅黑" w:hint="eastAsia"/>
          <w:color w:val="333333"/>
          <w:sz w:val="18"/>
          <w:szCs w:val="18"/>
        </w:rPr>
        <w:t>通过</w:t>
      </w:r>
      <w:r w:rsidR="00C47F4B">
        <w:rPr>
          <w:rFonts w:ascii="微软雅黑" w:eastAsia="微软雅黑" w:hAnsi="微软雅黑" w:hint="eastAsia"/>
          <w:color w:val="333333"/>
          <w:sz w:val="18"/>
          <w:szCs w:val="18"/>
        </w:rPr>
        <w:t>预测</w:t>
      </w:r>
      <w:r w:rsidR="00C47F4B" w:rsidRPr="00C47F4B">
        <w:rPr>
          <w:rFonts w:ascii="微软雅黑" w:eastAsia="微软雅黑" w:hAnsi="微软雅黑"/>
          <w:color w:val="333333"/>
          <w:sz w:val="18"/>
          <w:szCs w:val="18"/>
        </w:rPr>
        <w:t>What do you expect to read with the title “Theme Parks——Fun And More Than Fun”?</w:t>
      </w:r>
      <w:r w:rsidR="00C47F4B" w:rsidRPr="00C47F4B">
        <w:rPr>
          <w:rFonts w:ascii="微软雅黑" w:hAnsi="微软雅黑"/>
          <w:b/>
          <w:bCs/>
          <w:color w:val="333333"/>
          <w:sz w:val="18"/>
          <w:szCs w:val="18"/>
        </w:rPr>
        <w:t xml:space="preserve"> </w:t>
      </w:r>
      <w:r w:rsidR="00C47F4B">
        <w:rPr>
          <w:rFonts w:ascii="微软雅黑" w:eastAsia="微软雅黑" w:hAnsi="微软雅黑" w:hint="eastAsia"/>
          <w:color w:val="333333"/>
          <w:sz w:val="18"/>
          <w:szCs w:val="18"/>
        </w:rPr>
        <w:t>激发</w:t>
      </w:r>
      <w:r w:rsidR="00AC6BFC">
        <w:rPr>
          <w:rFonts w:ascii="微软雅黑" w:eastAsia="微软雅黑" w:hAnsi="微软雅黑" w:hint="eastAsia"/>
          <w:color w:val="333333"/>
          <w:sz w:val="18"/>
          <w:szCs w:val="18"/>
        </w:rPr>
        <w:t>学生</w:t>
      </w:r>
      <w:r w:rsidR="00C47F4B">
        <w:rPr>
          <w:rFonts w:ascii="微软雅黑" w:eastAsia="微软雅黑" w:hAnsi="微软雅黑" w:hint="eastAsia"/>
          <w:color w:val="333333"/>
          <w:sz w:val="18"/>
          <w:szCs w:val="18"/>
        </w:rPr>
        <w:t>的</w:t>
      </w:r>
      <w:r w:rsidR="00AC6BFC">
        <w:rPr>
          <w:rFonts w:ascii="微软雅黑" w:eastAsia="微软雅黑" w:hAnsi="微软雅黑" w:hint="eastAsia"/>
          <w:color w:val="333333"/>
          <w:sz w:val="18"/>
          <w:szCs w:val="18"/>
        </w:rPr>
        <w:t>学习兴趣，</w:t>
      </w:r>
      <w:r w:rsidR="00C47F4B">
        <w:rPr>
          <w:rFonts w:ascii="微软雅黑" w:eastAsia="微软雅黑" w:hAnsi="微软雅黑" w:hint="eastAsia"/>
          <w:color w:val="333333"/>
          <w:sz w:val="18"/>
          <w:szCs w:val="18"/>
        </w:rPr>
        <w:t>引出课文主题线索的三个关键词： theme parks, fun, more than fun.</w:t>
      </w:r>
    </w:p>
    <w:p w:rsidR="00414242" w:rsidRPr="00414242" w:rsidRDefault="00414242" w:rsidP="00414242">
      <w:pPr>
        <w:pStyle w:val="a3"/>
        <w:shd w:val="clear" w:color="auto" w:fill="BFE0D8"/>
        <w:spacing w:before="0" w:beforeAutospacing="0" w:after="0" w:afterAutospacing="0" w:line="288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在此基础上，通过</w:t>
      </w:r>
      <w:r w:rsidRPr="00414242">
        <w:rPr>
          <w:rFonts w:ascii="微软雅黑" w:eastAsia="微软雅黑" w:hAnsi="微软雅黑"/>
          <w:color w:val="333333"/>
          <w:sz w:val="18"/>
          <w:szCs w:val="18"/>
        </w:rPr>
        <w:t xml:space="preserve">Recalling 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的问题</w:t>
      </w:r>
      <w:r w:rsidRPr="00414242">
        <w:rPr>
          <w:rFonts w:ascii="微软雅黑" w:eastAsia="微软雅黑" w:hAnsi="微软雅黑"/>
          <w:color w:val="333333"/>
          <w:sz w:val="18"/>
          <w:szCs w:val="18"/>
        </w:rPr>
        <w:t>What fun can we have in a theme park?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介绍本话题下的关于娱乐设施的相关生词。帮助学生在熟悉的语境中学习新词，扫除生词障碍，减轻阅读焦虑。</w:t>
      </w:r>
    </w:p>
    <w:p w:rsidR="00414242" w:rsidRPr="00414242" w:rsidRDefault="00AC6BFC" w:rsidP="00414242">
      <w:pPr>
        <w:pStyle w:val="a3"/>
        <w:shd w:val="clear" w:color="auto" w:fill="BFE0D8"/>
        <w:spacing w:before="0" w:beforeAutospacing="0" w:after="0" w:afterAutospacing="0" w:line="288" w:lineRule="atLeast"/>
        <w:rPr>
          <w:rFonts w:ascii="微软雅黑" w:eastAsia="微软雅黑" w:hAnsi="微软雅黑"/>
          <w:color w:val="333333"/>
          <w:spacing w:val="6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  <w:t>（2）通过</w:t>
      </w:r>
      <w:r w:rsidR="00414242"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  <w:t>游戏</w:t>
      </w:r>
      <w:r w:rsidR="00414242" w:rsidRPr="00414242">
        <w:rPr>
          <w:rFonts w:ascii="微软雅黑" w:eastAsia="微软雅黑" w:hAnsi="微软雅黑"/>
          <w:color w:val="333333"/>
          <w:spacing w:val="6"/>
          <w:sz w:val="18"/>
          <w:szCs w:val="18"/>
        </w:rPr>
        <w:t xml:space="preserve">Game: relay in sentence making ! </w:t>
      </w:r>
      <w:r w:rsidR="00414242"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  <w:t>句子接龙，使学生处于“欲说而休”的境地，为第一段阅读和语言欣赏打下伏笔，提高学生的语言运用意识和学习效率。</w:t>
      </w:r>
    </w:p>
    <w:p w:rsidR="00AC6BFC" w:rsidRDefault="00AC6BFC" w:rsidP="00AC6BFC">
      <w:pPr>
        <w:pStyle w:val="a3"/>
        <w:shd w:val="clear" w:color="auto" w:fill="BFE0D8"/>
        <w:spacing w:before="0" w:beforeAutospacing="0" w:after="0" w:afterAutospacing="0" w:line="288" w:lineRule="atLeast"/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  <w:t>（3）通过</w:t>
      </w:r>
      <w:r w:rsidR="00414242"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  <w:t>“自身代入”法，让学生置身于真实的“解决问题”的</w:t>
      </w:r>
      <w:r w:rsidR="00F521AA"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  <w:t>语境中进行阅读，在“探究自我”过程中进行思考。使得对三个主题公园的解读不枯燥，不琐碎，不被动。在此过程中的语言欣赏也就水到渠成。</w:t>
      </w:r>
    </w:p>
    <w:p w:rsidR="00AC6BFC" w:rsidRDefault="00AC6BFC" w:rsidP="00AC6BFC">
      <w:pPr>
        <w:pStyle w:val="a3"/>
        <w:shd w:val="clear" w:color="auto" w:fill="BFE0D8"/>
        <w:spacing w:before="0" w:beforeAutospacing="0" w:after="0" w:afterAutospacing="0" w:line="288" w:lineRule="atLeast"/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  <w:t>（4）通过对</w:t>
      </w:r>
      <w:r w:rsidR="00F521AA"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  <w:t>标题和主题公园的建造目的的批判性思维，回到文本主线，对“Fun And More Than Fun”的意义的思考。</w:t>
      </w:r>
    </w:p>
    <w:p w:rsidR="00F521AA" w:rsidRPr="00F521AA" w:rsidRDefault="00AC6BFC" w:rsidP="00F521AA">
      <w:pPr>
        <w:pStyle w:val="a3"/>
        <w:shd w:val="clear" w:color="auto" w:fill="BFE0D8"/>
        <w:spacing w:before="0" w:beforeAutospacing="0" w:after="0" w:afterAutospacing="0" w:line="288" w:lineRule="atLeast"/>
        <w:rPr>
          <w:rFonts w:ascii="微软雅黑" w:eastAsia="微软雅黑" w:hAnsi="微软雅黑"/>
          <w:color w:val="333333"/>
          <w:spacing w:val="6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  <w:t>（5）通过</w:t>
      </w:r>
      <w:r w:rsidR="00F521AA"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  <w:t>读后活动</w:t>
      </w:r>
      <w:r w:rsidR="00F521AA" w:rsidRPr="00F521AA">
        <w:rPr>
          <w:rFonts w:ascii="微软雅黑" w:eastAsia="微软雅黑" w:hAnsi="微软雅黑"/>
          <w:color w:val="333333"/>
          <w:spacing w:val="6"/>
          <w:sz w:val="18"/>
          <w:szCs w:val="18"/>
        </w:rPr>
        <w:t xml:space="preserve">Work in pairs to introduce the best theme park in your mind.  </w:t>
      </w:r>
      <w:r w:rsidR="00F521AA"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  <w:t>为学生搭建一个“学有所思，学有所用”的创造性使用语言的平台。这是一个“内容要创造，语言要模仿”的契机。</w:t>
      </w:r>
    </w:p>
    <w:p w:rsidR="00AC6BFC" w:rsidRDefault="00AC6BFC" w:rsidP="00AC6BFC">
      <w:pPr>
        <w:pStyle w:val="a3"/>
        <w:shd w:val="clear" w:color="auto" w:fill="BFE0D8"/>
        <w:spacing w:before="0" w:beforeAutospacing="0" w:after="0" w:afterAutospacing="0" w:line="288" w:lineRule="atLeast"/>
        <w:rPr>
          <w:rFonts w:ascii="微软雅黑" w:eastAsia="微软雅黑" w:hAnsi="微软雅黑" w:hint="eastAsia"/>
          <w:color w:val="333333"/>
          <w:spacing w:val="6"/>
          <w:sz w:val="18"/>
          <w:szCs w:val="1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TC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B10A9"/>
    <w:multiLevelType w:val="hybridMultilevel"/>
    <w:tmpl w:val="77E04F7E"/>
    <w:lvl w:ilvl="0" w:tplc="868299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3E7385"/>
    <w:rsid w:val="00414242"/>
    <w:rsid w:val="00426133"/>
    <w:rsid w:val="004358AB"/>
    <w:rsid w:val="008B7726"/>
    <w:rsid w:val="00AC6BFC"/>
    <w:rsid w:val="00C47F4B"/>
    <w:rsid w:val="00D31D50"/>
    <w:rsid w:val="00F5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B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AC6B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2019-05-05T12:23:00Z</dcterms:modified>
</cp:coreProperties>
</file>