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heme="majorEastAsia" w:hAnsiTheme="majorEastAsia" w:eastAsiaTheme="majorEastAsia" w:cstheme="majorEastAsia"/>
          <w:sz w:val="32"/>
          <w:szCs w:val="32"/>
        </w:rPr>
      </w:pPr>
      <w:r>
        <w:rPr>
          <w:rFonts w:hint="eastAsia" w:asciiTheme="majorEastAsia" w:hAnsiTheme="majorEastAsia" w:eastAsiaTheme="majorEastAsia" w:cstheme="majorEastAsia"/>
          <w:sz w:val="32"/>
          <w:szCs w:val="32"/>
        </w:rPr>
        <w:t>单元整体教学设计探究</w:t>
      </w:r>
    </w:p>
    <w:p>
      <w:pPr>
        <w:jc w:val="center"/>
        <w:rPr>
          <w:rFonts w:asciiTheme="minorEastAsia" w:hAnsiTheme="minorEastAsia" w:cstheme="minorEastAsia"/>
          <w:szCs w:val="21"/>
        </w:rPr>
      </w:pPr>
      <w:r>
        <w:rPr>
          <w:rFonts w:hint="eastAsia" w:asciiTheme="minorEastAsia" w:hAnsiTheme="minorEastAsia" w:cstheme="minorEastAsia"/>
          <w:szCs w:val="21"/>
        </w:rPr>
        <w:t>浙江省衢州第三中学 邱赛仙</w:t>
      </w:r>
    </w:p>
    <w:p>
      <w:pPr>
        <w:widowControl/>
        <w:jc w:val="left"/>
        <w:rPr>
          <w:rFonts w:asciiTheme="minorEastAsia" w:hAnsiTheme="minorEastAsia" w:cstheme="minorEastAsia"/>
          <w:szCs w:val="21"/>
        </w:rPr>
      </w:pPr>
      <w:bookmarkStart w:id="0" w:name="_GoBack"/>
      <w:bookmarkEnd w:id="0"/>
      <w:r>
        <w:rPr>
          <w:rFonts w:hint="eastAsia" w:asciiTheme="minorEastAsia" w:hAnsiTheme="minorEastAsia" w:cstheme="minorEastAsia"/>
          <w:b/>
          <w:bCs/>
          <w:szCs w:val="21"/>
        </w:rPr>
        <w:t xml:space="preserve">[摘要] </w:t>
      </w:r>
      <w:r>
        <w:rPr>
          <w:rFonts w:hint="eastAsia" w:asciiTheme="minorEastAsia" w:hAnsiTheme="minorEastAsia" w:cstheme="minorEastAsia"/>
          <w:szCs w:val="21"/>
        </w:rPr>
        <w:t xml:space="preserve"> “莫里逊单元教学法”强调单元设计要有明确的任务导向。在教学时，要持续聚焦单元学习成果，将教学目的和单元目标链接起来，目的在于改变偏重零碎知识和记忆文字符号的教学。这和 《普通高中英语课程标准（2017年版）》提出的“关注主题意义，制订指向核心素养的单元整体教学目标”的教学建议一致。本文以人教版高中英语必修四第5单元</w:t>
      </w:r>
      <w:r>
        <w:rPr>
          <w:rFonts w:hint="default" w:ascii="Times New Roman" w:hAnsi="Times New Roman" w:cs="Times New Roman"/>
          <w:szCs w:val="21"/>
        </w:rPr>
        <w:t>Theme Parks</w:t>
      </w:r>
      <w:r>
        <w:rPr>
          <w:rFonts w:hint="eastAsia" w:asciiTheme="minorEastAsia" w:hAnsiTheme="minorEastAsia" w:cstheme="minorEastAsia"/>
          <w:szCs w:val="21"/>
        </w:rPr>
        <w:t>教学为例，探讨如何进行单元整体教学设计。</w:t>
      </w:r>
    </w:p>
    <w:p>
      <w:pPr>
        <w:rPr>
          <w:rFonts w:asciiTheme="minorEastAsia" w:hAnsiTheme="minorEastAsia" w:cstheme="minorEastAsia"/>
          <w:szCs w:val="21"/>
        </w:rPr>
      </w:pPr>
      <w:r>
        <w:rPr>
          <w:rFonts w:hint="eastAsia" w:asciiTheme="minorEastAsia" w:hAnsiTheme="minorEastAsia" w:cstheme="minorEastAsia"/>
          <w:b/>
          <w:bCs/>
          <w:szCs w:val="21"/>
        </w:rPr>
        <w:t>[关键词]</w:t>
      </w:r>
      <w:r>
        <w:rPr>
          <w:rFonts w:hint="eastAsia" w:asciiTheme="minorEastAsia" w:hAnsiTheme="minorEastAsia" w:cstheme="minorEastAsia"/>
          <w:szCs w:val="21"/>
        </w:rPr>
        <w:t xml:space="preserve"> 主题意义 单元整体 阅读教学 </w:t>
      </w:r>
    </w:p>
    <w:p>
      <w:pPr>
        <w:numPr>
          <w:ilvl w:val="0"/>
          <w:numId w:val="1"/>
        </w:numPr>
        <w:rPr>
          <w:rFonts w:asciiTheme="minorEastAsia" w:hAnsiTheme="minorEastAsia" w:cstheme="minorEastAsia"/>
          <w:szCs w:val="21"/>
        </w:rPr>
      </w:pPr>
      <w:r>
        <w:rPr>
          <w:rFonts w:hint="eastAsia" w:asciiTheme="minorEastAsia" w:hAnsiTheme="minorEastAsia" w:cstheme="minorEastAsia"/>
          <w:szCs w:val="21"/>
        </w:rPr>
        <w:t>问题的提出</w:t>
      </w:r>
    </w:p>
    <w:p>
      <w:pPr>
        <w:rPr>
          <w:rFonts w:asciiTheme="minorEastAsia" w:hAnsiTheme="minorEastAsia" w:cstheme="minorEastAsia"/>
          <w:szCs w:val="21"/>
        </w:rPr>
      </w:pPr>
      <w:r>
        <w:rPr>
          <w:rFonts w:hint="eastAsia" w:asciiTheme="minorEastAsia" w:hAnsiTheme="minorEastAsia" w:cstheme="minorEastAsia"/>
          <w:szCs w:val="21"/>
        </w:rPr>
        <w:t xml:space="preserve">     《普通高中英语课程标准（2017年版）》在第二条教学建议中提出：关注主题意义，制订指向核心素养的单元整体教学目标。其内容要求是：单元教学目标要围绕主题引领的学习活动进行整体设计。分析单元教学内容，梳理并概括与主题相关的语言知识、文化知识、语言技能和学习策略，并根据学生的实际水平和学习需求，确定教学重点，统筹安排教学，在教学活动中拓展主题意义。避免脱离主题意义或碎片化的呈现方式。这和《莫里逊单元教学法》的目的一致，即，改变偏重零碎知识和记忆文字符号的教学，强调学生手脑并用获得完整的知识和经验。</w:t>
      </w:r>
      <w:commentRangeStart w:id="0"/>
      <w:commentRangeStart w:id="1"/>
      <w:r>
        <w:rPr>
          <w:rFonts w:hint="eastAsia" w:asciiTheme="minorEastAsia" w:hAnsiTheme="minorEastAsia" w:cstheme="minorEastAsia"/>
          <w:szCs w:val="21"/>
        </w:rPr>
        <w:t>以</w:t>
      </w:r>
      <w:commentRangeEnd w:id="0"/>
      <w:r>
        <w:rPr>
          <w:rStyle w:val="11"/>
        </w:rPr>
        <w:commentReference w:id="0"/>
      </w:r>
      <w:commentRangeEnd w:id="1"/>
      <w:r>
        <w:commentReference w:id="1"/>
      </w:r>
      <w:r>
        <w:rPr>
          <w:rFonts w:hint="eastAsia" w:asciiTheme="minorEastAsia" w:hAnsiTheme="minorEastAsia" w:cstheme="minorEastAsia"/>
          <w:szCs w:val="21"/>
        </w:rPr>
        <w:t>完形心理学、差异心理学为其心理学依据，重视整个学习情境中的各部分关系。</w:t>
      </w:r>
    </w:p>
    <w:p>
      <w:pPr>
        <w:rPr>
          <w:rFonts w:asciiTheme="minorEastAsia" w:hAnsiTheme="minorEastAsia" w:cstheme="minorEastAsia"/>
          <w:szCs w:val="21"/>
        </w:rPr>
      </w:pPr>
      <w:r>
        <w:rPr>
          <w:rFonts w:hint="eastAsia" w:asciiTheme="minorEastAsia" w:hAnsiTheme="minorEastAsia" w:cstheme="minorEastAsia"/>
          <w:szCs w:val="21"/>
        </w:rPr>
        <w:t>马兰教授在其《整体化有效设计单元教学探讨》一文中指出：教学必须在《课程标准》的框架下，以系统思维为指导依照具有操作性的步骤，有序设计单元教学，达到提高学习效果的作用。通过教学实践，笔者认为单元整体教学能够有效提高教学中的输入和输出效率。</w:t>
      </w:r>
    </w:p>
    <w:p>
      <w:pPr>
        <w:kinsoku w:val="0"/>
        <w:overflowPunct w:val="0"/>
        <w:autoSpaceDE w:val="0"/>
        <w:autoSpaceDN w:val="0"/>
        <w:adjustRightInd w:val="0"/>
        <w:snapToGrid w:val="0"/>
        <w:rPr>
          <w:rFonts w:asciiTheme="minorEastAsia" w:hAnsiTheme="minorEastAsia" w:cstheme="minorEastAsia"/>
          <w:b/>
          <w:bCs/>
          <w:szCs w:val="21"/>
        </w:rPr>
      </w:pPr>
      <w:r>
        <w:rPr>
          <w:rFonts w:hint="eastAsia" w:asciiTheme="minorEastAsia" w:hAnsiTheme="minorEastAsia" w:cstheme="minorEastAsia"/>
          <w:b/>
          <w:bCs/>
          <w:szCs w:val="21"/>
        </w:rPr>
        <w:t>二、单元整体教学设计过程</w:t>
      </w:r>
    </w:p>
    <w:p>
      <w:pPr>
        <w:kinsoku w:val="0"/>
        <w:overflowPunct w:val="0"/>
        <w:autoSpaceDE w:val="0"/>
        <w:autoSpaceDN w:val="0"/>
        <w:adjustRightInd w:val="0"/>
        <w:snapToGrid w:val="0"/>
        <w:rPr>
          <w:rFonts w:asciiTheme="minorEastAsia" w:hAnsiTheme="minorEastAsia" w:cstheme="minorEastAsia"/>
          <w:b/>
          <w:bCs/>
          <w:szCs w:val="21"/>
        </w:rPr>
      </w:pPr>
      <w:r>
        <w:rPr>
          <w:rFonts w:hint="eastAsia" w:asciiTheme="minorEastAsia" w:hAnsiTheme="minorEastAsia" w:cstheme="minorEastAsia"/>
          <w:b/>
          <w:bCs/>
          <w:szCs w:val="21"/>
        </w:rPr>
        <w:t xml:space="preserve">（一）文本分析和学情分析 </w:t>
      </w:r>
    </w:p>
    <w:tbl>
      <w:tblPr>
        <w:tblStyle w:val="8"/>
        <w:tblpPr w:leftFromText="180" w:rightFromText="180" w:vertAnchor="text" w:horzAnchor="page" w:tblpX="1579" w:tblpY="269"/>
        <w:tblOverlap w:val="never"/>
        <w:tblW w:w="9131" w:type="dxa"/>
        <w:tblCellSpacing w:w="0" w:type="dxa"/>
        <w:tblInd w:w="0" w:type="dxa"/>
        <w:tblLayout w:type="fixed"/>
        <w:tblCellMar>
          <w:top w:w="0" w:type="dxa"/>
          <w:left w:w="0" w:type="dxa"/>
          <w:bottom w:w="0" w:type="dxa"/>
          <w:right w:w="0" w:type="dxa"/>
        </w:tblCellMar>
      </w:tblPr>
      <w:tblGrid>
        <w:gridCol w:w="3629"/>
        <w:gridCol w:w="2971"/>
        <w:gridCol w:w="2531"/>
      </w:tblGrid>
      <w:tr>
        <w:tblPrEx>
          <w:tblLayout w:type="fixed"/>
          <w:tblCellMar>
            <w:top w:w="0" w:type="dxa"/>
            <w:left w:w="0" w:type="dxa"/>
            <w:bottom w:w="0" w:type="dxa"/>
            <w:right w:w="0" w:type="dxa"/>
          </w:tblCellMar>
        </w:tblPrEx>
        <w:trPr>
          <w:trHeight w:val="23"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b/>
                <w:color w:val="000000"/>
                <w:sz w:val="21"/>
                <w:szCs w:val="21"/>
              </w:rPr>
              <w:t>                           单元目标</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b/>
                <w:color w:val="000000"/>
                <w:sz w:val="21"/>
                <w:szCs w:val="21"/>
              </w:rPr>
              <w:t> 认知层次</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b/>
                <w:color w:val="000000"/>
                <w:sz w:val="21"/>
                <w:szCs w:val="21"/>
              </w:rPr>
              <w:t>      核心素养</w:t>
            </w:r>
          </w:p>
        </w:tc>
      </w:tr>
      <w:tr>
        <w:tblPrEx>
          <w:tblLayout w:type="fixed"/>
          <w:tblCellMar>
            <w:top w:w="0" w:type="dxa"/>
            <w:left w:w="0" w:type="dxa"/>
            <w:bottom w:w="0" w:type="dxa"/>
            <w:right w:w="0" w:type="dxa"/>
          </w:tblCellMar>
        </w:tblPrEx>
        <w:trPr>
          <w:trHeight w:val="23"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444444"/>
                <w:sz w:val="21"/>
                <w:szCs w:val="21"/>
                <w:shd w:val="clear" w:color="auto" w:fill="FFFFFF"/>
              </w:rPr>
              <w:t xml:space="preserve">第一课时：Warming Up, Listening（Workbook）&amp;Talking (Workbook) </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000000"/>
                <w:sz w:val="21"/>
                <w:szCs w:val="21"/>
              </w:rPr>
              <w:t>学习理解</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000000"/>
                <w:sz w:val="21"/>
                <w:szCs w:val="21"/>
              </w:rPr>
              <w:t>语言能力、思维品质</w:t>
            </w:r>
          </w:p>
        </w:tc>
      </w:tr>
      <w:tr>
        <w:tblPrEx>
          <w:tblLayout w:type="fixed"/>
          <w:tblCellMar>
            <w:top w:w="0" w:type="dxa"/>
            <w:left w:w="0" w:type="dxa"/>
            <w:bottom w:w="0" w:type="dxa"/>
            <w:right w:w="0" w:type="dxa"/>
          </w:tblCellMar>
        </w:tblPrEx>
        <w:trPr>
          <w:trHeight w:val="490"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444444"/>
                <w:sz w:val="21"/>
                <w:szCs w:val="21"/>
                <w:shd w:val="clear" w:color="auto" w:fill="FFFFFF"/>
              </w:rPr>
              <w:t>第二课时：Pre-reading, Reading &amp; Comprehension</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学习理解、应用实践</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语言能力、思维品质、</w:t>
            </w:r>
          </w:p>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文化意识</w:t>
            </w:r>
          </w:p>
        </w:tc>
      </w:tr>
      <w:tr>
        <w:tblPrEx>
          <w:tblLayout w:type="fixed"/>
          <w:tblCellMar>
            <w:top w:w="0" w:type="dxa"/>
            <w:left w:w="0" w:type="dxa"/>
            <w:bottom w:w="0" w:type="dxa"/>
            <w:right w:w="0" w:type="dxa"/>
          </w:tblCellMar>
        </w:tblPrEx>
        <w:trPr>
          <w:trHeight w:val="23"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444444"/>
                <w:sz w:val="21"/>
                <w:szCs w:val="21"/>
                <w:shd w:val="clear" w:color="auto" w:fill="FFFFFF"/>
              </w:rPr>
              <w:t xml:space="preserve"> 第三课时：Learning about Language Reading task (workbook) </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学习理解、应用实践</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语言能力、思维品质、</w:t>
            </w:r>
          </w:p>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文化意识</w:t>
            </w:r>
          </w:p>
        </w:tc>
      </w:tr>
      <w:tr>
        <w:tblPrEx>
          <w:tblLayout w:type="fixed"/>
          <w:tblCellMar>
            <w:top w:w="0" w:type="dxa"/>
            <w:left w:w="0" w:type="dxa"/>
            <w:bottom w:w="0" w:type="dxa"/>
            <w:right w:w="0" w:type="dxa"/>
          </w:tblCellMar>
        </w:tblPrEx>
        <w:trPr>
          <w:trHeight w:val="464"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444444"/>
                <w:sz w:val="21"/>
                <w:szCs w:val="21"/>
                <w:shd w:val="clear" w:color="auto" w:fill="FFFFFF"/>
              </w:rPr>
              <w:t xml:space="preserve">第四课时：Using Language </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学习理解、迁移创新</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语言能力、思维品质、</w:t>
            </w:r>
          </w:p>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文化意识、学习能力</w:t>
            </w:r>
          </w:p>
        </w:tc>
      </w:tr>
      <w:tr>
        <w:tblPrEx>
          <w:tblLayout w:type="fixed"/>
          <w:tblCellMar>
            <w:top w:w="0" w:type="dxa"/>
            <w:left w:w="0" w:type="dxa"/>
            <w:bottom w:w="0" w:type="dxa"/>
            <w:right w:w="0" w:type="dxa"/>
          </w:tblCellMar>
        </w:tblPrEx>
        <w:trPr>
          <w:trHeight w:val="23" w:hRule="atLeast"/>
          <w:tblCellSpacing w:w="0" w:type="dxa"/>
        </w:trPr>
        <w:tc>
          <w:tcPr>
            <w:tcW w:w="3629"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rPr>
                <w:rFonts w:asciiTheme="minorEastAsia" w:hAnsiTheme="minorEastAsia" w:cstheme="minorEastAsia"/>
                <w:sz w:val="21"/>
                <w:szCs w:val="21"/>
              </w:rPr>
            </w:pPr>
            <w:r>
              <w:rPr>
                <w:rFonts w:hint="eastAsia" w:asciiTheme="minorEastAsia" w:hAnsiTheme="minorEastAsia" w:cstheme="minorEastAsia"/>
                <w:color w:val="444444"/>
                <w:sz w:val="21"/>
                <w:szCs w:val="21"/>
                <w:shd w:val="clear" w:color="auto" w:fill="FFFFFF"/>
              </w:rPr>
              <w:t xml:space="preserve">第五、六课时：Listening task (Workbook), Speaking task (Workbook), </w:t>
            </w:r>
          </w:p>
        </w:tc>
        <w:tc>
          <w:tcPr>
            <w:tcW w:w="297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学习理解、迁移创新</w:t>
            </w:r>
          </w:p>
        </w:tc>
        <w:tc>
          <w:tcPr>
            <w:tcW w:w="2531"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语言能力、思维品质、</w:t>
            </w:r>
          </w:p>
          <w:p>
            <w:pPr>
              <w:pStyle w:val="6"/>
              <w:kinsoku w:val="0"/>
              <w:overflowPunct w:val="0"/>
              <w:autoSpaceDE w:val="0"/>
              <w:autoSpaceDN w:val="0"/>
              <w:adjustRightInd w:val="0"/>
              <w:snapToGrid w:val="0"/>
              <w:spacing w:beforeAutospacing="0" w:afterAutospacing="0" w:line="360" w:lineRule="auto"/>
              <w:rPr>
                <w:rFonts w:asciiTheme="minorEastAsia" w:hAnsiTheme="minorEastAsia" w:cstheme="minorEastAsia"/>
                <w:sz w:val="21"/>
                <w:szCs w:val="21"/>
              </w:rPr>
            </w:pPr>
            <w:r>
              <w:rPr>
                <w:rFonts w:hint="eastAsia" w:asciiTheme="minorEastAsia" w:hAnsiTheme="minorEastAsia" w:cstheme="minorEastAsia"/>
                <w:color w:val="000000"/>
                <w:sz w:val="21"/>
                <w:szCs w:val="21"/>
              </w:rPr>
              <w:t>文化意识、学习能力</w:t>
            </w:r>
          </w:p>
        </w:tc>
      </w:tr>
    </w:tbl>
    <w:p>
      <w:pPr>
        <w:kinsoku w:val="0"/>
        <w:overflowPunct w:val="0"/>
        <w:autoSpaceDE w:val="0"/>
        <w:autoSpaceDN w:val="0"/>
        <w:adjustRightInd w:val="0"/>
        <w:snapToGrid w:val="0"/>
        <w:ind w:left="559" w:leftChars="266" w:firstLine="420" w:firstLineChars="200"/>
        <w:jc w:val="left"/>
        <w:rPr>
          <w:rFonts w:asciiTheme="minorEastAsia" w:hAnsiTheme="minorEastAsia" w:cstheme="minorEastAsia"/>
          <w:color w:val="000000"/>
          <w:szCs w:val="21"/>
        </w:rPr>
      </w:pPr>
      <w:r>
        <w:rPr>
          <w:rFonts w:hint="eastAsia" w:asciiTheme="minorEastAsia" w:hAnsiTheme="minorEastAsia" w:cstheme="minorEastAsia"/>
          <w:szCs w:val="21"/>
        </w:rPr>
        <w:t>本文将着重分析第二课时和第四课时的两篇语篇在单元整体教学中的设计思路。其中第二课时以学习理解和应用实践活动为主，在活动中培养学生的</w:t>
      </w:r>
      <w:r>
        <w:rPr>
          <w:rFonts w:hint="eastAsia" w:asciiTheme="minorEastAsia" w:hAnsiTheme="minorEastAsia" w:cstheme="minorEastAsia"/>
          <w:color w:val="000000"/>
          <w:szCs w:val="21"/>
        </w:rPr>
        <w:t>语言能力、文化意识和思维品质。</w:t>
      </w:r>
    </w:p>
    <w:p>
      <w:pPr>
        <w:numPr>
          <w:ilvl w:val="0"/>
          <w:numId w:val="2"/>
        </w:numPr>
        <w:kinsoku w:val="0"/>
        <w:overflowPunct w:val="0"/>
        <w:autoSpaceDE w:val="0"/>
        <w:autoSpaceDN w:val="0"/>
        <w:adjustRightInd w:val="0"/>
        <w:snapToGrid w:val="0"/>
        <w:rPr>
          <w:rFonts w:asciiTheme="minorEastAsia" w:hAnsiTheme="minorEastAsia" w:cstheme="minorEastAsia"/>
          <w:b/>
          <w:bCs/>
          <w:szCs w:val="21"/>
        </w:rPr>
      </w:pPr>
      <w:r>
        <w:rPr>
          <w:rFonts w:hint="eastAsia" w:asciiTheme="minorEastAsia" w:hAnsiTheme="minorEastAsia" w:cstheme="minorEastAsia"/>
          <w:b/>
          <w:bCs/>
          <w:szCs w:val="21"/>
        </w:rPr>
        <w:t>教学设计</w:t>
      </w:r>
    </w:p>
    <w:p>
      <w:pPr>
        <w:kinsoku w:val="0"/>
        <w:overflowPunct w:val="0"/>
        <w:autoSpaceDE w:val="0"/>
        <w:autoSpaceDN w:val="0"/>
        <w:adjustRightInd w:val="0"/>
        <w:snapToGrid w:val="0"/>
        <w:rPr>
          <w:rFonts w:asciiTheme="minorEastAsia" w:hAnsiTheme="minorEastAsia" w:cstheme="minorEastAsia"/>
          <w:b/>
          <w:bCs/>
          <w:szCs w:val="21"/>
        </w:rPr>
      </w:pPr>
      <w:r>
        <w:rPr>
          <w:rFonts w:hint="eastAsia" w:asciiTheme="minorEastAsia" w:hAnsiTheme="minorEastAsia" w:cstheme="minorEastAsia"/>
          <w:b/>
          <w:bCs/>
          <w:szCs w:val="21"/>
        </w:rPr>
        <w:t xml:space="preserve">   1.第一个阅读语篇的教学设计</w:t>
      </w:r>
    </w:p>
    <w:tbl>
      <w:tblPr>
        <w:tblStyle w:val="8"/>
        <w:tblpPr w:leftFromText="180" w:rightFromText="180" w:vertAnchor="text" w:horzAnchor="page" w:tblpX="2213" w:tblpY="188"/>
        <w:tblOverlap w:val="never"/>
        <w:tblW w:w="8614" w:type="dxa"/>
        <w:tblCellSpacing w:w="0" w:type="dxa"/>
        <w:tblInd w:w="0" w:type="dxa"/>
        <w:tblLayout w:type="fixed"/>
        <w:tblCellMar>
          <w:top w:w="0" w:type="dxa"/>
          <w:left w:w="0" w:type="dxa"/>
          <w:bottom w:w="0" w:type="dxa"/>
          <w:right w:w="0" w:type="dxa"/>
        </w:tblCellMar>
      </w:tblPr>
      <w:tblGrid>
        <w:gridCol w:w="1444"/>
        <w:gridCol w:w="4102"/>
        <w:gridCol w:w="3068"/>
      </w:tblGrid>
      <w:tr>
        <w:tblPrEx>
          <w:tblLayout w:type="fixed"/>
          <w:tblCellMar>
            <w:top w:w="0" w:type="dxa"/>
            <w:left w:w="0" w:type="dxa"/>
            <w:bottom w:w="0" w:type="dxa"/>
            <w:right w:w="0" w:type="dxa"/>
          </w:tblCellMar>
        </w:tblPrEx>
        <w:trPr>
          <w:trHeight w:val="462" w:hRule="atLeast"/>
          <w:tblCellSpacing w:w="0" w:type="dxa"/>
        </w:trPr>
        <w:tc>
          <w:tcPr>
            <w:tcW w:w="1444"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sz w:val="21"/>
                <w:szCs w:val="21"/>
              </w:rPr>
            </w:pPr>
            <w:r>
              <w:rPr>
                <w:rFonts w:hint="eastAsia" w:asciiTheme="minorEastAsia" w:hAnsiTheme="minorEastAsia" w:cstheme="minorEastAsia"/>
                <w:b/>
                <w:color w:val="000000"/>
                <w:sz w:val="21"/>
                <w:szCs w:val="21"/>
              </w:rPr>
              <w:t> 教学环节</w:t>
            </w: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sz w:val="21"/>
                <w:szCs w:val="21"/>
              </w:rPr>
            </w:pPr>
            <w:r>
              <w:rPr>
                <w:rFonts w:hint="eastAsia" w:asciiTheme="minorEastAsia" w:hAnsiTheme="minorEastAsia" w:cstheme="minorEastAsia"/>
                <w:b/>
                <w:color w:val="000000"/>
                <w:sz w:val="21"/>
                <w:szCs w:val="21"/>
              </w:rPr>
              <w:t>   学习活动举例</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sz w:val="21"/>
                <w:szCs w:val="21"/>
              </w:rPr>
            </w:pPr>
            <w:r>
              <w:rPr>
                <w:rFonts w:hint="eastAsia" w:asciiTheme="minorEastAsia" w:hAnsiTheme="minorEastAsia" w:cstheme="minorEastAsia"/>
                <w:b/>
                <w:color w:val="000000"/>
                <w:sz w:val="21"/>
                <w:szCs w:val="21"/>
              </w:rPr>
              <w:t>    设计意图</w:t>
            </w:r>
          </w:p>
        </w:tc>
      </w:tr>
      <w:tr>
        <w:tblPrEx>
          <w:tblLayout w:type="fixed"/>
          <w:tblCellMar>
            <w:top w:w="0" w:type="dxa"/>
            <w:left w:w="0" w:type="dxa"/>
            <w:bottom w:w="0" w:type="dxa"/>
            <w:right w:w="0" w:type="dxa"/>
          </w:tblCellMar>
        </w:tblPrEx>
        <w:trPr>
          <w:cantSplit/>
          <w:trHeight w:val="2001" w:hRule="atLeast"/>
          <w:tblCellSpacing w:w="0" w:type="dxa"/>
        </w:trPr>
        <w:tc>
          <w:tcPr>
            <w:tcW w:w="1444" w:type="dxa"/>
            <w:vMerge w:val="restart"/>
            <w:tcBorders>
              <w:top w:val="single" w:color="000000" w:sz="4" w:space="0"/>
              <w:left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sz w:val="21"/>
                <w:szCs w:val="21"/>
              </w:rPr>
            </w:pPr>
          </w:p>
          <w:p>
            <w:pPr>
              <w:pStyle w:val="6"/>
              <w:widowControl/>
              <w:spacing w:line="240" w:lineRule="auto"/>
              <w:rPr>
                <w:rFonts w:asciiTheme="minorEastAsia" w:hAnsiTheme="minorEastAsia" w:cstheme="minorEastAsia"/>
                <w:sz w:val="21"/>
                <w:szCs w:val="21"/>
              </w:rPr>
            </w:pPr>
            <w:r>
              <w:rPr>
                <w:rFonts w:hint="eastAsia" w:asciiTheme="minorEastAsia" w:hAnsiTheme="minorEastAsia" w:cstheme="minorEastAsia"/>
                <w:b/>
                <w:color w:val="000000" w:themeColor="text1"/>
                <w:sz w:val="21"/>
                <w:szCs w:val="21"/>
                <w14:textFill>
                  <w14:solidFill>
                    <w14:schemeClr w14:val="tx1"/>
                  </w14:solidFill>
                </w14:textFill>
              </w:rPr>
              <w:t> 读 前</w:t>
            </w: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jc w:val="both"/>
              <w:rPr>
                <w:rFonts w:asciiTheme="minorEastAsia" w:hAnsiTheme="minorEastAsia" w:cstheme="minorEastAsia"/>
                <w:i/>
                <w:iCs/>
                <w:color w:val="000000"/>
                <w:sz w:val="21"/>
                <w:szCs w:val="21"/>
              </w:rPr>
            </w:pPr>
            <w:r>
              <w:rPr>
                <w:rFonts w:hint="eastAsia" w:asciiTheme="minorEastAsia" w:hAnsiTheme="minorEastAsia" w:cstheme="minorEastAsia"/>
                <w:color w:val="000000"/>
                <w:sz w:val="21"/>
                <w:szCs w:val="21"/>
              </w:rPr>
              <w:t xml:space="preserve">1.What do you expect to read with the title </w:t>
            </w:r>
            <w:r>
              <w:rPr>
                <w:rFonts w:hint="eastAsia" w:asciiTheme="minorEastAsia" w:hAnsiTheme="minorEastAsia" w:cstheme="minorEastAsia"/>
                <w:i/>
                <w:iCs/>
                <w:color w:val="000000"/>
                <w:sz w:val="21"/>
                <w:szCs w:val="21"/>
              </w:rPr>
              <w:t>Theme Parks——Fun And More Than Fun?</w:t>
            </w:r>
          </w:p>
          <w:p>
            <w:pPr>
              <w:pStyle w:val="6"/>
              <w:widowControl/>
              <w:spacing w:line="240" w:lineRule="auto"/>
              <w:jc w:val="both"/>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2.What fun can we have in a theme park?</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1.通过标题预测内容、打开学生的发散性思维。</w:t>
            </w:r>
          </w:p>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2.激活前一课时的已知知识，导入本课时主题内容。</w:t>
            </w:r>
          </w:p>
        </w:tc>
      </w:tr>
      <w:tr>
        <w:tblPrEx>
          <w:tblLayout w:type="fixed"/>
          <w:tblCellMar>
            <w:top w:w="0" w:type="dxa"/>
            <w:left w:w="0" w:type="dxa"/>
            <w:bottom w:w="0" w:type="dxa"/>
            <w:right w:w="0" w:type="dxa"/>
          </w:tblCellMar>
        </w:tblPrEx>
        <w:trPr>
          <w:cantSplit/>
          <w:trHeight w:val="467" w:hRule="atLeast"/>
          <w:tblCellSpacing w:w="0" w:type="dxa"/>
        </w:trPr>
        <w:tc>
          <w:tcPr>
            <w:tcW w:w="1444" w:type="dxa"/>
            <w:vMerge w:val="continue"/>
            <w:tcBorders>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sz w:val="21"/>
                <w:szCs w:val="21"/>
              </w:rPr>
            </w:pP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jc w:val="both"/>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3.Game: relay in sentence making !</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3. 激活学生的表达愿望和学习兴趣。语篇的开场白引领全文主题，其重要性不言而喻。通过句子接力的形式既开发了学生的思维，也使学生在活动中相互学习。</w:t>
            </w:r>
          </w:p>
        </w:tc>
      </w:tr>
      <w:tr>
        <w:tblPrEx>
          <w:tblLayout w:type="fixed"/>
          <w:tblCellMar>
            <w:top w:w="0" w:type="dxa"/>
            <w:left w:w="0" w:type="dxa"/>
            <w:bottom w:w="0" w:type="dxa"/>
            <w:right w:w="0" w:type="dxa"/>
          </w:tblCellMar>
        </w:tblPrEx>
        <w:trPr>
          <w:trHeight w:val="983" w:hRule="atLeast"/>
          <w:tblCellSpacing w:w="0" w:type="dxa"/>
        </w:trPr>
        <w:tc>
          <w:tcPr>
            <w:tcW w:w="1444" w:type="dxa"/>
            <w:vMerge w:val="restart"/>
            <w:tcBorders>
              <w:top w:val="single" w:color="000000" w:sz="4" w:space="0"/>
              <w:left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b/>
                <w:color w:val="000000"/>
                <w:sz w:val="21"/>
                <w:szCs w:val="21"/>
              </w:rPr>
            </w:pPr>
          </w:p>
          <w:p>
            <w:pPr>
              <w:pStyle w:val="6"/>
              <w:widowControl/>
              <w:spacing w:line="240" w:lineRule="auto"/>
              <w:rPr>
                <w:rFonts w:asciiTheme="minorEastAsia" w:hAnsiTheme="minorEastAsia" w:cstheme="minorEastAsia"/>
                <w:b/>
                <w:color w:val="000000"/>
                <w:sz w:val="21"/>
                <w:szCs w:val="21"/>
              </w:rPr>
            </w:pPr>
          </w:p>
          <w:p>
            <w:pPr>
              <w:pStyle w:val="6"/>
              <w:widowControl/>
              <w:spacing w:line="240" w:lineRule="auto"/>
              <w:rPr>
                <w:rFonts w:asciiTheme="minorEastAsia" w:hAnsiTheme="minorEastAsia" w:cstheme="minorEastAsia"/>
                <w:b/>
                <w:color w:val="000000"/>
                <w:sz w:val="21"/>
                <w:szCs w:val="21"/>
              </w:rPr>
            </w:pPr>
            <w:r>
              <w:rPr>
                <w:rFonts w:hint="eastAsia" w:asciiTheme="minorEastAsia" w:hAnsiTheme="minorEastAsia" w:cstheme="minorEastAsia"/>
                <w:b/>
                <w:color w:val="000000"/>
                <w:sz w:val="21"/>
                <w:szCs w:val="21"/>
              </w:rPr>
              <w:t>读中</w:t>
            </w: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cstheme="minorEastAsia"/>
                <w:color w:val="000000"/>
                <w:sz w:val="21"/>
                <w:szCs w:val="21"/>
              </w:rPr>
              <w:t>初读课文</w:t>
            </w:r>
            <w:r>
              <w:rPr>
                <w:rFonts w:hint="eastAsia" w:asciiTheme="minorEastAsia" w:hAnsiTheme="minorEastAsia" w:cstheme="minorEastAsia"/>
                <w:color w:val="000000"/>
                <w:sz w:val="21"/>
                <w:szCs w:val="21"/>
                <w:lang w:eastAsia="zh-CN"/>
              </w:rPr>
              <w:t>——Find out the main idea of the following paragraphs.</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hint="eastAsia" w:asciiTheme="minorEastAsia" w:hAnsiTheme="minorEastAsia" w:eastAsiaTheme="minorEastAsia" w:cstheme="minorEastAsia"/>
                <w:color w:val="000000"/>
                <w:sz w:val="21"/>
                <w:szCs w:val="21"/>
                <w:lang w:eastAsia="zh-CN"/>
              </w:rPr>
            </w:pPr>
            <w:r>
              <w:rPr>
                <w:rFonts w:hint="eastAsia" w:asciiTheme="minorEastAsia" w:hAnsiTheme="minorEastAsia" w:cstheme="minorEastAsia"/>
                <w:color w:val="000000"/>
                <w:sz w:val="21"/>
                <w:szCs w:val="21"/>
                <w:lang w:eastAsia="zh-CN"/>
              </w:rPr>
              <w:t>培养学生快速浏览文本，整体理解文章结构，准确抓住主题的能力。</w:t>
            </w:r>
          </w:p>
        </w:tc>
      </w:tr>
      <w:tr>
        <w:tblPrEx>
          <w:tblLayout w:type="fixed"/>
          <w:tblCellMar>
            <w:top w:w="0" w:type="dxa"/>
            <w:left w:w="0" w:type="dxa"/>
            <w:bottom w:w="0" w:type="dxa"/>
            <w:right w:w="0" w:type="dxa"/>
          </w:tblCellMar>
        </w:tblPrEx>
        <w:trPr>
          <w:trHeight w:val="1384" w:hRule="atLeast"/>
          <w:tblCellSpacing w:w="0" w:type="dxa"/>
        </w:trPr>
        <w:tc>
          <w:tcPr>
            <w:tcW w:w="1444" w:type="dxa"/>
            <w:vMerge w:val="continue"/>
            <w:tcBorders>
              <w:left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b/>
                <w:color w:val="000000"/>
                <w:sz w:val="21"/>
                <w:szCs w:val="21"/>
              </w:rPr>
            </w:pP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lang w:eastAsia="zh-CN"/>
              </w:rPr>
              <w:t>再</w:t>
            </w:r>
            <w:r>
              <w:rPr>
                <w:rFonts w:hint="eastAsia" w:asciiTheme="minorEastAsia" w:hAnsiTheme="minorEastAsia" w:cstheme="minorEastAsia"/>
                <w:color w:val="000000"/>
                <w:sz w:val="21"/>
                <w:szCs w:val="21"/>
              </w:rPr>
              <w:t xml:space="preserve">读课文——reading and thinking </w:t>
            </w:r>
          </w:p>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 xml:space="preserve">Read from paragraph2 to paragraph4, and decide which theme park you would like to visit and give your reasons. </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spacing w:line="240" w:lineRule="auto"/>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让学生寻找自己感兴趣的主题公园，并给出理由，目的是为了让学生进行个性化的主动阅读。让学生给出理由旨在培养学生甄选信息，进行逻辑推理的思维品质。</w:t>
            </w:r>
          </w:p>
        </w:tc>
      </w:tr>
      <w:tr>
        <w:tblPrEx>
          <w:tblLayout w:type="fixed"/>
          <w:tblCellMar>
            <w:top w:w="0" w:type="dxa"/>
            <w:left w:w="0" w:type="dxa"/>
            <w:bottom w:w="0" w:type="dxa"/>
            <w:right w:w="0" w:type="dxa"/>
          </w:tblCellMar>
        </w:tblPrEx>
        <w:trPr>
          <w:trHeight w:val="1395" w:hRule="atLeast"/>
          <w:tblCellSpacing w:w="0" w:type="dxa"/>
        </w:trPr>
        <w:tc>
          <w:tcPr>
            <w:tcW w:w="1444" w:type="dxa"/>
            <w:vMerge w:val="continue"/>
            <w:tcBorders>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sz w:val="21"/>
                <w:szCs w:val="21"/>
              </w:rPr>
            </w:pP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lang w:eastAsia="zh-CN"/>
              </w:rPr>
              <w:t>三</w:t>
            </w:r>
            <w:r>
              <w:rPr>
                <w:rFonts w:hint="eastAsia" w:asciiTheme="minorEastAsia" w:hAnsiTheme="minorEastAsia" w:cstheme="minorEastAsia"/>
                <w:color w:val="000000"/>
                <w:sz w:val="21"/>
                <w:szCs w:val="21"/>
              </w:rPr>
              <w:t>读课文</w:t>
            </w:r>
          </w:p>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How did the author make the theme park appealing to you?</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通过回答上一个问题，对课文内容进行了初步了解，这一活动中从语言欣赏角度理解、赏析作者的写作手法。</w:t>
            </w:r>
          </w:p>
        </w:tc>
      </w:tr>
      <w:tr>
        <w:tblPrEx>
          <w:tblLayout w:type="fixed"/>
          <w:tblCellMar>
            <w:top w:w="0" w:type="dxa"/>
            <w:left w:w="0" w:type="dxa"/>
            <w:bottom w:w="0" w:type="dxa"/>
            <w:right w:w="0" w:type="dxa"/>
          </w:tblCellMar>
        </w:tblPrEx>
        <w:trPr>
          <w:cantSplit/>
          <w:trHeight w:val="2392" w:hRule="atLeast"/>
          <w:tblCellSpacing w:w="0" w:type="dxa"/>
        </w:trPr>
        <w:tc>
          <w:tcPr>
            <w:tcW w:w="1444" w:type="dxa"/>
            <w:vMerge w:val="restart"/>
            <w:tcBorders>
              <w:top w:val="single" w:color="000000" w:sz="4" w:space="0"/>
              <w:left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b/>
                <w:color w:val="000000"/>
                <w:sz w:val="21"/>
                <w:szCs w:val="21"/>
              </w:rPr>
            </w:pPr>
            <w:r>
              <w:rPr>
                <w:rFonts w:hint="eastAsia" w:asciiTheme="minorEastAsia" w:hAnsiTheme="minorEastAsia" w:cstheme="minorEastAsia"/>
                <w:b/>
                <w:color w:val="000000"/>
                <w:sz w:val="21"/>
                <w:szCs w:val="21"/>
              </w:rPr>
              <w:t>读后</w:t>
            </w: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Critical-thinking</w:t>
            </w:r>
          </w:p>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How do you understand the title “Theme Park –—Fun and more than fun”?</w:t>
            </w:r>
          </w:p>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 xml:space="preserve">2.What is the purposes for building theme parks? </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这是两个开放题，回答第一个问题，锻炼学生的概括和归纳思维，第二个问题的回答有助于培养学生的逻辑推理和合理想象的思维品质。</w:t>
            </w:r>
          </w:p>
        </w:tc>
      </w:tr>
      <w:tr>
        <w:tblPrEx>
          <w:tblLayout w:type="fixed"/>
          <w:tblCellMar>
            <w:top w:w="0" w:type="dxa"/>
            <w:left w:w="0" w:type="dxa"/>
            <w:bottom w:w="0" w:type="dxa"/>
            <w:right w:w="0" w:type="dxa"/>
          </w:tblCellMar>
        </w:tblPrEx>
        <w:trPr>
          <w:trHeight w:val="993" w:hRule="atLeast"/>
          <w:tblCellSpacing w:w="0" w:type="dxa"/>
        </w:trPr>
        <w:tc>
          <w:tcPr>
            <w:tcW w:w="1444" w:type="dxa"/>
            <w:vMerge w:val="continue"/>
            <w:tcBorders>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b/>
                <w:color w:val="000000"/>
                <w:sz w:val="21"/>
                <w:szCs w:val="21"/>
              </w:rPr>
            </w:pPr>
          </w:p>
        </w:tc>
        <w:tc>
          <w:tcPr>
            <w:tcW w:w="4102"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 xml:space="preserve">Work in pairs to introduce the best theme park in your mind.  </w:t>
            </w:r>
          </w:p>
        </w:tc>
        <w:tc>
          <w:tcPr>
            <w:tcW w:w="3068" w:type="dxa"/>
            <w:tcBorders>
              <w:top w:val="single" w:color="000000" w:sz="4" w:space="0"/>
              <w:left w:val="single" w:color="000000" w:sz="4" w:space="0"/>
              <w:bottom w:val="single" w:color="000000" w:sz="4" w:space="0"/>
              <w:right w:val="single" w:color="000000" w:sz="4" w:space="0"/>
            </w:tcBorders>
            <w:shd w:val="clear" w:color="auto" w:fill="FFFFFF"/>
            <w:tcMar>
              <w:top w:w="72" w:type="dxa"/>
              <w:left w:w="144" w:type="dxa"/>
              <w:bottom w:w="72" w:type="dxa"/>
              <w:right w:w="144" w:type="dxa"/>
            </w:tcMar>
          </w:tcPr>
          <w:p>
            <w:pPr>
              <w:pStyle w:val="6"/>
              <w:widowControl/>
              <w:rPr>
                <w:rFonts w:asciiTheme="minorEastAsia" w:hAnsiTheme="minorEastAsia" w:cstheme="minorEastAsia"/>
                <w:color w:val="000000"/>
                <w:sz w:val="21"/>
                <w:szCs w:val="21"/>
              </w:rPr>
            </w:pPr>
            <w:r>
              <w:rPr>
                <w:rFonts w:hint="eastAsia" w:asciiTheme="minorEastAsia" w:hAnsiTheme="minorEastAsia" w:cstheme="minorEastAsia"/>
                <w:color w:val="000000"/>
                <w:sz w:val="21"/>
                <w:szCs w:val="21"/>
              </w:rPr>
              <w:t>这个活动既是本节课内容和思维的延伸，也是为下一课时做的铺垫。</w:t>
            </w:r>
          </w:p>
        </w:tc>
      </w:tr>
    </w:tbl>
    <w:p>
      <w:pPr>
        <w:shd w:val="clear" w:color="auto" w:fill="F5F6EE"/>
        <w:kinsoku w:val="0"/>
        <w:overflowPunct w:val="0"/>
        <w:autoSpaceDE w:val="0"/>
        <w:autoSpaceDN w:val="0"/>
        <w:adjustRightInd w:val="0"/>
        <w:snapToGrid w:val="0"/>
        <w:spacing w:after="0" w:line="384" w:lineRule="atLeast"/>
        <w:jc w:val="left"/>
        <w:rPr>
          <w:rFonts w:asciiTheme="minorEastAsia" w:hAnsiTheme="minorEastAsia" w:cstheme="minorEastAsia"/>
          <w:color w:val="444444"/>
          <w:szCs w:val="21"/>
          <w:shd w:val="clear" w:color="auto" w:fill="FFFFFF"/>
        </w:rPr>
      </w:pPr>
    </w:p>
    <w:p>
      <w:pPr>
        <w:shd w:val="clear" w:color="auto" w:fill="F5F6EE"/>
        <w:kinsoku w:val="0"/>
        <w:overflowPunct w:val="0"/>
        <w:autoSpaceDE w:val="0"/>
        <w:autoSpaceDN w:val="0"/>
        <w:adjustRightInd w:val="0"/>
        <w:snapToGrid w:val="0"/>
        <w:spacing w:after="0" w:line="384" w:lineRule="atLeast"/>
        <w:jc w:val="left"/>
        <w:rPr>
          <w:rFonts w:asciiTheme="minorEastAsia" w:hAnsiTheme="minorEastAsia" w:cstheme="minorEastAsia"/>
          <w:color w:val="444444"/>
          <w:szCs w:val="21"/>
          <w:shd w:val="clear" w:color="auto" w:fill="FFFFFF"/>
        </w:rPr>
      </w:pPr>
    </w:p>
    <w:p>
      <w:pPr>
        <w:shd w:val="clear" w:color="auto" w:fill="F5F6EE"/>
        <w:kinsoku w:val="0"/>
        <w:overflowPunct w:val="0"/>
        <w:autoSpaceDE w:val="0"/>
        <w:autoSpaceDN w:val="0"/>
        <w:adjustRightInd w:val="0"/>
        <w:snapToGrid w:val="0"/>
        <w:spacing w:after="0" w:line="384" w:lineRule="atLeast"/>
        <w:jc w:val="left"/>
        <w:rPr>
          <w:rFonts w:asciiTheme="minorEastAsia" w:hAnsiTheme="minorEastAsia" w:cstheme="minorEastAsia"/>
          <w:color w:val="444444"/>
          <w:szCs w:val="21"/>
          <w:shd w:val="clear" w:color="auto" w:fill="FFFFFF"/>
        </w:rPr>
      </w:pPr>
    </w:p>
    <w:p>
      <w:pPr>
        <w:shd w:val="clear" w:color="auto" w:fill="F5F6EE"/>
        <w:tabs>
          <w:tab w:val="left" w:pos="1240"/>
        </w:tabs>
        <w:kinsoku w:val="0"/>
        <w:overflowPunct w:val="0"/>
        <w:autoSpaceDE w:val="0"/>
        <w:autoSpaceDN w:val="0"/>
        <w:adjustRightInd w:val="0"/>
        <w:snapToGrid w:val="0"/>
        <w:spacing w:after="0" w:line="384" w:lineRule="atLeast"/>
        <w:jc w:val="left"/>
        <w:rPr>
          <w:rFonts w:asciiTheme="minorEastAsia" w:hAnsiTheme="minorEastAsia" w:cstheme="minorEastAsia"/>
          <w:color w:val="444444"/>
          <w:szCs w:val="21"/>
          <w:shd w:val="clear" w:color="auto" w:fill="FFFFFF"/>
        </w:rPr>
      </w:pPr>
      <w:r>
        <w:rPr>
          <w:rFonts w:hint="eastAsia" w:asciiTheme="minorEastAsia" w:hAnsiTheme="minorEastAsia" w:cstheme="minorEastAsia"/>
          <w:color w:val="444444"/>
          <w:szCs w:val="21"/>
          <w:shd w:val="clear" w:color="auto" w:fill="FFFFFF"/>
        </w:rPr>
        <w:t xml:space="preserve">  </w:t>
      </w:r>
      <w:r>
        <w:rPr>
          <w:rFonts w:hint="eastAsia" w:asciiTheme="minorEastAsia" w:hAnsiTheme="minorEastAsia" w:cstheme="minorEastAsia"/>
          <w:color w:val="444444"/>
          <w:szCs w:val="21"/>
          <w:shd w:val="clear" w:color="auto" w:fill="FFFFFF"/>
        </w:rPr>
        <w:tab/>
      </w:r>
    </w:p>
    <w:p>
      <w:pPr>
        <w:widowControl/>
        <w:ind w:firstLine="420" w:firstLineChars="200"/>
        <w:jc w:val="left"/>
        <w:rPr>
          <w:rFonts w:hint="eastAsia" w:asciiTheme="minorEastAsia" w:hAnsiTheme="minorEastAsia" w:cstheme="minorEastAsia"/>
          <w:szCs w:val="21"/>
        </w:rPr>
      </w:pPr>
    </w:p>
    <w:p>
      <w:pPr>
        <w:widowControl/>
        <w:ind w:firstLine="420" w:firstLineChars="200"/>
        <w:jc w:val="left"/>
        <w:rPr>
          <w:rFonts w:hint="eastAsia" w:asciiTheme="minorEastAsia" w:hAnsiTheme="minorEastAsia" w:cstheme="minorEastAsia"/>
          <w:szCs w:val="21"/>
        </w:rPr>
      </w:pPr>
    </w:p>
    <w:p>
      <w:pPr>
        <w:widowControl/>
        <w:ind w:firstLine="420" w:firstLineChars="200"/>
        <w:jc w:val="left"/>
        <w:rPr>
          <w:rFonts w:hint="eastAsia" w:asciiTheme="minorEastAsia" w:hAnsiTheme="minorEastAsia" w:cstheme="minorEastAsia"/>
          <w:szCs w:val="21"/>
        </w:rPr>
      </w:pPr>
    </w:p>
    <w:p>
      <w:pPr>
        <w:widowControl/>
        <w:ind w:firstLine="420" w:firstLineChars="200"/>
        <w:jc w:val="left"/>
        <w:rPr>
          <w:rFonts w:hint="eastAsia" w:asciiTheme="minorEastAsia" w:hAnsiTheme="minorEastAsia" w:cstheme="minorEastAsia"/>
          <w:szCs w:val="21"/>
        </w:rPr>
      </w:pPr>
    </w:p>
    <w:p>
      <w:pPr>
        <w:widowControl/>
        <w:ind w:firstLine="420" w:firstLineChars="200"/>
        <w:jc w:val="left"/>
        <w:rPr>
          <w:rFonts w:hint="eastAsia" w:asciiTheme="minorEastAsia" w:hAnsiTheme="minorEastAsia" w:cstheme="minorEastAsia"/>
          <w:szCs w:val="21"/>
        </w:rPr>
      </w:pPr>
    </w:p>
    <w:p>
      <w:pPr>
        <w:widowControl/>
        <w:ind w:firstLine="420" w:firstLineChars="200"/>
        <w:jc w:val="left"/>
        <w:rPr>
          <w:rFonts w:asciiTheme="minorEastAsia" w:hAnsiTheme="minorEastAsia" w:cstheme="minorEastAsia"/>
          <w:szCs w:val="21"/>
        </w:rPr>
      </w:pPr>
      <w:r>
        <w:rPr>
          <w:rFonts w:hint="eastAsia" w:asciiTheme="minorEastAsia" w:hAnsiTheme="minorEastAsia" w:cstheme="minorEastAsia"/>
          <w:szCs w:val="21"/>
        </w:rPr>
        <w:t xml:space="preserve">2.第二个阅读语篇的教学设计 </w:t>
      </w:r>
    </w:p>
    <w:p>
      <w:pPr>
        <w:widowControl/>
        <w:ind w:firstLine="420" w:firstLineChars="200"/>
        <w:jc w:val="left"/>
        <w:rPr>
          <w:rFonts w:asciiTheme="minorEastAsia" w:hAnsiTheme="minorEastAsia" w:cstheme="minorEastAsia"/>
          <w:szCs w:val="21"/>
        </w:rPr>
      </w:pPr>
      <w:r>
        <w:rPr>
          <w:rFonts w:hint="eastAsia" w:asciiTheme="minorEastAsia" w:hAnsiTheme="minorEastAsia" w:cstheme="minorEastAsia"/>
          <w:szCs w:val="21"/>
        </w:rPr>
        <w:t>（1）学习活动类型和教学目标</w:t>
      </w:r>
    </w:p>
    <w:p>
      <w:pPr>
        <w:widowControl/>
        <w:ind w:firstLine="420" w:firstLineChars="200"/>
        <w:jc w:val="left"/>
        <w:rPr>
          <w:rFonts w:asciiTheme="minorEastAsia" w:hAnsiTheme="minorEastAsia" w:cstheme="minorEastAsia"/>
          <w:szCs w:val="21"/>
        </w:rPr>
      </w:pPr>
      <w:r>
        <w:rPr>
          <w:rFonts w:hint="eastAsia" w:asciiTheme="minorEastAsia" w:hAnsiTheme="minorEastAsia" w:cstheme="minorEastAsia"/>
          <w:szCs w:val="21"/>
        </w:rPr>
        <w:t>第四课时Using Language 的阅读语篇部分主要介绍了法国的“观测未来”科技主题公园，让学生了解不同文化背景、不同类型的主题公园，拓宽视野。 这一课时是读写结合课，主要培养学生的学习理解和迁移创新能力。</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教学过程主要分为Talking--viewing and thinking--reading and checking--reading and thinking--writing五个步骤。学习活动类型和问题设计类型如下表：</w:t>
      </w:r>
    </w:p>
    <w:p>
      <w:pPr>
        <w:widowControl/>
        <w:ind w:firstLine="210" w:firstLineChars="100"/>
        <w:jc w:val="left"/>
        <w:rPr>
          <w:rFonts w:asciiTheme="minorEastAsia" w:hAnsiTheme="minorEastAsia" w:cstheme="minorEastAsia"/>
          <w:szCs w:val="21"/>
        </w:rPr>
      </w:pPr>
      <w:r>
        <mc:AlternateContent>
          <mc:Choice Requires="wpg">
            <w:drawing>
              <wp:anchor distT="0" distB="0" distL="114300" distR="114300" simplePos="0" relativeHeight="251658240" behindDoc="0" locked="0" layoutInCell="1" allowOverlap="1">
                <wp:simplePos x="0" y="0"/>
                <wp:positionH relativeFrom="column">
                  <wp:posOffset>101600</wp:posOffset>
                </wp:positionH>
                <wp:positionV relativeFrom="paragraph">
                  <wp:posOffset>18415</wp:posOffset>
                </wp:positionV>
                <wp:extent cx="6029960" cy="1770380"/>
                <wp:effectExtent l="6350" t="6350" r="13970" b="6350"/>
                <wp:wrapNone/>
                <wp:docPr id="9" name="组合 9"/>
                <wp:cNvGraphicFramePr/>
                <a:graphic xmlns:a="http://schemas.openxmlformats.org/drawingml/2006/main">
                  <a:graphicData uri="http://schemas.microsoft.com/office/word/2010/wordprocessingGroup">
                    <wpg:wgp>
                      <wpg:cNvGrpSpPr/>
                      <wpg:grpSpPr>
                        <a:xfrm>
                          <a:off x="0" y="0"/>
                          <a:ext cx="6029960" cy="1770380"/>
                          <a:chOff x="4188" y="40007"/>
                          <a:chExt cx="9496" cy="2788"/>
                        </a:xfrm>
                      </wpg:grpSpPr>
                      <wps:wsp>
                        <wps:cNvPr id="1" name="矩形 1"/>
                        <wps:cNvSpPr/>
                        <wps:spPr>
                          <a:xfrm>
                            <a:off x="4188" y="41971"/>
                            <a:ext cx="9496" cy="824"/>
                          </a:xfrm>
                          <a:prstGeom prst="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pPr>
                                <w:ind w:left="1265" w:hanging="1265" w:hangingChars="600"/>
                                <w:jc w:val="left"/>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学习理解类—激活已知，学习未知talking，viewing and thinking,reading and checking: What do you expect to read from the passage? What have you learned?</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矩形 2"/>
                        <wps:cNvSpPr/>
                        <wps:spPr>
                          <a:xfrm>
                            <a:off x="5000" y="40947"/>
                            <a:ext cx="8614" cy="981"/>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pPr>
                                <w:ind w:left="1446" w:hanging="1446" w:hangingChars="600"/>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应用实践类—写作手法和写作目的Reading and thinking: how did the author feel? How did he tell? How can the park make it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 name="矩形 3"/>
                        <wps:cNvSpPr/>
                        <wps:spPr>
                          <a:xfrm>
                            <a:off x="5921" y="40007"/>
                            <a:ext cx="7650" cy="922"/>
                          </a:xfrm>
                          <a:prstGeom prst="rect">
                            <a:avLst/>
                          </a:prstGeom>
                          <a:solidFill>
                            <a:srgbClr val="00B05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1446" w:hanging="1446" w:hangingChars="600"/>
                                <w:jc w:val="left"/>
                                <w:rPr>
                                  <w:b/>
                                  <w:bCs/>
                                  <w:sz w:val="24"/>
                                </w:rPr>
                              </w:pPr>
                              <w:r>
                                <w:rPr>
                                  <w:rFonts w:hint="eastAsia"/>
                                  <w:b/>
                                  <w:bCs/>
                                  <w:sz w:val="24"/>
                                </w:rPr>
                                <w:t>迁移创新类—批判性思考交际性写作reading and thinking, writing</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pt;margin-top:1.45pt;height:139.4pt;width:474.8pt;z-index:251658240;mso-width-relative:page;mso-height-relative:page;" coordorigin="4188,40007" coordsize="9496,2788" o:gfxdata="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N25qN7YAAAACAEAAA8AAAAAAAAAAQAgAAAAIgAA&#10;AGRycy9kb3ducmV2LnhtbFBLAQIUABQAAAAIAIdO4kBbMJFxXgMAAGoMAAAOAAAAAAAAAAEAIAAA&#10;ACcBAABkcnMvZTJvRG9jLnhtbFBLBQYAAAAABgAGAFkBAAD3BgAAAAA=&#10;">
                <o:lock v:ext="edit" aspectratio="f"/>
                <v:rect id="_x0000_s1026" o:spid="_x0000_s1026" o:spt="1" style="position:absolute;left:4188;top:41971;height:824;width:9496;v-text-anchor:middle;" fillcolor="#00B0F0" filled="t" stroked="t" coordsize="21600,21600" o:gfxdata="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700ZugAAANoA&#10;AAAPAAAAAAAAAAEAIAAAACIAAABkcnMvZG93bnJldi54bWxQSwECFAAUAAAACACHTuJAMy8FnjsA&#10;AAA5AAAAEAAAAAAAAAABACAAAAAJAQAAZHJzL3NoYXBleG1sLnhtbFBLBQYAAAAABgAGAFsBAACz&#10;AwAAAAA=&#10;">
                  <v:fill on="t" focussize="0,0"/>
                  <v:stroke weight="1pt" color="#41719C [3204]" miterlimit="8" joinstyle="miter"/>
                  <v:imagedata o:title=""/>
                  <o:lock v:ext="edit" aspectratio="f"/>
                  <v:textbox>
                    <w:txbxContent>
                      <w:p>
                        <w:pPr>
                          <w:ind w:left="1265" w:hanging="1265" w:hangingChars="600"/>
                          <w:jc w:val="left"/>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学习理解类—激活已知，学习未知talking，viewing and thinking,reading and checking: What do you expect to read from the passage? What have you learned?</w:t>
                        </w:r>
                      </w:p>
                    </w:txbxContent>
                  </v:textbox>
                </v:rect>
                <v:rect id="_x0000_s1026" o:spid="_x0000_s1026" o:spt="1" style="position:absolute;left:5000;top:40947;height:981;width:8614;v-text-anchor:middle;" fillcolor="#FFFF00" filled="t" stroked="t" coordsize="21600,21600" o:gfxdata="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RMmK8AAAA&#10;2gAAAA8AAAAAAAAAAQAgAAAAIgAAAGRycy9kb3ducmV2LnhtbFBLAQIUABQAAAAIAIdO4kAzLwWe&#10;OwAAADkAAAAQAAAAAAAAAAEAIAAAAAsBAABkcnMvc2hhcGV4bWwueG1sUEsFBgAAAAAGAAYAWwEA&#10;ALUDAAAAAA==&#10;">
                  <v:fill on="t" focussize="0,0"/>
                  <v:stroke weight="1pt" color="#41719C [3204]" miterlimit="8" joinstyle="miter"/>
                  <v:imagedata o:title=""/>
                  <o:lock v:ext="edit" aspectratio="f"/>
                  <v:textbox>
                    <w:txbxContent>
                      <w:p>
                        <w:pPr>
                          <w:ind w:left="1446" w:hanging="1446" w:hangingChars="600"/>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应用实践类—写作手法和写作目的Reading and thinking: how did the author feel? How did he tell? How can the park make it ?</w:t>
                        </w:r>
                      </w:p>
                    </w:txbxContent>
                  </v:textbox>
                </v:rect>
                <v:rect id="_x0000_s1026" o:spid="_x0000_s1026" o:spt="1" style="position:absolute;left:5921;top:40007;height:922;width:7650;v-text-anchor:middle;" fillcolor="#00B050" filled="t" stroked="t" coordsize="21600,21600" o:gfxdata="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t5m67sAAADa&#10;AAAADwAAAAAAAAABACAAAAAiAAAAZHJzL2Rvd25yZXYueG1sUEsBAhQAFAAAAAgAh07iQDMvBZ47&#10;AAAAOQAAABAAAAAAAAAAAQAgAAAACgEAAGRycy9zaGFwZXhtbC54bWxQSwUGAAAAAAYABgBbAQAA&#10;tAMAAAAA&#10;">
                  <v:fill on="t" focussize="0,0"/>
                  <v:stroke weight="1pt" color="#FFC000 [3204]" miterlimit="8" joinstyle="miter"/>
                  <v:imagedata o:title=""/>
                  <o:lock v:ext="edit" aspectratio="f"/>
                  <v:textbox>
                    <w:txbxContent>
                      <w:p>
                        <w:pPr>
                          <w:ind w:left="1446" w:hanging="1446" w:hangingChars="600"/>
                          <w:jc w:val="left"/>
                          <w:rPr>
                            <w:b/>
                            <w:bCs/>
                            <w:sz w:val="24"/>
                          </w:rPr>
                        </w:pPr>
                        <w:r>
                          <w:rPr>
                            <w:rFonts w:hint="eastAsia"/>
                            <w:b/>
                            <w:bCs/>
                            <w:sz w:val="24"/>
                          </w:rPr>
                          <w:t>迁移创新类—批判性思考交际性写作reading and thinking, writing</w:t>
                        </w:r>
                      </w:p>
                    </w:txbxContent>
                  </v:textbox>
                </v:rect>
              </v:group>
            </w:pict>
          </mc:Fallback>
        </mc:AlternateContent>
      </w:r>
    </w:p>
    <w:p>
      <w:pPr>
        <w:widowControl/>
        <w:ind w:firstLine="210" w:firstLineChars="100"/>
        <w:jc w:val="left"/>
        <w:rPr>
          <w:rFonts w:asciiTheme="minorEastAsia" w:hAnsiTheme="minorEastAsia" w:cstheme="minorEastAsia"/>
          <w:szCs w:val="21"/>
        </w:rPr>
      </w:pPr>
    </w:p>
    <w:p>
      <w:pPr>
        <w:widowControl/>
        <w:ind w:firstLine="210" w:firstLineChars="100"/>
        <w:jc w:val="left"/>
        <w:rPr>
          <w:rFonts w:asciiTheme="minorEastAsia" w:hAnsiTheme="minorEastAsia" w:cstheme="minorEastAsia"/>
          <w:szCs w:val="21"/>
        </w:rPr>
      </w:pPr>
    </w:p>
    <w:p>
      <w:pPr>
        <w:widowControl/>
        <w:jc w:val="left"/>
        <w:rPr>
          <w:rFonts w:asciiTheme="minorEastAsia" w:hAnsiTheme="minorEastAsia" w:cstheme="minorEastAsia"/>
          <w:szCs w:val="21"/>
        </w:rPr>
      </w:pPr>
      <w:r>
        <w:rPr>
          <w:rFonts w:hint="eastAsia" w:asciiTheme="minorEastAsia" w:hAnsiTheme="minorEastAsia" w:cstheme="minorEastAsia"/>
          <w:szCs w:val="21"/>
        </w:rPr>
        <w:t xml:space="preserve">    </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w:t>
      </w:r>
    </w:p>
    <w:p>
      <w:pPr>
        <w:widowControl/>
        <w:ind w:firstLine="210" w:firstLineChars="100"/>
        <w:jc w:val="left"/>
        <w:rPr>
          <w:rFonts w:asciiTheme="minorEastAsia" w:hAnsiTheme="minorEastAsia" w:cstheme="minorEastAsia"/>
          <w:szCs w:val="21"/>
        </w:rPr>
      </w:pPr>
    </w:p>
    <w:p>
      <w:pPr>
        <w:widowControl/>
        <w:numPr>
          <w:ilvl w:val="0"/>
          <w:numId w:val="3"/>
        </w:numPr>
        <w:ind w:firstLine="420" w:firstLineChars="200"/>
        <w:jc w:val="left"/>
        <w:rPr>
          <w:rFonts w:hint="eastAsia" w:asciiTheme="minorEastAsia" w:hAnsiTheme="minorEastAsia" w:cstheme="minorEastAsia"/>
          <w:szCs w:val="21"/>
        </w:rPr>
      </w:pPr>
      <w:r>
        <w:rPr>
          <w:rFonts w:hint="eastAsia" w:asciiTheme="minorEastAsia" w:hAnsiTheme="minorEastAsia" w:cstheme="minorEastAsia"/>
          <w:szCs w:val="21"/>
        </w:rPr>
        <w:t>学习活动类型和写作输出</w:t>
      </w:r>
    </w:p>
    <w:p>
      <w:pPr>
        <w:widowControl/>
        <w:numPr>
          <w:ilvl w:val="0"/>
          <w:numId w:val="0"/>
        </w:numPr>
        <w:ind w:firstLine="420"/>
        <w:jc w:val="left"/>
        <w:rPr>
          <w:rFonts w:hint="default" w:asciiTheme="minorEastAsia" w:hAnsiTheme="minorEastAsia" w:cstheme="minorEastAsia"/>
          <w:color w:val="0000FF"/>
          <w:szCs w:val="21"/>
          <w:lang w:val="en-US" w:eastAsia="zh-CN"/>
        </w:rPr>
      </w:pPr>
      <w:r>
        <w:rPr>
          <w:rFonts w:hint="eastAsia" w:asciiTheme="minorEastAsia" w:hAnsiTheme="minorEastAsia" w:cstheme="minorEastAsia"/>
          <w:szCs w:val="21"/>
          <w:lang w:val="en-US" w:eastAsia="zh-CN"/>
        </w:rPr>
        <w:t>在写作教学过程中困扰师生的一个最大问题就是写作输入的投入和输出效果之间的严重不匹配。北京外国语大学文秋芳教授在“全国高等学校大学英语教学改革与发展研修班”讲座中提出</w:t>
      </w:r>
      <w:r>
        <w:rPr>
          <w:rFonts w:hint="default" w:asciiTheme="minorEastAsia" w:hAnsiTheme="minorEastAsia" w:cstheme="minorEastAsia"/>
          <w:szCs w:val="21"/>
          <w:lang w:val="en-US" w:eastAsia="zh-CN"/>
        </w:rPr>
        <w:t>The</w:t>
      </w:r>
      <w:r>
        <w:rPr>
          <w:rFonts w:hint="eastAsia" w:asciiTheme="minorEastAsia" w:hAnsiTheme="minorEastAsia" w:cstheme="minorEastAsia"/>
          <w:szCs w:val="21"/>
          <w:lang w:val="en-US" w:eastAsia="zh-CN"/>
        </w:rPr>
        <w:t xml:space="preserve"> </w:t>
      </w:r>
      <w:r>
        <w:rPr>
          <w:rFonts w:hint="default" w:asciiTheme="minorEastAsia" w:hAnsiTheme="minorEastAsia" w:cstheme="minorEastAsia"/>
          <w:szCs w:val="21"/>
          <w:lang w:val="en-US" w:eastAsia="zh-CN"/>
        </w:rPr>
        <w:t>Production-oriented Approach</w:t>
      </w:r>
      <w:r>
        <w:rPr>
          <w:rFonts w:hint="eastAsia" w:asciiTheme="minorEastAsia" w:hAnsiTheme="minorEastAsia" w:cstheme="minorEastAsia"/>
          <w:szCs w:val="21"/>
          <w:lang w:val="en-US" w:eastAsia="zh-CN"/>
        </w:rPr>
        <w:t>（产出导向教学法）理念。并指出教师在备课的过程中要合理设计输出任务、选择能够提供ideas、linguistic resources和discourse structure的输入材料，在教学流程上注意指导学生处理输入材料、完成产出任务，最终在学生展示产出任务的同时进行评估。这就要求教师在设计学习活动的时候，从输出目标结果逆向制订输入的教学目标。本课时的写作输出任务目标是：为Futuroscope写一个brochure。为了达到有效输出，笔者设置了以上五个学习活动类型，具体效果表现在以下三个方面：</w:t>
      </w:r>
    </w:p>
    <w:p>
      <w:pPr>
        <w:widowControl/>
        <w:ind w:firstLine="630" w:firstLineChars="300"/>
        <w:jc w:val="left"/>
        <w:rPr>
          <w:rFonts w:hint="eastAsia" w:asciiTheme="minorEastAsia" w:hAnsiTheme="minorEastAsia" w:eastAsiaTheme="minorEastAsia" w:cstheme="minorEastAsia"/>
          <w:szCs w:val="21"/>
          <w:lang w:val="en-US" w:eastAsia="zh-CN"/>
        </w:rPr>
      </w:pPr>
      <w:r>
        <w:rPr>
          <w:rFonts w:hint="eastAsia" w:asciiTheme="minorEastAsia" w:hAnsiTheme="minorEastAsia" w:cstheme="minorEastAsia"/>
          <w:szCs w:val="21"/>
        </w:rPr>
        <w:t>首先，学生习作</w:t>
      </w:r>
      <w:r>
        <w:rPr>
          <w:rFonts w:hint="eastAsia" w:asciiTheme="minorEastAsia" w:hAnsiTheme="minorEastAsia" w:cstheme="minorEastAsia"/>
          <w:szCs w:val="21"/>
          <w:lang w:eastAsia="zh-CN"/>
        </w:rPr>
        <w:t>的</w:t>
      </w:r>
      <w:r>
        <w:rPr>
          <w:rFonts w:hint="eastAsia" w:asciiTheme="minorEastAsia" w:hAnsiTheme="minorEastAsia" w:cstheme="minorEastAsia"/>
          <w:szCs w:val="21"/>
        </w:rPr>
        <w:t>内容更</w:t>
      </w:r>
      <w:r>
        <w:rPr>
          <w:rFonts w:hint="eastAsia" w:asciiTheme="minorEastAsia" w:hAnsiTheme="minorEastAsia" w:cstheme="minorEastAsia"/>
          <w:szCs w:val="21"/>
          <w:lang w:eastAsia="zh-CN"/>
        </w:rPr>
        <w:t>加丰富</w:t>
      </w:r>
    </w:p>
    <w:p>
      <w:pPr>
        <w:widowControl/>
        <w:ind w:firstLine="630" w:firstLineChars="300"/>
        <w:jc w:val="left"/>
        <w:rPr>
          <w:rFonts w:asciiTheme="minorEastAsia" w:hAnsiTheme="minorEastAsia" w:cstheme="minorEastAsia"/>
          <w:szCs w:val="21"/>
        </w:rPr>
      </w:pPr>
      <w:r>
        <w:rPr>
          <w:rFonts w:hint="eastAsia" w:asciiTheme="minorEastAsia" w:hAnsiTheme="minorEastAsia" w:cstheme="minorEastAsia"/>
          <w:szCs w:val="21"/>
        </w:rPr>
        <w:t>Talking和 Viewing and thinking两个环节是上一个阅读语篇的延续，也是本课时内容的引入，起到承上启下的作用，目的是让学生的思维和想象能够沉浸在本单元话题中。学生所预测的、想知道的what to see? what to do? How to visit it? what to learn几乎就是该语篇的主要内容。学生的课后作业brochure的</w:t>
      </w:r>
      <w:r>
        <w:rPr>
          <w:rFonts w:hint="eastAsia" w:asciiTheme="minorEastAsia" w:hAnsiTheme="minorEastAsia" w:cstheme="minorEastAsia"/>
          <w:szCs w:val="21"/>
          <w:lang w:eastAsia="zh-CN"/>
        </w:rPr>
        <w:t>内容</w:t>
      </w:r>
      <w:r>
        <w:rPr>
          <w:rFonts w:hint="eastAsia" w:asciiTheme="minorEastAsia" w:hAnsiTheme="minorEastAsia" w:cstheme="minorEastAsia"/>
          <w:szCs w:val="21"/>
        </w:rPr>
        <w:t>也是从以上几个方面的不同侧重点对未来公园进行介绍，思维的发散性反映了课堂活动中问题的开放性。如，习作2关注参观区域的罕见性，习作5着重于参观路径。</w:t>
      </w:r>
    </w:p>
    <w:p>
      <w:pPr>
        <w:widowControl/>
        <w:numPr>
          <w:ilvl w:val="0"/>
          <w:numId w:val="0"/>
        </w:numPr>
        <w:ind w:firstLine="420" w:firstLineChars="200"/>
        <w:jc w:val="left"/>
        <w:rPr>
          <w:rFonts w:asciiTheme="minorEastAsia" w:hAnsiTheme="minorEastAsia" w:cstheme="minorEastAsia"/>
          <w:szCs w:val="21"/>
        </w:rPr>
      </w:pPr>
      <w:r>
        <w:rPr>
          <w:rFonts w:hint="eastAsia" w:asciiTheme="minorEastAsia" w:hAnsiTheme="minorEastAsia" w:cstheme="minorEastAsia"/>
          <w:szCs w:val="21"/>
        </w:rPr>
        <w:t>其次，学生习作的语言更加准确</w:t>
      </w:r>
    </w:p>
    <w:p>
      <w:pPr>
        <w:widowControl/>
        <w:jc w:val="left"/>
        <w:rPr>
          <w:rFonts w:asciiTheme="minorEastAsia" w:hAnsiTheme="minorEastAsia" w:cstheme="minorEastAsia"/>
          <w:szCs w:val="21"/>
        </w:rPr>
      </w:pPr>
      <w:r>
        <w:rPr>
          <w:rFonts w:hint="eastAsia" w:asciiTheme="minorEastAsia" w:hAnsiTheme="minorEastAsia" w:cstheme="minorEastAsia"/>
          <w:szCs w:val="21"/>
        </w:rPr>
        <w:t xml:space="preserve">    能够向读者介绍一个自己喜欢的主题公园是本单元的主要教学目标之一。所以语言能力的培养贯穿在整个单元的课时教学活动中。笔者在第一个阅读语篇教学中设计了How would you introduce the topic?造句比赛；How did the author try to arouse the readers</w:t>
      </w:r>
      <w:r>
        <w:rPr>
          <w:rFonts w:asciiTheme="minorEastAsia" w:hAnsiTheme="minorEastAsia" w:cstheme="minorEastAsia"/>
          <w:szCs w:val="21"/>
        </w:rPr>
        <w:t>’</w:t>
      </w:r>
      <w:r>
        <w:rPr>
          <w:rFonts w:hint="eastAsia" w:asciiTheme="minorEastAsia" w:hAnsiTheme="minorEastAsia" w:cstheme="minorEastAsia"/>
          <w:szCs w:val="21"/>
        </w:rPr>
        <w:t xml:space="preserve"> interest?语言欣赏活动。第二个Using language阅读语篇中的作者写作手法欣赏活动How did the author describe so rich an experience?这些学习活动的设置都在学生习作中留下了痕迹。如：习作1中的If ----, then 结构模仿了第一个阅读语篇中介绍Camelot Park的句式。学生习作2 ： No one could resist the charm of the Futuroscope是学生在学习过程中的情感体会。第二句It was a fantasy land which bring us into a magic world where we have never been 模仿了第一个阅读语篇中介绍Disney Land的语言</w:t>
      </w:r>
      <w:r>
        <w:rPr>
          <w:rFonts w:hint="eastAsia" w:asciiTheme="minorEastAsia" w:hAnsiTheme="minorEastAsia" w:cstheme="minorEastAsia"/>
          <w:szCs w:val="21"/>
          <w:lang w:eastAsia="zh-CN"/>
        </w:rPr>
        <w:t>范式</w:t>
      </w:r>
      <w:r>
        <w:rPr>
          <w:rFonts w:hint="eastAsia" w:asciiTheme="minorEastAsia" w:hAnsiTheme="minorEastAsia" w:cstheme="minorEastAsia"/>
          <w:szCs w:val="21"/>
        </w:rPr>
        <w:t xml:space="preserve">。 </w:t>
      </w:r>
    </w:p>
    <w:p>
      <w:pPr>
        <w:widowControl/>
        <w:ind w:firstLine="630" w:firstLineChars="300"/>
        <w:jc w:val="left"/>
        <w:rPr>
          <w:rFonts w:asciiTheme="minorEastAsia" w:hAnsiTheme="minorEastAsia" w:cstheme="minorEastAsia"/>
          <w:szCs w:val="21"/>
        </w:rPr>
      </w:pPr>
      <w:r>
        <w:rPr>
          <w:rFonts w:hint="eastAsia" w:asciiTheme="minorEastAsia" w:hAnsiTheme="minorEastAsia" w:cstheme="minorEastAsia"/>
          <w:szCs w:val="21"/>
          <w:lang w:eastAsia="zh-CN"/>
        </w:rPr>
        <w:t>第三，</w:t>
      </w:r>
      <w:r>
        <w:rPr>
          <w:rFonts w:hint="eastAsia" w:asciiTheme="minorEastAsia" w:hAnsiTheme="minorEastAsia" w:cstheme="minorEastAsia"/>
          <w:szCs w:val="21"/>
        </w:rPr>
        <w:t>学生的习作更加合乎逻辑</w:t>
      </w:r>
    </w:p>
    <w:p>
      <w:pPr>
        <w:widowControl/>
        <w:ind w:firstLine="630" w:firstLineChars="300"/>
        <w:jc w:val="left"/>
        <w:rPr>
          <w:rFonts w:hint="eastAsia" w:asciiTheme="minorEastAsia" w:hAnsiTheme="minorEastAsia" w:cstheme="minorEastAsia"/>
          <w:szCs w:val="21"/>
        </w:rPr>
      </w:pPr>
      <w:r>
        <w:rPr>
          <w:rFonts w:hint="eastAsia" w:asciiTheme="minorEastAsia" w:hAnsiTheme="minorEastAsia" w:cstheme="minorEastAsia"/>
          <w:szCs w:val="21"/>
        </w:rPr>
        <w:t>Reading and checking部分既是对文本内容的表层梳理，也是对文本内在逻辑的深层思考。体现在学生的写作中，对未来公园的介绍也是层层推进。如：习作1： If you want to experience the most advanced technology, visit the edge of the solar system and make the world come to life, then the Futuroscope is the right place for you, which is one of the largest space-age parks in the world.The most important is that it is not only for individuals , but also the perfect mix of fun and learning for class outings.</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三、单元整体教学设计心得</w:t>
      </w:r>
    </w:p>
    <w:p>
      <w:pPr>
        <w:widowControl/>
        <w:ind w:firstLine="420" w:firstLineChars="200"/>
        <w:jc w:val="left"/>
        <w:rPr>
          <w:rFonts w:asciiTheme="minorEastAsia" w:hAnsiTheme="minorEastAsia" w:cstheme="minorEastAsia"/>
          <w:szCs w:val="21"/>
        </w:rPr>
      </w:pPr>
      <w:r>
        <w:rPr>
          <w:rFonts w:hint="eastAsia" w:asciiTheme="minorEastAsia" w:hAnsiTheme="minorEastAsia" w:cstheme="minorEastAsia"/>
          <w:szCs w:val="21"/>
        </w:rPr>
        <w:t>确定整体教学目标 关注分课时目标的落实</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本单元的话题是主题公园。单元整体教学目标是：使学生有兴趣了解世界主要主题公园，能够用恰当的词汇谈论主题公园，能够有效地介绍所熟悉的主题公园。因此，笔者在两个语篇教学的开场部分都设计了激发学生兴趣和激活想象的问题。在第一个语篇解读中以问题How did the author make the theme park appealing to you?引导学生关注作者的语言特点和写作技巧。在第二个语篇解读中设计了两个问题使学生关注文本体裁的写作特点和内容的内在逻辑。即，问题1.How did the author describe so rich an experience?</w:t>
      </w:r>
      <w:r>
        <w:rPr>
          <w:rFonts w:asciiTheme="minorEastAsia" w:hAnsiTheme="minorEastAsia" w:cstheme="minorEastAsia"/>
          <w:szCs w:val="21"/>
        </w:rPr>
        <w:t xml:space="preserve"> </w:t>
      </w:r>
      <w:r>
        <w:rPr>
          <w:rFonts w:hint="eastAsia" w:asciiTheme="minorEastAsia" w:hAnsiTheme="minorEastAsia" w:cstheme="minorEastAsia"/>
          <w:szCs w:val="21"/>
        </w:rPr>
        <w:t>问题2.How can the park make it ?</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（二）明确提问意图 关注问题设计的层次</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阅读教学的有效性在于学生提取信息的准确性，这又取决于教师的问题设计的层次性。在问题设计过程中，教师要关注素材告诉我们什么？是怎么告诉我们的？与我们有什么关系？在整个单元教学设计中，教师要始终把学生放在备课的中心位置，从学生的角度思考教学素材和学生生活的关联度和结合点。以本单元第二课时的Reading为例：从热身部分的第1-2个问题Q1：What do you expect to read with the title Theme Parks——Fun And More Than Fun? Q2：What fun can we have in a theme park?就把教学素材和学生的生活经验相联系；接下去的3个问题分别是：Q:3：How would you introduce the topic? Q4：which theme park would you like to visit and give your reasons？ Q5：How did the author make the theme park appealing to you?这三个问题都属于应用实践类问题，聚焦文本的写作。从激发学生的写作表达需求到阅读文本后获得的对“主题公园”的直观体验，再到欣赏分析作者的写作特点和语言魅力，一步步引导学生体验到从“想说”到“能说”到“怎么说”的喜悦，体会从阅读到写作的学习路径；再以问题How do you understand the title “Theme Park –—</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Fun and more than fun”?启迪学生深度思考；最后让学生Work in pairs to introduce the best theme park in your mind.  再次把教学内容和学生的生活体验进行高度融合。</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（三）落实整体阅读理念 关注读写结合的效果</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整体化教学更注重学生的整体感知、整体参与。单元整体教学的目的就是要避免脱离主题意义或碎片化的呈现方式。强调学生手脑并用获得完整的知识和经验。因此，教师在进行教学设计的时候，既要考虑语篇阅读的整体性，也要考虑各个课时之间的有机结合。</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笔者在第二课时Reading部分的教学中，引导学生阅读欣赏第一段落之后，让学生整体阅读2-4段：Read from paragraph2 to paragraph4, and decide which theme park would you like to visit and give your reasons.学生在不受干扰的情境下读完三个主题公园的介绍后，根据自己的兴趣爱好，进行甄别和筛选判断。这一步骤为读后的讨论环节打下了基础：Work in pairs to introduce the best theme park in your mind. 学生经过刚才的个人喜好的思考之后，再讨论这个话题就有思想的碰撞，从而有话可说。充分的讨论进一步加深学生对“理想中的主题公园”的思考。这更为下一个阅读语篇using Language 的教学埋下伏笔——What is the theme park you are dreaming to visit ?这是下一个阅读语篇的起点。两个课时的教学环节环环相扣，几乎每一步都是下一步的铺垫，学生置身于整个单元话题内容的学习和讨论中，语言的输入和输出效果都很明显。这可以在学生的第四课时的写作作品中体现出来。</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本单元第四课时的作业是Suppose you are a staff member of Futuroscope, make a brochure to advertise the theme park. 学生的作业反映了单元整体教学的有效性。</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学生习作1：</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5473065" cy="2753360"/>
            <wp:effectExtent l="0" t="0" r="13335" b="508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rcRect t="17418" r="5193" b="23002"/>
                    <a:stretch>
                      <a:fillRect/>
                    </a:stretch>
                  </pic:blipFill>
                  <pic:spPr>
                    <a:xfrm>
                      <a:off x="0" y="0"/>
                      <a:ext cx="5473065" cy="2753360"/>
                    </a:xfrm>
                    <a:prstGeom prst="rect">
                      <a:avLst/>
                    </a:prstGeom>
                  </pic:spPr>
                </pic:pic>
              </a:graphicData>
            </a:graphic>
          </wp:inline>
        </w:drawing>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该习作模仿了本单元第二课时的Reading部分Camelot Park的写作手法，运用语言手段吸引顾客。原文如下：If you want to experience the ancient days and great deeds of English knights and ladies, princes and queens, then England’s Camelot Park is the place for you.</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学生习作2：</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5934710" cy="2107565"/>
            <wp:effectExtent l="0" t="0" r="8890" b="1079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8"/>
                    <a:srcRect l="9466" t="14977" r="20061" b="35949"/>
                    <a:stretch>
                      <a:fillRect/>
                    </a:stretch>
                  </pic:blipFill>
                  <pic:spPr>
                    <a:xfrm>
                      <a:off x="0" y="0"/>
                      <a:ext cx="5934710" cy="2107565"/>
                    </a:xfrm>
                    <a:prstGeom prst="rect">
                      <a:avLst/>
                    </a:prstGeom>
                  </pic:spPr>
                </pic:pic>
              </a:graphicData>
            </a:graphic>
          </wp:inline>
        </w:drawing>
      </w:r>
    </w:p>
    <w:p>
      <w:pPr>
        <w:widowControl/>
        <w:ind w:firstLine="630" w:firstLineChars="300"/>
        <w:jc w:val="left"/>
        <w:rPr>
          <w:rFonts w:asciiTheme="minorEastAsia" w:hAnsiTheme="minorEastAsia" w:cstheme="minorEastAsia"/>
          <w:szCs w:val="21"/>
        </w:rPr>
      </w:pPr>
      <w:r>
        <w:rPr>
          <w:rFonts w:hint="eastAsia" w:asciiTheme="minorEastAsia" w:hAnsiTheme="minorEastAsia" w:cstheme="minorEastAsia"/>
          <w:szCs w:val="21"/>
        </w:rPr>
        <w:t>该习作模仿了课内讨论过程中，同学使用的句型：No one can resist the charm of ----.</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习作3 </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5918200" cy="3173730"/>
            <wp:effectExtent l="0" t="0" r="10160" b="1143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9"/>
                    <a:srcRect l="617" t="14921" r="2531" b="27302"/>
                    <a:stretch>
                      <a:fillRect/>
                    </a:stretch>
                  </pic:blipFill>
                  <pic:spPr>
                    <a:xfrm>
                      <a:off x="0" y="0"/>
                      <a:ext cx="5918200" cy="3173730"/>
                    </a:xfrm>
                    <a:prstGeom prst="rect">
                      <a:avLst/>
                    </a:prstGeom>
                  </pic:spPr>
                </pic:pic>
              </a:graphicData>
            </a:graphic>
          </wp:inline>
        </w:drawing>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该习作创造性地模仿了广告的格式，从整体介绍到具体的细节，让读者一目了然。</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习作4</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6012180" cy="2707640"/>
            <wp:effectExtent l="0" t="0" r="7620" b="508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0"/>
                    <a:srcRect t="23277" r="2852" b="20328"/>
                    <a:stretch>
                      <a:fillRect/>
                    </a:stretch>
                  </pic:blipFill>
                  <pic:spPr>
                    <a:xfrm>
                      <a:off x="0" y="0"/>
                      <a:ext cx="6012180" cy="2707640"/>
                    </a:xfrm>
                    <a:prstGeom prst="rect">
                      <a:avLst/>
                    </a:prstGeom>
                    <a:noFill/>
                    <a:ln>
                      <a:noFill/>
                    </a:ln>
                  </pic:spPr>
                </pic:pic>
              </a:graphicData>
            </a:graphic>
          </wp:inline>
        </w:drawing>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 xml:space="preserve">  该习作尽管在语言方面存在一些错误，但是在构思和写作技巧方面下足了功夫，其语言文字和内容的表达无不吸引顾客前往参观体验。</w:t>
      </w:r>
    </w:p>
    <w:p>
      <w:pPr>
        <w:widowControl/>
        <w:ind w:firstLine="210" w:firstLineChars="100"/>
        <w:jc w:val="left"/>
        <w:rPr>
          <w:rFonts w:asciiTheme="minorEastAsia" w:hAnsiTheme="minorEastAsia" w:cstheme="minorEastAsia"/>
          <w:szCs w:val="21"/>
        </w:rPr>
      </w:pPr>
      <w:r>
        <w:rPr>
          <w:rFonts w:hint="eastAsia" w:asciiTheme="minorEastAsia" w:hAnsiTheme="minorEastAsia" w:cstheme="minorEastAsia"/>
          <w:szCs w:val="21"/>
        </w:rPr>
        <w:t>学生习作5：</w:t>
      </w:r>
    </w:p>
    <w:p>
      <w:pPr>
        <w:widowControl/>
        <w:ind w:firstLine="210" w:firstLineChars="100"/>
        <w:jc w:val="left"/>
      </w:pPr>
      <w:r>
        <w:drawing>
          <wp:inline distT="0" distB="0" distL="114300" distR="114300">
            <wp:extent cx="6086475" cy="3206750"/>
            <wp:effectExtent l="0" t="0" r="9525" b="889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1"/>
                    <a:srcRect l="1652" t="17315" b="27046"/>
                    <a:stretch>
                      <a:fillRect/>
                    </a:stretch>
                  </pic:blipFill>
                  <pic:spPr>
                    <a:xfrm>
                      <a:off x="0" y="0"/>
                      <a:ext cx="6086475" cy="3206750"/>
                    </a:xfrm>
                    <a:prstGeom prst="rect">
                      <a:avLst/>
                    </a:prstGeom>
                    <a:noFill/>
                    <a:ln>
                      <a:noFill/>
                    </a:ln>
                  </pic:spPr>
                </pic:pic>
              </a:graphicData>
            </a:graphic>
          </wp:inline>
        </w:drawing>
      </w:r>
    </w:p>
    <w:p>
      <w:pPr>
        <w:widowControl/>
        <w:ind w:firstLine="210" w:firstLineChars="100"/>
        <w:jc w:val="left"/>
      </w:pPr>
      <w:r>
        <w:rPr>
          <w:rFonts w:hint="eastAsia"/>
        </w:rPr>
        <w:t xml:space="preserve">  该习作从潜在顾客的直接需求出发，着重告诉读者未来公园的参观路径、参观区域以及购票方式，简单明了。</w:t>
      </w:r>
    </w:p>
    <w:sectPr>
      <w:footerReference r:id="rId5" w:type="default"/>
      <w:pgSz w:w="11906" w:h="16838"/>
      <w:pgMar w:top="1134" w:right="1077" w:bottom="1134" w:left="1020"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Mengran Zhu" w:date="2019-08-22T15:13:00Z" w:initials="MZ">
    <w:p w14:paraId="42675A61">
      <w:pPr>
        <w:pStyle w:val="2"/>
        <w:rPr>
          <w:rFonts w:hint="eastAsia"/>
        </w:rPr>
      </w:pPr>
      <w:r>
        <w:t>什么以完形心理学</w:t>
      </w:r>
      <w:r>
        <w:rPr>
          <w:rFonts w:hint="eastAsia"/>
        </w:rPr>
        <w:t>。。</w:t>
      </w:r>
    </w:p>
  </w:comment>
  <w:comment w:id="1" w:author="sarah" w:date="2019-08-22T18:05:11Z" w:initials="">
    <w:p w14:paraId="72A92F66">
      <w:pPr>
        <w:pStyle w:val="2"/>
        <w:rPr>
          <w:rFonts w:hint="eastAsia" w:eastAsiaTheme="minorEastAsia"/>
          <w:lang w:eastAsia="zh-CN"/>
        </w:rPr>
      </w:pPr>
      <w:r>
        <w:rPr>
          <w:rFonts w:hint="eastAsia"/>
          <w:lang w:eastAsia="zh-CN"/>
        </w:rPr>
        <w:t>这个理论我第一次听到是镇海中学的老师讲的，后来听上海的一个专家讲过，又在一篇论文里看到过。主要就是学生利用原有的经验，预测整体文章走向</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2675A61" w15:done="0"/>
  <w15:commentEx w15:paraId="72A92F66" w15:done="0" w15:paraIdParent="42675A61"/>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Microsoft YaHei UI">
    <w:altName w:val="宋体"/>
    <w:panose1 w:val="020B0503020204020204"/>
    <w:charset w:val="86"/>
    <w:family w:val="swiss"/>
    <w:pitch w:val="default"/>
    <w:sig w:usb0="00000000" w:usb1="00000000" w:usb2="00000016" w:usb3="00000000" w:csb0="0004001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BEkaiw4CAAAHBAAADgAAAAAAAAABACAAAAAf&#10;AQAAZHJzL2Uyb0RvYy54bWxQSwUGAAAAAAYABgBZAQAAnwUAAAAA&#10;">
              <v:fill on="f" focussize="0,0"/>
              <v:stroke on="f" weight="0.5pt"/>
              <v:imagedata o:title=""/>
              <o:lock v:ext="edit" aspectratio="f"/>
              <v:textbox inset="0mm,0mm,0mm,0mm" style="mso-fit-shape-to-text:t;">
                <w:txbxContent>
                  <w:p>
                    <w:pPr>
                      <w:pStyle w:val="4"/>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FF746C9"/>
    <w:multiLevelType w:val="singleLevel"/>
    <w:tmpl w:val="DFF746C9"/>
    <w:lvl w:ilvl="0" w:tentative="0">
      <w:start w:val="1"/>
      <w:numFmt w:val="chineseCounting"/>
      <w:suff w:val="nothing"/>
      <w:lvlText w:val="%1、"/>
      <w:lvlJc w:val="left"/>
      <w:rPr>
        <w:rFonts w:hint="eastAsia"/>
      </w:rPr>
    </w:lvl>
  </w:abstractNum>
  <w:abstractNum w:abstractNumId="1">
    <w:nsid w:val="2ED7BA7F"/>
    <w:multiLevelType w:val="singleLevel"/>
    <w:tmpl w:val="2ED7BA7F"/>
    <w:lvl w:ilvl="0" w:tentative="0">
      <w:start w:val="2"/>
      <w:numFmt w:val="chineseCounting"/>
      <w:suff w:val="nothing"/>
      <w:lvlText w:val="（%1）"/>
      <w:lvlJc w:val="left"/>
      <w:rPr>
        <w:rFonts w:hint="eastAsia"/>
      </w:rPr>
    </w:lvl>
  </w:abstractNum>
  <w:abstractNum w:abstractNumId="2">
    <w:nsid w:val="673B4830"/>
    <w:multiLevelType w:val="singleLevel"/>
    <w:tmpl w:val="673B4830"/>
    <w:lvl w:ilvl="0" w:tentative="0">
      <w:start w:val="2"/>
      <w:numFmt w:val="decimal"/>
      <w:suff w:val="nothing"/>
      <w:lvlText w:val="（%1）"/>
      <w:lvlJc w:val="left"/>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Mengran Zhu">
    <w15:presenceInfo w15:providerId="Windows Live" w15:userId="29e995cd019f9d98"/>
  </w15:person>
  <w15:person w15:author="sarah">
    <w15:presenceInfo w15:providerId="WPS Office" w15:userId="8195832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6DAC"/>
    <w:rsid w:val="00124226"/>
    <w:rsid w:val="00297FCF"/>
    <w:rsid w:val="00535D11"/>
    <w:rsid w:val="00904400"/>
    <w:rsid w:val="00904686"/>
    <w:rsid w:val="00967CB4"/>
    <w:rsid w:val="00CB18B9"/>
    <w:rsid w:val="00CB1FA1"/>
    <w:rsid w:val="00F279E1"/>
    <w:rsid w:val="00F56DAC"/>
    <w:rsid w:val="07341DB7"/>
    <w:rsid w:val="073D535F"/>
    <w:rsid w:val="07FA0188"/>
    <w:rsid w:val="09631C3F"/>
    <w:rsid w:val="0D5F0E3A"/>
    <w:rsid w:val="0E207961"/>
    <w:rsid w:val="0F1E2A76"/>
    <w:rsid w:val="0FD47CC3"/>
    <w:rsid w:val="0FEB5B47"/>
    <w:rsid w:val="16663637"/>
    <w:rsid w:val="16AF2E9A"/>
    <w:rsid w:val="17347A0C"/>
    <w:rsid w:val="176C319C"/>
    <w:rsid w:val="17E35B3E"/>
    <w:rsid w:val="1A984ECA"/>
    <w:rsid w:val="1F8577EC"/>
    <w:rsid w:val="22FA5A5D"/>
    <w:rsid w:val="251A0B95"/>
    <w:rsid w:val="25A7052C"/>
    <w:rsid w:val="25C22396"/>
    <w:rsid w:val="282079EA"/>
    <w:rsid w:val="2A663C1B"/>
    <w:rsid w:val="2B50759B"/>
    <w:rsid w:val="304F44D8"/>
    <w:rsid w:val="30CF73E3"/>
    <w:rsid w:val="322C2432"/>
    <w:rsid w:val="328F0808"/>
    <w:rsid w:val="33410AE1"/>
    <w:rsid w:val="35C3541B"/>
    <w:rsid w:val="36662BB9"/>
    <w:rsid w:val="37C307FF"/>
    <w:rsid w:val="39665736"/>
    <w:rsid w:val="3A137D56"/>
    <w:rsid w:val="40D974C4"/>
    <w:rsid w:val="40E51056"/>
    <w:rsid w:val="41F50AFD"/>
    <w:rsid w:val="42E94016"/>
    <w:rsid w:val="435065E2"/>
    <w:rsid w:val="46D74D82"/>
    <w:rsid w:val="473C38C4"/>
    <w:rsid w:val="483C1C7E"/>
    <w:rsid w:val="48B612E9"/>
    <w:rsid w:val="49030BD2"/>
    <w:rsid w:val="49246A7C"/>
    <w:rsid w:val="49974055"/>
    <w:rsid w:val="4AF12441"/>
    <w:rsid w:val="4B7E63F6"/>
    <w:rsid w:val="4BE431D6"/>
    <w:rsid w:val="4DEE189B"/>
    <w:rsid w:val="52AF229D"/>
    <w:rsid w:val="5802322F"/>
    <w:rsid w:val="58072C7A"/>
    <w:rsid w:val="59102CA5"/>
    <w:rsid w:val="5A0F21E4"/>
    <w:rsid w:val="5A76195F"/>
    <w:rsid w:val="5B160E8B"/>
    <w:rsid w:val="5B213463"/>
    <w:rsid w:val="5DCA38C5"/>
    <w:rsid w:val="5EF603CF"/>
    <w:rsid w:val="5FCD3FE4"/>
    <w:rsid w:val="616B725F"/>
    <w:rsid w:val="62306EC9"/>
    <w:rsid w:val="64563D6D"/>
    <w:rsid w:val="661B0A14"/>
    <w:rsid w:val="69AF126D"/>
    <w:rsid w:val="6B5C6194"/>
    <w:rsid w:val="6F8E33DF"/>
    <w:rsid w:val="717954DD"/>
    <w:rsid w:val="727D5BDA"/>
    <w:rsid w:val="74BF51F9"/>
    <w:rsid w:val="7A4215AC"/>
    <w:rsid w:val="7AA4252A"/>
    <w:rsid w:val="7BE07F19"/>
    <w:rsid w:val="7E693D7A"/>
    <w:rsid w:val="7ED74A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60" w:line="259" w:lineRule="auto"/>
      <w:jc w:val="both"/>
    </w:pPr>
    <w:rPr>
      <w:rFonts w:asciiTheme="minorHAnsi" w:hAnsiTheme="minorHAnsi" w:eastAsiaTheme="minorEastAsia" w:cstheme="minorBidi"/>
      <w:kern w:val="2"/>
      <w:sz w:val="21"/>
      <w:szCs w:val="24"/>
      <w:lang w:val="en-US" w:eastAsia="zh-CN" w:bidi="ar-SA"/>
    </w:rPr>
  </w:style>
  <w:style w:type="character" w:default="1" w:styleId="10">
    <w:name w:val="Default Paragraph Font"/>
    <w:semiHidden/>
    <w:unhideWhenUsed/>
    <w:qFormat/>
    <w:uiPriority w:val="1"/>
  </w:style>
  <w:style w:type="table" w:default="1" w:styleId="8">
    <w:name w:val="Normal Table"/>
    <w:semiHidden/>
    <w:unhideWhenUsed/>
    <w:qFormat/>
    <w:uiPriority w:val="99"/>
    <w:tblPr>
      <w:tblLayout w:type="fixed"/>
      <w:tblCellMar>
        <w:top w:w="0" w:type="dxa"/>
        <w:left w:w="108" w:type="dxa"/>
        <w:bottom w:w="0" w:type="dxa"/>
        <w:right w:w="108" w:type="dxa"/>
      </w:tblCellMar>
    </w:tblPr>
  </w:style>
  <w:style w:type="paragraph" w:styleId="2">
    <w:name w:val="annotation text"/>
    <w:basedOn w:val="1"/>
    <w:link w:val="14"/>
    <w:qFormat/>
    <w:uiPriority w:val="0"/>
    <w:pPr>
      <w:spacing w:line="240" w:lineRule="auto"/>
    </w:pPr>
    <w:rPr>
      <w:sz w:val="20"/>
      <w:szCs w:val="20"/>
    </w:rPr>
  </w:style>
  <w:style w:type="paragraph" w:styleId="3">
    <w:name w:val="Balloon Text"/>
    <w:basedOn w:val="1"/>
    <w:link w:val="16"/>
    <w:qFormat/>
    <w:uiPriority w:val="0"/>
    <w:pPr>
      <w:spacing w:after="0" w:line="240" w:lineRule="auto"/>
    </w:pPr>
    <w:rPr>
      <w:rFonts w:ascii="Microsoft YaHei UI" w:eastAsia="Microsoft YaHei UI"/>
      <w:sz w:val="18"/>
      <w:szCs w:val="18"/>
    </w:rPr>
  </w:style>
  <w:style w:type="paragraph" w:styleId="4">
    <w:name w:val="footer"/>
    <w:basedOn w:val="1"/>
    <w:link w:val="13"/>
    <w:qFormat/>
    <w:uiPriority w:val="0"/>
    <w:pPr>
      <w:tabs>
        <w:tab w:val="center" w:pos="4680"/>
        <w:tab w:val="right" w:pos="9360"/>
      </w:tabs>
      <w:spacing w:after="0" w:line="240" w:lineRule="auto"/>
    </w:pPr>
  </w:style>
  <w:style w:type="paragraph" w:styleId="5">
    <w:name w:val="header"/>
    <w:basedOn w:val="1"/>
    <w:link w:val="12"/>
    <w:qFormat/>
    <w:uiPriority w:val="0"/>
    <w:pPr>
      <w:tabs>
        <w:tab w:val="center" w:pos="4680"/>
        <w:tab w:val="right" w:pos="9360"/>
      </w:tabs>
      <w:spacing w:after="0" w:line="240" w:lineRule="auto"/>
    </w:pPr>
  </w:style>
  <w:style w:type="paragraph" w:styleId="6">
    <w:name w:val="Normal (Web)"/>
    <w:basedOn w:val="1"/>
    <w:qFormat/>
    <w:uiPriority w:val="0"/>
    <w:pPr>
      <w:spacing w:beforeAutospacing="1" w:after="0" w:afterAutospacing="1"/>
      <w:jc w:val="left"/>
    </w:pPr>
    <w:rPr>
      <w:rFonts w:cs="Times New Roman"/>
      <w:kern w:val="0"/>
      <w:sz w:val="24"/>
    </w:rPr>
  </w:style>
  <w:style w:type="paragraph" w:styleId="7">
    <w:name w:val="annotation subject"/>
    <w:basedOn w:val="2"/>
    <w:next w:val="2"/>
    <w:link w:val="15"/>
    <w:qFormat/>
    <w:uiPriority w:val="0"/>
    <w:rPr>
      <w:b/>
      <w:bCs/>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11">
    <w:name w:val="annotation reference"/>
    <w:basedOn w:val="10"/>
    <w:qFormat/>
    <w:uiPriority w:val="0"/>
    <w:rPr>
      <w:sz w:val="16"/>
      <w:szCs w:val="16"/>
    </w:rPr>
  </w:style>
  <w:style w:type="character" w:customStyle="1" w:styleId="12">
    <w:name w:val="页眉 Char"/>
    <w:basedOn w:val="10"/>
    <w:link w:val="5"/>
    <w:qFormat/>
    <w:uiPriority w:val="0"/>
    <w:rPr>
      <w:rFonts w:asciiTheme="minorHAnsi" w:hAnsiTheme="minorHAnsi" w:eastAsiaTheme="minorEastAsia" w:cstheme="minorBidi"/>
      <w:kern w:val="2"/>
      <w:sz w:val="21"/>
      <w:szCs w:val="24"/>
    </w:rPr>
  </w:style>
  <w:style w:type="character" w:customStyle="1" w:styleId="13">
    <w:name w:val="页脚 Char"/>
    <w:basedOn w:val="10"/>
    <w:link w:val="4"/>
    <w:qFormat/>
    <w:uiPriority w:val="0"/>
    <w:rPr>
      <w:rFonts w:asciiTheme="minorHAnsi" w:hAnsiTheme="minorHAnsi" w:eastAsiaTheme="minorEastAsia" w:cstheme="minorBidi"/>
      <w:kern w:val="2"/>
      <w:sz w:val="21"/>
      <w:szCs w:val="24"/>
    </w:rPr>
  </w:style>
  <w:style w:type="character" w:customStyle="1" w:styleId="14">
    <w:name w:val="批注文字 Char"/>
    <w:basedOn w:val="10"/>
    <w:link w:val="2"/>
    <w:qFormat/>
    <w:uiPriority w:val="0"/>
    <w:rPr>
      <w:rFonts w:asciiTheme="minorHAnsi" w:hAnsiTheme="minorHAnsi" w:eastAsiaTheme="minorEastAsia" w:cstheme="minorBidi"/>
      <w:kern w:val="2"/>
    </w:rPr>
  </w:style>
  <w:style w:type="character" w:customStyle="1" w:styleId="15">
    <w:name w:val="批注主题 Char"/>
    <w:basedOn w:val="14"/>
    <w:link w:val="7"/>
    <w:qFormat/>
    <w:uiPriority w:val="0"/>
    <w:rPr>
      <w:rFonts w:asciiTheme="minorHAnsi" w:hAnsiTheme="minorHAnsi" w:eastAsiaTheme="minorEastAsia" w:cstheme="minorBidi"/>
      <w:b/>
      <w:bCs/>
      <w:kern w:val="2"/>
    </w:rPr>
  </w:style>
  <w:style w:type="character" w:customStyle="1" w:styleId="16">
    <w:name w:val="批注框文本 Char"/>
    <w:basedOn w:val="10"/>
    <w:link w:val="3"/>
    <w:qFormat/>
    <w:uiPriority w:val="0"/>
    <w:rPr>
      <w:rFonts w:ascii="Microsoft YaHei UI" w:eastAsia="Microsoft YaHei UI" w:hAnsiTheme="minorHAnsi"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5" Type="http://schemas.microsoft.com/office/2011/relationships/people" Target="people.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Pages>
  <Words>920</Words>
  <Characters>5246</Characters>
  <Lines>43</Lines>
  <Paragraphs>12</Paragraphs>
  <TotalTime>5</TotalTime>
  <ScaleCrop>false</ScaleCrop>
  <LinksUpToDate>false</LinksUpToDate>
  <CharactersWithSpaces>6154</CharactersWithSpaces>
  <Application>WPS Office_11.1.0.8907_F1E327BC-269C-435d-A152-05C5408002CA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2019-08-17T06:56:00Z</dcterms:created>
  <dc:creator>Administrator</dc:creator>
  <cp:lastModifiedBy>sarah</cp:lastModifiedBy>
  <dcterms:modified xsi:type="dcterms:W3CDTF">2019-08-23T11:57:20Z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2052-11.1.0.8907</vt:lpwstr>
  </property>
</Properties>
</file>