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B1U2 Travelling around----reading and thinking</w:t>
      </w:r>
    </w:p>
    <w:p>
      <w:pPr>
        <w:jc w:val="center"/>
        <w:rPr>
          <w:rFonts w:hint="default" w:ascii="Times New Roman" w:hAnsi="Times New Roman" w:cs="Times New Roman"/>
          <w:i/>
          <w:iCs/>
          <w:lang w:val="en-US" w:eastAsia="zh-CN"/>
        </w:rPr>
      </w:pPr>
      <w:r>
        <w:rPr>
          <w:rFonts w:hint="default" w:ascii="Times New Roman" w:hAnsi="Times New Roman" w:cs="Times New Roman"/>
          <w:lang w:val="en-US" w:eastAsia="zh-CN"/>
        </w:rPr>
        <w:t xml:space="preserve">Teaching plan for </w:t>
      </w:r>
      <w:r>
        <w:rPr>
          <w:rFonts w:hint="default" w:ascii="Times New Roman" w:hAnsi="Times New Roman" w:cs="Times New Roman"/>
          <w:i/>
          <w:iCs/>
          <w:lang w:val="en-US" w:eastAsia="zh-CN"/>
        </w:rPr>
        <w:t>Explore Peru</w:t>
      </w:r>
    </w:p>
    <w:p>
      <w:pPr>
        <w:jc w:val="right"/>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浙江金华 严晓倩Iris</w:t>
      </w:r>
    </w:p>
    <w:p>
      <w:pPr>
        <w:jc w:val="both"/>
        <w:rPr>
          <w:rFonts w:hint="eastAsia" w:ascii="Times New Roman" w:hAnsi="Times New Roman" w:cs="Times New Roman"/>
          <w:b/>
          <w:bCs/>
          <w:i w:val="0"/>
          <w:iCs w:val="0"/>
          <w:sz w:val="28"/>
          <w:szCs w:val="28"/>
          <w:lang w:val="en-US" w:eastAsia="zh-CN"/>
        </w:rPr>
      </w:pPr>
      <w:r>
        <w:rPr>
          <w:rFonts w:hint="eastAsia" w:ascii="Times New Roman" w:hAnsi="Times New Roman" w:cs="Times New Roman"/>
          <w:b/>
          <w:bCs/>
          <w:i w:val="0"/>
          <w:iCs w:val="0"/>
          <w:sz w:val="28"/>
          <w:szCs w:val="28"/>
          <w:lang w:val="en-US" w:eastAsia="zh-CN"/>
        </w:rPr>
        <w:t>一、整体设计思路</w:t>
      </w:r>
    </w:p>
    <w:p>
      <w:pPr>
        <w:ind w:firstLine="420" w:firstLineChars="0"/>
        <w:jc w:val="both"/>
        <w:rPr>
          <w:rFonts w:hint="eastAsia" w:ascii="Times New Roman" w:hAnsi="Times New Roman"/>
          <w:sz w:val="21"/>
          <w:szCs w:val="21"/>
          <w:lang w:val="en-US" w:eastAsia="zh-CN"/>
        </w:rPr>
      </w:pPr>
      <w:r>
        <w:rPr>
          <w:rFonts w:hint="eastAsia" w:ascii="Times New Roman" w:hAnsi="Times New Roman"/>
          <w:sz w:val="21"/>
          <w:szCs w:val="21"/>
        </w:rPr>
        <w:t>《普通高中英语课程标准</w:t>
      </w:r>
      <w:r>
        <w:rPr>
          <w:rFonts w:hint="eastAsia" w:ascii="Times New Roman" w:hAnsi="Times New Roman"/>
          <w:sz w:val="21"/>
          <w:szCs w:val="21"/>
          <w:lang w:eastAsia="zh-CN"/>
        </w:rPr>
        <w:t>（</w:t>
      </w:r>
      <w:r>
        <w:rPr>
          <w:rFonts w:hint="eastAsia" w:ascii="Times New Roman" w:hAnsi="Times New Roman"/>
          <w:sz w:val="21"/>
          <w:szCs w:val="21"/>
          <w:lang w:val="en-US" w:eastAsia="zh-CN"/>
        </w:rPr>
        <w:t>2017版）</w:t>
      </w:r>
      <w:r>
        <w:rPr>
          <w:rFonts w:hint="eastAsia" w:ascii="Times New Roman" w:hAnsi="Times New Roman"/>
          <w:sz w:val="21"/>
          <w:szCs w:val="21"/>
        </w:rPr>
        <w:t>》</w:t>
      </w:r>
      <w:r>
        <w:rPr>
          <w:rFonts w:hint="eastAsia" w:ascii="Times New Roman" w:hAnsi="Times New Roman"/>
          <w:sz w:val="21"/>
          <w:szCs w:val="21"/>
          <w:lang w:val="en-US" w:eastAsia="zh-CN"/>
        </w:rPr>
        <w:t>指出，英语课程内容包含六个要素：主题语境、语篇类型、语言知识、文化知识、语言技能和学习策略，强调这六要素是一个相互关联的有机整体，倡导实践英语学习活动观。</w:t>
      </w:r>
    </w:p>
    <w:p>
      <w:pPr>
        <w:ind w:firstLine="420" w:firstLineChars="0"/>
        <w:jc w:val="both"/>
        <w:rPr>
          <w:rFonts w:hint="default" w:ascii="Times New Roman" w:hAnsi="Times New Roman"/>
          <w:sz w:val="21"/>
          <w:szCs w:val="21"/>
          <w:lang w:val="en-US" w:eastAsia="zh-CN"/>
        </w:rPr>
      </w:pPr>
      <w:r>
        <w:rPr>
          <w:rFonts w:hint="eastAsia" w:ascii="Times New Roman" w:hAnsi="Times New Roman"/>
          <w:sz w:val="21"/>
          <w:szCs w:val="21"/>
          <w:lang w:val="en-US" w:eastAsia="zh-CN"/>
        </w:rPr>
        <w:t>英语学习活动观即：学生在主题意义引领下，通过学习理解、应用实践、迁移创新等一系列体现综合性、关联性和实践性等特点的英语学习活动，使学生基于已有的知识，依托不同类型的语篇，在分析问题和解决问题的过程中，促进自身语言知识学习、语言技能发展、文化内涵理解、多元思维发展、价值取向判断和学习策略运用。</w:t>
      </w:r>
    </w:p>
    <w:p>
      <w:pPr>
        <w:jc w:val="both"/>
        <w:rPr>
          <w:rFonts w:hint="eastAsia" w:ascii="Times New Roman" w:hAnsi="Times New Roman" w:cs="Times New Roman"/>
          <w:b/>
          <w:bCs/>
          <w:i w:val="0"/>
          <w:iCs w:val="0"/>
          <w:sz w:val="28"/>
          <w:szCs w:val="28"/>
          <w:lang w:val="en-US" w:eastAsia="zh-CN"/>
        </w:rPr>
      </w:pPr>
      <w:r>
        <w:rPr>
          <w:rFonts w:hint="eastAsia" w:ascii="Times New Roman" w:hAnsi="Times New Roman" w:cs="Times New Roman"/>
          <w:b/>
          <w:bCs/>
          <w:i w:val="0"/>
          <w:iCs w:val="0"/>
          <w:sz w:val="28"/>
          <w:szCs w:val="28"/>
          <w:lang w:val="en-US" w:eastAsia="zh-CN"/>
        </w:rPr>
        <w:t>二、文本分析</w:t>
      </w:r>
    </w:p>
    <w:p>
      <w:pPr>
        <w:ind w:firstLine="420" w:firstLineChars="0"/>
        <w:rPr>
          <w:rFonts w:hint="default"/>
          <w:lang w:val="en-US"/>
        </w:rPr>
      </w:pPr>
      <w:r>
        <w:rPr>
          <w:rFonts w:hint="eastAsia" w:ascii="Times New Roman" w:hAnsi="Times New Roman" w:cs="Times New Roman"/>
          <w:i w:val="0"/>
          <w:iCs w:val="0"/>
          <w:lang w:val="en-US" w:eastAsia="zh-CN"/>
        </w:rPr>
        <w:t>本节课的学习材料属于人与自然这一主题语境，主线是秘鲁这个国家，由两个不同类型的语篇构成：“小百科”和“宣传册”。小百科部分简述了</w:t>
      </w:r>
      <w:r>
        <w:rPr>
          <w:rFonts w:hint="eastAsia" w:ascii="Times New Roman" w:hAnsi="Times New Roman" w:cs="Times New Roman"/>
          <w:i w:val="0"/>
          <w:iCs w:val="0"/>
          <w:vertAlign w:val="baseline"/>
          <w:lang w:val="en-US" w:eastAsia="zh-CN"/>
        </w:rPr>
        <w:t>秘鲁的简要地理概况和历史沿革；“宣传册”部分是四个秘鲁当地特色跟团游行程，用词丰富引人入胜，间接介绍了秘鲁的旅游资源和文化特色，它们分别为：亚马逊热带雨林体验团，Machu Picchu城市体验团，Cusco古城体验团，Titicaca湖之岛民生活体验团。从语篇类型上来看，小百科属于说明文文体，短小精炼、客观简约，宣传册属于应用文文体，结构较为松散，但四个段落基本元素相同，内容各有千秋，语言生动传神，有很多好词佳句值得学习内化。两个语篇传递了开放、包容、交流、体验和尊重传承传统文化的价值观。</w:t>
      </w:r>
    </w:p>
    <w:p>
      <w:pPr>
        <w:jc w:val="both"/>
        <w:rPr>
          <w:rFonts w:hint="default" w:ascii="Times New Roman" w:hAnsi="Times New Roman" w:cs="Times New Roman"/>
          <w:i w:val="0"/>
          <w:iCs w:val="0"/>
          <w:lang w:val="en-US" w:eastAsia="zh-CN"/>
        </w:rPr>
      </w:pPr>
    </w:p>
    <w:p>
      <w:pPr>
        <w:jc w:val="both"/>
        <w:rPr>
          <w:rFonts w:hint="eastAsia" w:ascii="Times New Roman" w:hAnsi="Times New Roman" w:cs="Times New Roman"/>
          <w:b/>
          <w:bCs/>
          <w:i w:val="0"/>
          <w:iCs w:val="0"/>
          <w:sz w:val="28"/>
          <w:szCs w:val="28"/>
          <w:lang w:val="en-US" w:eastAsia="zh-CN"/>
        </w:rPr>
      </w:pPr>
      <w:r>
        <w:rPr>
          <w:rFonts w:hint="eastAsia" w:ascii="Times New Roman" w:hAnsi="Times New Roman" w:cs="Times New Roman"/>
          <w:b/>
          <w:bCs/>
          <w:i w:val="0"/>
          <w:iCs w:val="0"/>
          <w:sz w:val="28"/>
          <w:szCs w:val="28"/>
          <w:lang w:val="en-US" w:eastAsia="zh-CN"/>
        </w:rPr>
        <w:t>三、学情分析</w:t>
      </w:r>
    </w:p>
    <w:p>
      <w:pPr>
        <w:ind w:firstLine="420" w:firstLineChars="0"/>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本节课的目标学生是浙江省普通高中的新高一学生。通过对本书衔接单元和第一单元的学习，新高一学生对高中英语课程内容和学习方式已有一定了解，初中阶段掌握的语言知识、语言技能、策略等各方面能力已得到唤醒，本节课涉及的主题——旅游是学生喜闻乐见的，课文篇幅短小，阅读难度低，因此深入的文本解读可以实现。语篇中的关键词汇Encyclopedia和brochure，在读音和拼写上略难，但学生可以通过文本的阅读快速发现两者的区别和特点，进行对比学习。秘鲁是非英语国家，文本中出现的地名不太符合英语发音规则，学生在拼读上可能会产生一定障碍。</w:t>
      </w:r>
    </w:p>
    <w:p>
      <w:pPr>
        <w:jc w:val="both"/>
        <w:rPr>
          <w:rFonts w:hint="eastAsia" w:ascii="Times New Roman" w:hAnsi="Times New Roman" w:cs="Times New Roman"/>
          <w:i w:val="0"/>
          <w:iCs w:val="0"/>
          <w:lang w:val="en-US" w:eastAsia="zh-CN"/>
        </w:rPr>
      </w:pPr>
    </w:p>
    <w:p>
      <w:pPr>
        <w:jc w:val="both"/>
        <w:rPr>
          <w:rFonts w:hint="eastAsia" w:ascii="Times New Roman" w:hAnsi="Times New Roman" w:cs="Times New Roman"/>
          <w:b/>
          <w:bCs/>
          <w:i w:val="0"/>
          <w:iCs w:val="0"/>
          <w:sz w:val="28"/>
          <w:szCs w:val="28"/>
          <w:lang w:val="en-US" w:eastAsia="zh-CN"/>
        </w:rPr>
      </w:pPr>
      <w:r>
        <w:rPr>
          <w:rFonts w:hint="eastAsia" w:ascii="Times New Roman" w:hAnsi="Times New Roman" w:cs="Times New Roman"/>
          <w:b/>
          <w:bCs/>
          <w:i w:val="0"/>
          <w:iCs w:val="0"/>
          <w:sz w:val="28"/>
          <w:szCs w:val="28"/>
          <w:lang w:val="en-US" w:eastAsia="zh-CN"/>
        </w:rPr>
        <w:t>四、教学目标</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1.学生能够正确并流畅朗读文本中出现的专有名词，如Peru, Andes Mountains, Amazon, Inca Empire, Machu Picchu, Cusco, Titicaca.</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2.学生能掌握与表述国家地理、历史和旅游文化的一些词汇和句型，如下：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8" w:type="dxa"/>
          </w:tcPr>
          <w:p>
            <w:p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词汇</w:t>
            </w:r>
          </w:p>
        </w:tc>
        <w:tc>
          <w:tcPr>
            <w:tcW w:w="4684" w:type="dxa"/>
          </w:tcPr>
          <w:p>
            <w:p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8" w:type="dxa"/>
          </w:tcPr>
          <w:p>
            <w:pPr>
              <w:jc w:val="both"/>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lang w:val="en-US" w:eastAsia="zh-CN"/>
              </w:rPr>
              <w:t xml:space="preserve">admire </w:t>
            </w:r>
          </w:p>
        </w:tc>
        <w:tc>
          <w:tcPr>
            <w:tcW w:w="4684" w:type="dxa"/>
          </w:tcPr>
          <w:p>
            <w:pPr>
              <w:jc w:val="both"/>
              <w:rPr>
                <w:rFonts w:hint="eastAsia"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You will(can) spend some time doing sth....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8" w:type="dxa"/>
          </w:tcPr>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narrow, flat, unique</w:t>
            </w:r>
          </w:p>
        </w:tc>
        <w:tc>
          <w:tcPr>
            <w:tcW w:w="4684" w:type="dxa"/>
          </w:tcPr>
          <w:p>
            <w:pPr>
              <w:jc w:val="both"/>
              <w:rPr>
                <w:rFonts w:hint="eastAsia"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Especially amazing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8" w:type="dxa"/>
          </w:tcPr>
          <w:p>
            <w:pPr>
              <w:jc w:val="both"/>
              <w:rPr>
                <w:rFonts w:hint="eastAsia" w:ascii="Times New Roman" w:hAnsi="Times New Roman" w:cs="Times New Roman"/>
                <w:i w:val="0"/>
                <w:iCs w:val="0"/>
                <w:vertAlign w:val="baseline"/>
                <w:lang w:val="en-US" w:eastAsia="zh-CN"/>
              </w:rPr>
            </w:pPr>
            <w:r>
              <w:rPr>
                <w:rFonts w:hint="eastAsia" w:ascii="Times New Roman" w:hAnsi="Times New Roman" w:cs="Times New Roman"/>
                <w:i w:val="0"/>
                <w:iCs w:val="0"/>
                <w:lang w:val="en-US" w:eastAsia="zh-CN"/>
              </w:rPr>
              <w:t>flight, accommodation, path, destination</w:t>
            </w:r>
          </w:p>
        </w:tc>
        <w:tc>
          <w:tcPr>
            <w:tcW w:w="4684" w:type="dxa"/>
          </w:tcPr>
          <w:p>
            <w:pPr>
              <w:numPr>
                <w:ilvl w:val="0"/>
                <w:numId w:val="0"/>
              </w:numPr>
              <w:jc w:val="both"/>
              <w:rPr>
                <w:rFonts w:hint="eastAsia"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Do sth, do sth, do sth, do sth and do sth....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8" w:type="dxa"/>
          </w:tcPr>
          <w:p>
            <w:pPr>
              <w:jc w:val="both"/>
              <w:rPr>
                <w:rFonts w:hint="eastAsia" w:ascii="Times New Roman" w:hAnsi="Times New Roman" w:cs="Times New Roman"/>
                <w:i w:val="0"/>
                <w:iCs w:val="0"/>
                <w:vertAlign w:val="baseline"/>
                <w:lang w:val="en-US" w:eastAsia="zh-CN"/>
              </w:rPr>
            </w:pPr>
            <w:r>
              <w:rPr>
                <w:rFonts w:hint="eastAsia" w:ascii="Times New Roman" w:hAnsi="Times New Roman" w:cs="Times New Roman"/>
                <w:i w:val="0"/>
                <w:iCs w:val="0"/>
                <w:lang w:val="en-US" w:eastAsia="zh-CN"/>
              </w:rPr>
              <w:t>be the centre of..., now-famous site, take control of, official language, package tour</w:t>
            </w:r>
          </w:p>
        </w:tc>
        <w:tc>
          <w:tcPr>
            <w:tcW w:w="4684" w:type="dxa"/>
          </w:tcPr>
          <w:p>
            <w:pPr>
              <w:numPr>
                <w:ilvl w:val="0"/>
                <w:numId w:val="0"/>
              </w:numPr>
              <w:jc w:val="both"/>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Enjoy sth as you do sth....</w:t>
            </w:r>
          </w:p>
          <w:p>
            <w:pPr>
              <w:jc w:val="both"/>
              <w:rPr>
                <w:rFonts w:hint="eastAsia"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Sth will take you to sp....</w:t>
            </w:r>
          </w:p>
        </w:tc>
      </w:tr>
    </w:tbl>
    <w:p>
      <w:p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3.通过观察与对比分析，学生能概括出【encyclopedia百科全书】和【brochure宣传册】文体特征，并创写宣传册。</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Collins Dictionary</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Encyclopedia: a reference work (often in several volumes) containing articles on various topics (often arranged in alphabetical order) dealing with the entire range of human knowledge or with some particular specialty</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A brochure is a magazine or thin book with pictures that gives you information about a product or service.</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4.学生能对世界充满好奇心，能够根据自己的兴趣设计适合的旅行线路，并找到旅伴。</w:t>
      </w:r>
    </w:p>
    <w:p>
      <w:p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 xml:space="preserve">5.学生能够提取关键信息，概括归纳段落主要内容。  </w:t>
      </w:r>
    </w:p>
    <w:p>
      <w:pPr>
        <w:jc w:val="both"/>
        <w:rPr>
          <w:rFonts w:hint="eastAsia" w:ascii="Times New Roman" w:hAnsi="Times New Roman" w:cs="Times New Roman"/>
          <w:b/>
          <w:bCs/>
          <w:i w:val="0"/>
          <w:iCs w:val="0"/>
          <w:sz w:val="28"/>
          <w:szCs w:val="28"/>
          <w:lang w:val="en-US" w:eastAsia="zh-CN"/>
        </w:rPr>
      </w:pPr>
      <w:r>
        <w:rPr>
          <w:rFonts w:hint="eastAsia" w:ascii="Times New Roman" w:hAnsi="Times New Roman" w:cs="Times New Roman"/>
          <w:b/>
          <w:bCs/>
          <w:i w:val="0"/>
          <w:iCs w:val="0"/>
          <w:sz w:val="28"/>
          <w:szCs w:val="28"/>
          <w:lang w:val="en-US" w:eastAsia="zh-CN"/>
        </w:rPr>
        <w:t>五、教学重难点</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1.教学重点：</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1）学生能掌握与表述国家地理、历史和旅游文化的一些词汇和句型</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2）学生能概括出【encyclopedia小百科】和【brochure宣传册】文体特征，并创写宣传册。</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3）学生能对世界充满好奇心，能够根据自己的兴趣设计适合的旅行线路，并找到旅伴。</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4）学生能够提取关键信息，概括归纳段落主要内容。</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2.教学难点：</w:t>
      </w:r>
    </w:p>
    <w:p>
      <w:p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1）学生能将本节课所学语言知识进行应用实践</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2）学生能创写宣传册。</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3）学生能对世界充满好奇心，能够根据自己的兴趣设计适合的旅行线路，并找到旅伴。</w:t>
      </w:r>
    </w:p>
    <w:p>
      <w:pPr>
        <w:jc w:val="both"/>
        <w:rPr>
          <w:rFonts w:hint="eastAsia" w:ascii="Times New Roman" w:hAnsi="Times New Roman" w:cs="Times New Roman"/>
          <w:b/>
          <w:bCs/>
          <w:i w:val="0"/>
          <w:iCs w:val="0"/>
          <w:sz w:val="28"/>
          <w:szCs w:val="28"/>
          <w:lang w:val="en-US" w:eastAsia="zh-CN"/>
        </w:rPr>
      </w:pPr>
      <w:r>
        <w:rPr>
          <w:rFonts w:hint="eastAsia" w:ascii="Times New Roman" w:hAnsi="Times New Roman" w:cs="Times New Roman"/>
          <w:b/>
          <w:bCs/>
          <w:i w:val="0"/>
          <w:iCs w:val="0"/>
          <w:sz w:val="28"/>
          <w:szCs w:val="28"/>
          <w:lang w:val="en-US" w:eastAsia="zh-CN"/>
        </w:rPr>
        <w:t>六、教学过程</w:t>
      </w:r>
    </w:p>
    <w:p>
      <w:pPr>
        <w:jc w:val="both"/>
        <w:rPr>
          <w:rFonts w:hint="default" w:ascii="Times New Roman" w:hAnsi="Times New Roman" w:cs="Times New Roman"/>
          <w:b/>
          <w:bCs/>
          <w:i w:val="0"/>
          <w:iCs w:val="0"/>
          <w:lang w:val="en-US" w:eastAsia="zh-CN"/>
        </w:rPr>
      </w:pPr>
      <w:r>
        <w:rPr>
          <w:rFonts w:hint="eastAsia" w:ascii="Times New Roman" w:hAnsi="Times New Roman" w:cs="Times New Roman"/>
          <w:b/>
          <w:bCs/>
          <w:i w:val="0"/>
          <w:iCs w:val="0"/>
          <w:lang w:val="en-US" w:eastAsia="zh-CN"/>
        </w:rPr>
        <w:t>Step1 warming-up</w:t>
      </w:r>
    </w:p>
    <w:p>
      <w:pPr>
        <w:numPr>
          <w:ilvl w:val="0"/>
          <w:numId w:val="0"/>
        </w:num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1.Free talk: Do you like travel? Why or why not?</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【设计意图】 从谈论是否喜欢旅行，激活学生头脑中已有的相关知识与体验，用来自学生的语言总结概括旅行的益处，再借用单元开篇关于旅行的名人名言提升语言表达和思维层次。</w:t>
      </w:r>
    </w:p>
    <w:p>
      <w:pPr>
        <w:jc w:val="both"/>
        <w:rPr>
          <w:rFonts w:hint="eastAsia" w:ascii="Times New Roman" w:hAnsi="Times New Roman" w:cs="Times New Roman"/>
          <w:i/>
          <w:iCs/>
          <w:lang w:val="en-US" w:eastAsia="zh-CN"/>
        </w:rPr>
      </w:pPr>
      <w:r>
        <w:rPr>
          <w:rFonts w:hint="eastAsia" w:ascii="Times New Roman" w:hAnsi="Times New Roman" w:cs="Times New Roman"/>
          <w:i/>
          <w:iCs/>
          <w:lang w:val="en-US" w:eastAsia="zh-CN"/>
        </w:rPr>
        <w:t>Travel, in the younger sort, is a part of education; in the elder, a part of experience.</w:t>
      </w:r>
    </w:p>
    <w:p>
      <w:pPr>
        <w:jc w:val="right"/>
        <w:rPr>
          <w:rFonts w:hint="default" w:ascii="Times New Roman" w:hAnsi="Times New Roman" w:cs="Times New Roman"/>
          <w:i/>
          <w:iCs/>
          <w:lang w:val="en-US" w:eastAsia="zh-CN"/>
        </w:rPr>
      </w:pPr>
      <w:r>
        <w:rPr>
          <w:rFonts w:hint="eastAsia" w:ascii="Times New Roman" w:hAnsi="Times New Roman" w:cs="Times New Roman"/>
          <w:i/>
          <w:iCs/>
          <w:lang w:val="en-US" w:eastAsia="zh-CN"/>
        </w:rPr>
        <w:t>----Francis Bacon</w:t>
      </w:r>
    </w:p>
    <w:p>
      <w:p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2.How do you usually make a plan for your travel?</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(Anticipated answers:</w:t>
      </w:r>
    </w:p>
    <w:p>
      <w:p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1)ask the travel agency for help ----the guided/package tour</w:t>
      </w:r>
    </w:p>
    <w:p>
      <w:p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2)search information from the Internet/book and select----the self-guided tour)</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3.What kind of information do you need to make a good self-guided plan?（How to decide what places to go; what activities to take...）Where can you find them?</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(Possible answers: Encyclopedia, Brochure, guidance or advice from other traveller,</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Books/ Websites/ Travel APPs: Mafengwo, Xiecheng, Qunaer, Tripadvisor...)</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【Q2&amp;3设计意图】本环节设置的两个问题自然地承接上一个问题，并进一步引导学生将过去的生活体验与课堂学习建立积极联系，唤醒其有关旅行规划的知识与词汇，同时导入本课新词，如package tour, encyclopedia, brochure等。</w:t>
      </w:r>
    </w:p>
    <w:p>
      <w:pPr>
        <w:numPr>
          <w:ilvl w:val="0"/>
          <w:numId w:val="0"/>
        </w:numPr>
        <w:jc w:val="both"/>
        <w:rPr>
          <w:rFonts w:hint="eastAsia" w:ascii="Times New Roman" w:hAnsi="Times New Roman" w:cs="Times New Roman"/>
          <w:i w:val="0"/>
          <w:iCs w:val="0"/>
          <w:lang w:val="en-US" w:eastAsia="zh-CN"/>
        </w:rPr>
      </w:pPr>
    </w:p>
    <w:p>
      <w:pPr>
        <w:jc w:val="both"/>
        <w:rPr>
          <w:rFonts w:hint="default" w:ascii="Times New Roman" w:hAnsi="Times New Roman" w:cs="Times New Roman"/>
          <w:i w:val="0"/>
          <w:iCs w:val="0"/>
          <w:lang w:val="en-US" w:eastAsia="zh-CN"/>
        </w:rPr>
      </w:pPr>
      <w:r>
        <w:rPr>
          <w:rFonts w:hint="eastAsia" w:ascii="Times New Roman" w:hAnsi="Times New Roman" w:cs="Times New Roman"/>
          <w:b/>
          <w:bCs/>
          <w:i w:val="0"/>
          <w:iCs w:val="0"/>
          <w:lang w:val="en-US" w:eastAsia="zh-CN"/>
        </w:rPr>
        <w:t>Step2 Reading and thinking</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4.Read a brief introduction of Peru and answer the questions below.</w:t>
      </w:r>
    </w:p>
    <w:p>
      <w:pPr>
        <w:numPr>
          <w:ilvl w:val="0"/>
          <w:numId w:val="0"/>
        </w:num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 xml:space="preserve">1）What does it mainly tell us? </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2）What interests you most?</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3）What kind of information does it belong to?</w:t>
      </w:r>
    </w:p>
    <w:p>
      <w:pPr>
        <w:numPr>
          <w:ilvl w:val="0"/>
          <w:numId w:val="0"/>
        </w:num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4）Do you think it</w:t>
      </w:r>
      <w:r>
        <w:rPr>
          <w:rFonts w:hint="default" w:ascii="Times New Roman" w:hAnsi="Times New Roman" w:cs="Times New Roman"/>
          <w:i w:val="0"/>
          <w:iCs w:val="0"/>
          <w:lang w:val="en-US" w:eastAsia="zh-CN"/>
        </w:rPr>
        <w:t>’</w:t>
      </w:r>
      <w:r>
        <w:rPr>
          <w:rFonts w:hint="eastAsia" w:ascii="Times New Roman" w:hAnsi="Times New Roman" w:cs="Times New Roman"/>
          <w:i w:val="0"/>
          <w:iCs w:val="0"/>
          <w:lang w:val="en-US" w:eastAsia="zh-CN"/>
        </w:rPr>
        <w:t>s important to read such kind of information when you are making a travel plan? (find the features of a encyclopedia)</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【设计意图】该环节让学生先充分阅读体验百科类语篇，之后引导学生对其主要内容和文体特点进行思考，培养学生的逻辑性思维。</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 xml:space="preserve">5.Read four paragraphs from </w:t>
      </w:r>
      <w:r>
        <w:rPr>
          <w:rFonts w:hint="eastAsia" w:ascii="Times New Roman" w:hAnsi="Times New Roman" w:cs="Times New Roman"/>
          <w:i/>
          <w:iCs/>
          <w:lang w:val="en-US" w:eastAsia="zh-CN"/>
        </w:rPr>
        <w:t>TRAVEL PERU</w:t>
      </w:r>
      <w:r>
        <w:rPr>
          <w:rFonts w:hint="eastAsia" w:ascii="Times New Roman" w:hAnsi="Times New Roman" w:cs="Times New Roman"/>
          <w:i w:val="0"/>
          <w:iCs w:val="0"/>
          <w:lang w:val="en-US" w:eastAsia="zh-CN"/>
        </w:rPr>
        <w:t xml:space="preserve"> to find the activities you can take in Peru. (fill in the forms below)</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numPr>
                <w:ilvl w:val="0"/>
                <w:numId w:val="0"/>
              </w:numPr>
              <w:jc w:val="center"/>
              <w:rPr>
                <w:rFonts w:hint="default" w:ascii="Times New Roman" w:hAnsi="Times New Roman" w:cs="Times New Roman"/>
                <w:i w:val="0"/>
                <w:iCs w:val="0"/>
                <w:vertAlign w:val="baseline"/>
                <w:lang w:val="en-US" w:eastAsia="zh-CN"/>
              </w:rPr>
            </w:pP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AMAZON RAINFORST</w:t>
            </w: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MACHU PICCHU</w:t>
            </w: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CUSCO</w:t>
            </w: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LAKE TITICACA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numPr>
                <w:ilvl w:val="0"/>
                <w:numId w:val="0"/>
              </w:num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Number of days</w:t>
            </w: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numPr>
                <w:ilvl w:val="0"/>
                <w:numId w:val="0"/>
              </w:num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Transport</w:t>
            </w: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numPr>
                <w:ilvl w:val="0"/>
                <w:numId w:val="0"/>
              </w:num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Accommodation</w:t>
            </w: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numPr>
                <w:ilvl w:val="0"/>
                <w:numId w:val="0"/>
              </w:numPr>
              <w:jc w:val="center"/>
              <w:rPr>
                <w:rFonts w:hint="default" w:ascii="Times New Roman" w:hAnsi="Times New Roman" w:cs="Times New Roman"/>
                <w:i w:val="0"/>
                <w:iCs w:val="0"/>
                <w:vertAlign w:val="baseline"/>
                <w:lang w:val="en-US" w:eastAsia="zh-CN"/>
              </w:rPr>
            </w:pPr>
            <w:r>
              <w:rPr>
                <w:rFonts w:hint="eastAsia" w:ascii="Times New Roman" w:hAnsi="Times New Roman" w:cs="Times New Roman"/>
                <w:i w:val="0"/>
                <w:iCs w:val="0"/>
                <w:vertAlign w:val="baseline"/>
                <w:lang w:val="en-US" w:eastAsia="zh-CN"/>
              </w:rPr>
              <w:t>Activity</w:t>
            </w: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p>
        </w:tc>
        <w:tc>
          <w:tcPr>
            <w:tcW w:w="1704" w:type="dxa"/>
          </w:tcPr>
          <w:p>
            <w:pPr>
              <w:numPr>
                <w:ilvl w:val="0"/>
                <w:numId w:val="0"/>
              </w:numPr>
              <w:jc w:val="center"/>
              <w:rPr>
                <w:rFonts w:hint="default" w:ascii="Times New Roman" w:hAnsi="Times New Roman" w:cs="Times New Roman"/>
                <w:i w:val="0"/>
                <w:iCs w:val="0"/>
                <w:vertAlign w:val="baseline"/>
                <w:lang w:val="en-US" w:eastAsia="zh-CN"/>
              </w:rPr>
            </w:pP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p>
        </w:tc>
        <w:tc>
          <w:tcPr>
            <w:tcW w:w="1705" w:type="dxa"/>
          </w:tcPr>
          <w:p>
            <w:pPr>
              <w:numPr>
                <w:ilvl w:val="0"/>
                <w:numId w:val="0"/>
              </w:numPr>
              <w:jc w:val="center"/>
              <w:rPr>
                <w:rFonts w:hint="default" w:ascii="Times New Roman" w:hAnsi="Times New Roman" w:cs="Times New Roman"/>
                <w:i w:val="0"/>
                <w:iCs w:val="0"/>
                <w:vertAlign w:val="baseline"/>
                <w:lang w:val="en-US" w:eastAsia="zh-CN"/>
              </w:rPr>
            </w:pPr>
          </w:p>
        </w:tc>
      </w:tr>
    </w:tbl>
    <w:p>
      <w:pPr>
        <w:numPr>
          <w:ilvl w:val="0"/>
          <w:numId w:val="0"/>
        </w:num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1）What kind of information does it belong to?</w:t>
      </w:r>
    </w:p>
    <w:p>
      <w:pPr>
        <w:numPr>
          <w:ilvl w:val="0"/>
          <w:numId w:val="0"/>
        </w:numPr>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2）Do you think it</w:t>
      </w:r>
      <w:r>
        <w:rPr>
          <w:rFonts w:hint="default" w:ascii="Times New Roman" w:hAnsi="Times New Roman" w:cs="Times New Roman"/>
          <w:i w:val="0"/>
          <w:iCs w:val="0"/>
          <w:lang w:val="en-US" w:eastAsia="zh-CN"/>
        </w:rPr>
        <w:t>’</w:t>
      </w:r>
      <w:r>
        <w:rPr>
          <w:rFonts w:hint="eastAsia" w:ascii="Times New Roman" w:hAnsi="Times New Roman" w:cs="Times New Roman"/>
          <w:i w:val="0"/>
          <w:iCs w:val="0"/>
          <w:lang w:val="en-US" w:eastAsia="zh-CN"/>
        </w:rPr>
        <w:t>s important to read such kind of information when you are making a travel plan?(find the features of a brochure)</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设计意图】该环节用填表任务引导学生科学高效地处理语篇，让学生通过表格内容对比快速理清四个跟团游的特色，找到关键信息，为下一个任务做准备。对其文体及文体特征的探讨帮助学生更好地学习理解brochure这一类语篇，为后续创写brochure提供指导。</w:t>
      </w:r>
    </w:p>
    <w:p>
      <w:pPr>
        <w:numPr>
          <w:ilvl w:val="0"/>
          <w:numId w:val="0"/>
        </w:numPr>
        <w:ind w:leftChars="0"/>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6.Which tour(s) would you recommend for people who enjoy history and culture?</w:t>
      </w:r>
    </w:p>
    <w:p>
      <w:pPr>
        <w:numPr>
          <w:ilvl w:val="0"/>
          <w:numId w:val="0"/>
        </w:numPr>
        <w:ind w:leftChars="0"/>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【设计意图】这是一个体现综合性和实践性的任务，需要学生运用语言技能获取、梳理、整合四篇跟团游内容，最终进行有选择性地输出。</w:t>
      </w:r>
    </w:p>
    <w:p>
      <w:pPr>
        <w:numPr>
          <w:ilvl w:val="0"/>
          <w:numId w:val="0"/>
        </w:numPr>
        <w:ind w:leftChars="0"/>
        <w:jc w:val="both"/>
        <w:rPr>
          <w:rFonts w:hint="eastAsia" w:ascii="Times New Roman" w:hAnsi="Times New Roman" w:cs="Times New Roman"/>
          <w:i w:val="0"/>
          <w:iCs w:val="0"/>
          <w:lang w:val="en-US" w:eastAsia="zh-CN"/>
        </w:rPr>
      </w:pPr>
      <w:r>
        <w:rPr>
          <w:rFonts w:hint="eastAsia" w:ascii="Times New Roman" w:hAnsi="Times New Roman" w:cs="Times New Roman"/>
          <w:i w:val="0"/>
          <w:iCs w:val="0"/>
          <w:lang w:val="en-US" w:eastAsia="zh-CN"/>
        </w:rPr>
        <w:t xml:space="preserve">7.Discuss in a group of four and think: if you have 8 days to visit Peru, design a travel schedule for your group and make a brochure, then present it in front of all the classmates. </w:t>
      </w:r>
    </w:p>
    <w:p>
      <w:p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设计意图】这是一个情境化的任务，需要学生通过与人合作的方式去探究，去解决实际问题。该任务旨在引导学生将自身的兴趣爱好与文本信息相结合，兼顾同伴需求，做出最佳安排，是对学生做人做事能力的锻炼。而创写一篇新的brochure更是对学生语言知识能否落实的考验。</w:t>
      </w:r>
    </w:p>
    <w:p>
      <w:pPr>
        <w:jc w:val="both"/>
        <w:rPr>
          <w:rFonts w:hint="eastAsia" w:ascii="Times New Roman" w:hAnsi="Times New Roman" w:cs="Times New Roman"/>
          <w:i w:val="0"/>
          <w:iCs w:val="0"/>
          <w:lang w:val="en-US" w:eastAsia="zh-CN"/>
        </w:rPr>
      </w:pPr>
    </w:p>
    <w:p>
      <w:pPr>
        <w:jc w:val="both"/>
        <w:rPr>
          <w:rFonts w:hint="default" w:ascii="Times New Roman" w:hAnsi="Times New Roman" w:cs="Times New Roman"/>
          <w:i w:val="0"/>
          <w:iCs w:val="0"/>
          <w:lang w:val="en-US" w:eastAsia="zh-CN"/>
        </w:rPr>
      </w:pPr>
      <w:r>
        <w:rPr>
          <w:rFonts w:hint="eastAsia" w:ascii="Times New Roman" w:hAnsi="Times New Roman" w:cs="Times New Roman"/>
          <w:b/>
          <w:bCs/>
          <w:i w:val="0"/>
          <w:iCs w:val="0"/>
          <w:lang w:val="en-US" w:eastAsia="zh-CN"/>
        </w:rPr>
        <w:t>Step3 Assignment</w:t>
      </w:r>
    </w:p>
    <w:p>
      <w:pPr>
        <w:numPr>
          <w:ilvl w:val="0"/>
          <w:numId w:val="0"/>
        </w:numPr>
        <w:ind w:leftChars="0"/>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8.Write an e-mail to invite your best friend or relative</w:t>
      </w:r>
      <w:bookmarkStart w:id="0" w:name="_GoBack"/>
      <w:bookmarkEnd w:id="0"/>
      <w:r>
        <w:rPr>
          <w:rFonts w:hint="eastAsia" w:ascii="Times New Roman" w:hAnsi="Times New Roman" w:cs="Times New Roman"/>
          <w:i w:val="0"/>
          <w:iCs w:val="0"/>
          <w:lang w:val="en-US" w:eastAsia="zh-CN"/>
        </w:rPr>
        <w:t>s to join you. (try your best to persuade them.)</w:t>
      </w:r>
    </w:p>
    <w:p>
      <w:pPr>
        <w:numPr>
          <w:ilvl w:val="0"/>
          <w:numId w:val="0"/>
        </w:numPr>
        <w:jc w:val="both"/>
        <w:rPr>
          <w:rFonts w:hint="default" w:ascii="Times New Roman" w:hAnsi="Times New Roman" w:cs="Times New Roman"/>
          <w:i w:val="0"/>
          <w:iCs w:val="0"/>
          <w:lang w:val="en-US" w:eastAsia="zh-CN"/>
        </w:rPr>
      </w:pPr>
      <w:r>
        <w:rPr>
          <w:rFonts w:hint="eastAsia" w:ascii="Times New Roman" w:hAnsi="Times New Roman" w:cs="Times New Roman"/>
          <w:i w:val="0"/>
          <w:iCs w:val="0"/>
          <w:lang w:val="en-US" w:eastAsia="zh-CN"/>
        </w:rPr>
        <w:t>【设计意图】该环节承接上一任务，学生在小组讨论的过程中势必对最终敲定的线路优势与亮点非常熟悉，写信邀请既承接了上一环节中产生的情感向往，又帮助学生再次巩固从两类文本中提取到的优质语言表达，属于语言的循环提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8443A"/>
    <w:rsid w:val="26D8443A"/>
    <w:rsid w:val="2DCB68CA"/>
    <w:rsid w:val="2F7E3EB2"/>
    <w:rsid w:val="3A35182A"/>
    <w:rsid w:val="3D4B5C5D"/>
    <w:rsid w:val="444E2A9A"/>
    <w:rsid w:val="75545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2019-08-21T15:03:00Z</dcterms:created>
  <dc:creator>MissYan1387283122</dc:creator>
  <cp:lastModifiedBy>MissYan1387283122</cp:lastModifiedBy>
  <dcterms:modified xsi:type="dcterms:W3CDTF">2019-09-05T11:29:05Z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