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Book 2 Unit1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学案</w:t>
      </w:r>
    </w:p>
    <w:p>
      <w:pPr>
        <w:jc w:val="center"/>
        <w:rPr>
          <w:rFonts w:hint="default" w:ascii="Times New Roman" w:hAnsi="Times New Roman" w:cs="Times New Roman"/>
          <w:lang w:val="en-US" w:eastAsia="zh-CN"/>
        </w:rPr>
      </w:pPr>
    </w:p>
    <w:p>
      <w:pPr>
        <w:numPr>
          <w:ilvl w:val="0"/>
          <w:numId w:val="1"/>
        </w:numPr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heritage/'herɪtɪdʒ/ n.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_________</w:t>
      </w:r>
    </w:p>
    <w:p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词根词缀：herit-(继承)+age(名词后缀)：继承的东西——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___________</w:t>
      </w:r>
    </w:p>
    <w:p>
      <w:pPr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default" w:ascii="Times New Roman" w:hAnsi="Times New Roman" w:cs="Times New Roman" w:eastAsiaTheme="minorEastAsia"/>
          <w:lang w:val="en-US" w:eastAsia="zh-CN"/>
        </w:rPr>
        <w:drawing>
          <wp:inline distT="0" distB="0" distL="114300" distR="114300">
            <wp:extent cx="6793230" cy="1551305"/>
            <wp:effectExtent l="0" t="0" r="7620" b="10795"/>
            <wp:docPr id="37" name="图片 37" descr="her-粘附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her-粘附填空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9323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302" w:lineRule="exact"/>
        <w:ind w:left="0" w:leftChars="0" w:right="0" w:firstLine="0" w:firstLineChars="0"/>
        <w:jc w:val="left"/>
        <w:rPr>
          <w:rFonts w:hint="default" w:ascii="Times New Roman" w:hAnsi="Times New Roman" w:cs="Times New Roman" w:eastAsiaTheme="minorEastAsia"/>
          <w:b/>
          <w:bCs/>
          <w:color w:val="000000" w:themeColor="text1"/>
          <w:kern w:val="2"/>
          <w:sz w:val="21"/>
          <w:szCs w:val="24"/>
          <w:highlight w:val="none"/>
          <w:u w:val="none"/>
          <w:shd w:val="clear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 w:eastAsiaTheme="minorEastAsia"/>
          <w:b/>
          <w:bCs/>
          <w:color w:val="000000" w:themeColor="text1"/>
          <w:kern w:val="2"/>
          <w:sz w:val="21"/>
          <w:szCs w:val="24"/>
          <w:highlight w:val="none"/>
          <w:u w:val="none"/>
          <w:shd w:val="clear"/>
          <w:lang w:val="en-US" w:eastAsia="zh-CN" w:bidi="ar-SA"/>
          <w14:textFill>
            <w14:solidFill>
              <w14:schemeClr w14:val="tx1"/>
            </w14:solidFill>
          </w14:textFill>
        </w:rPr>
        <w:t>create /kri:'eɪt/ vt.</w:t>
      </w:r>
      <w:r>
        <w:rPr>
          <w:rFonts w:hint="eastAsia" w:ascii="Times New Roman" w:hAnsi="Times New Roman" w:cs="Times New Roman" w:eastAsiaTheme="minorEastAsia"/>
          <w:b/>
          <w:bCs/>
          <w:color w:val="000000" w:themeColor="text1"/>
          <w:kern w:val="2"/>
          <w:sz w:val="21"/>
          <w:szCs w:val="24"/>
          <w:highlight w:val="none"/>
          <w:u w:val="none"/>
          <w:shd w:val="clear"/>
          <w:lang w:val="en-US" w:eastAsia="zh-CN" w:bidi="ar-SA"/>
          <w14:textFill>
            <w14:solidFill>
              <w14:schemeClr w14:val="tx1"/>
            </w14:solidFill>
          </w14:textFill>
        </w:rPr>
        <w:t>_________,_________;_________</w:t>
      </w:r>
    </w:p>
    <w:p>
      <w:pPr>
        <w:pStyle w:val="14"/>
        <w:keepNext w:val="0"/>
        <w:keepLines w:val="0"/>
        <w:widowControl w:val="0"/>
        <w:shd w:val="clear" w:color="auto" w:fill="auto"/>
        <w:bidi w:val="0"/>
        <w:spacing w:before="0" w:after="0" w:line="302" w:lineRule="exact"/>
        <w:ind w:right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zh-TW" w:eastAsia="zh-TW" w:bidi="zh-TW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___________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en-US" w:bidi="en-US"/>
          <w14:textFill>
            <w14:solidFill>
              <w14:schemeClr w14:val="tx1"/>
            </w14:solidFill>
          </w14:textFill>
        </w:rPr>
        <w:t>/kri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: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en-US" w:bidi="en-US"/>
          <w14:textFill>
            <w14:solidFill>
              <w14:schemeClr w14:val="tx1"/>
            </w14:solidFill>
          </w14:textFill>
        </w:rPr>
        <w:t>'eitiv/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adj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zh-TW" w:eastAsia="zh-TW" w:bidi="zh-TW"/>
          <w14:textFill>
            <w14:solidFill>
              <w14:schemeClr w14:val="tx1"/>
            </w14:solidFill>
          </w14:textFill>
        </w:rPr>
        <w:t>.创造性的；有创意的</w:t>
      </w:r>
    </w:p>
    <w:p>
      <w:pPr>
        <w:pStyle w:val="13"/>
        <w:keepNext w:val="0"/>
        <w:keepLines w:val="0"/>
        <w:widowControl w:val="0"/>
        <w:shd w:val="clear" w:color="auto" w:fill="auto"/>
        <w:bidi w:val="0"/>
        <w:spacing w:before="0" w:after="0" w:line="302" w:lineRule="exact"/>
        <w:ind w:left="0" w:leftChars="0" w:right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zh-TW" w:eastAsia="zh-TW" w:bidi="zh-TW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____________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en-US" w:bidi="en-US"/>
          <w14:textFill>
            <w14:solidFill>
              <w14:schemeClr w14:val="tx1"/>
            </w14:solidFill>
          </w14:textFill>
        </w:rPr>
        <w:t>/kri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: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en-US" w:bidi="en-US"/>
          <w14:textFill>
            <w14:solidFill>
              <w14:schemeClr w14:val="tx1"/>
            </w14:solidFill>
          </w14:textFill>
        </w:rPr>
        <w:t>'eitivli/adv.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zh-TW" w:eastAsia="zh-TW" w:bidi="zh-TW"/>
          <w14:textFill>
            <w14:solidFill>
              <w14:schemeClr w14:val="tx1"/>
            </w14:solidFill>
          </w14:textFill>
        </w:rPr>
        <w:t>创造性地；有创造力地</w:t>
      </w:r>
    </w:p>
    <w:p>
      <w:pPr>
        <w:pStyle w:val="13"/>
        <w:keepNext w:val="0"/>
        <w:keepLines w:val="0"/>
        <w:widowControl w:val="0"/>
        <w:shd w:val="clear" w:color="auto" w:fill="auto"/>
        <w:bidi w:val="0"/>
        <w:spacing w:before="0" w:after="0" w:line="302" w:lineRule="exact"/>
        <w:ind w:left="0" w:leftChars="0" w:right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____________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en-US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eastAsia="Lucida Sans Unicode" w:cs="Times New Roman"/>
          <w:b/>
          <w:bCs/>
          <w:i w:val="0"/>
          <w:caps w:val="0"/>
          <w:color w:val="000000" w:themeColor="text1"/>
          <w:spacing w:val="0"/>
          <w:sz w:val="21"/>
          <w:szCs w:val="21"/>
          <w:highlight w:val="none"/>
          <w:shd w:val="clear" w:fill="FFFFFF"/>
          <w14:textFill>
            <w14:solidFill>
              <w14:schemeClr w14:val="tx1"/>
            </w14:solidFill>
          </w14:textFill>
        </w:rPr>
        <w:t>,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en-US" w:bidi="en-US"/>
          <w14:textFill>
            <w14:solidFill>
              <w14:schemeClr w14:val="tx1"/>
            </w14:solidFill>
          </w14:textFill>
        </w:rPr>
        <w:t>kri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: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en-US" w:bidi="en-US"/>
          <w14:textFill>
            <w14:solidFill>
              <w14:schemeClr w14:val="tx1"/>
            </w14:solidFill>
          </w14:textFill>
        </w:rPr>
        <w:t>ei</w:t>
      </w:r>
      <w:r>
        <w:rPr>
          <w:rFonts w:hint="default" w:ascii="Times New Roman" w:hAnsi="Times New Roman" w:cs="Times New Roman" w:eastAsiaTheme="minorEastAsia"/>
          <w:b/>
          <w:bCs/>
          <w:color w:val="000000" w:themeColor="text1"/>
          <w:kern w:val="2"/>
          <w:sz w:val="21"/>
          <w:szCs w:val="24"/>
          <w:highlight w:val="none"/>
          <w:u w:val="none"/>
          <w:shd w:val="clear"/>
          <w:lang w:val="en-US" w:eastAsia="zh-CN" w:bidi="ar-SA"/>
          <w14:textFill>
            <w14:solidFill>
              <w14:schemeClr w14:val="tx1"/>
            </w14:solidFill>
          </w14:textFill>
        </w:rPr>
        <w:t>'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en-US" w:bidi="en-US"/>
          <w14:textFill>
            <w14:solidFill>
              <w14:schemeClr w14:val="tx1"/>
            </w14:solidFill>
          </w14:textFill>
        </w:rPr>
        <w:t>tivi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ti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en-US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 xml:space="preserve"> n.创造性；创造力</w:t>
      </w:r>
    </w:p>
    <w:p>
      <w:pPr>
        <w:pStyle w:val="13"/>
        <w:keepNext w:val="0"/>
        <w:keepLines w:val="0"/>
        <w:widowControl w:val="0"/>
        <w:shd w:val="clear" w:color="auto" w:fill="auto"/>
        <w:bidi w:val="0"/>
        <w:spacing w:before="0" w:after="0" w:line="302" w:lineRule="exact"/>
        <w:ind w:left="0" w:leftChars="0" w:right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______________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 /ˈkriːtʃə(r)/n.生物</w:t>
      </w:r>
    </w:p>
    <w:p>
      <w:pPr>
        <w:pStyle w:val="1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leftChars="0" w:right="0" w:firstLine="0" w:firstLineChars="0"/>
        <w:jc w:val="left"/>
        <w:rPr>
          <w:rFonts w:hint="default" w:ascii="Times New Roman" w:hAnsi="Times New Roman" w:cs="Times New Roman"/>
          <w:color w:val="000000"/>
          <w:spacing w:val="0"/>
          <w:w w:val="100"/>
          <w:position w:val="0"/>
          <w:sz w:val="21"/>
          <w:szCs w:val="21"/>
          <w:lang w:val="en-US" w:eastAsia="zh-CN" w:bidi="en-US"/>
        </w:rPr>
      </w:pPr>
      <w:r>
        <w:rPr>
          <w:rFonts w:hint="default" w:ascii="Times New Roman" w:hAnsi="Times New Roman" w:cs="Times New Roman"/>
          <w:color w:val="000000"/>
          <w:spacing w:val="0"/>
          <w:w w:val="100"/>
          <w:position w:val="0"/>
          <w:sz w:val="21"/>
          <w:szCs w:val="21"/>
          <w:lang w:val="en-US" w:eastAsia="zh-CN" w:bidi="en-US"/>
        </w:rPr>
        <w:drawing>
          <wp:inline distT="0" distB="0" distL="114300" distR="114300">
            <wp:extent cx="6790690" cy="2197735"/>
            <wp:effectExtent l="0" t="0" r="10160" b="12065"/>
            <wp:docPr id="38" name="图片 38" descr="cre-生长；创造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re-生长；创造填空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9069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302" w:lineRule="exact"/>
        <w:ind w:left="0" w:leftChars="0" w:right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en-US" w:bidi="en-US"/>
          <w14:textFill>
            <w14:solidFill>
              <w14:schemeClr w14:val="tx1"/>
            </w14:solidFill>
          </w14:textFill>
        </w:rPr>
        <w:t>temple /'temp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l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en-US" w:bidi="en-US"/>
          <w14:textFill>
            <w14:solidFill>
              <w14:schemeClr w14:val="tx1"/>
            </w14:solidFill>
          </w14:textFill>
        </w:rPr>
        <w:t>/ n.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寺庙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804660" cy="1558925"/>
            <wp:effectExtent l="0" t="0" r="15240" b="3175"/>
            <wp:docPr id="39" name="图片 39" descr="temp-时间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temp-时间填空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302" w:lineRule="exact"/>
        <w:ind w:left="0" w:leftChars="0" w:right="0" w:firstLine="0" w:firstLineChars="0"/>
        <w:jc w:val="left"/>
        <w:rPr>
          <w:rFonts w:hint="default" w:ascii="Times New Roman" w:hAnsi="Times New Roman" w:cs="Times New Roman"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en-US" w:bidi="en-US"/>
          <w14:textFill>
            <w14:solidFill>
              <w14:schemeClr w14:val="tx1"/>
            </w14:solidFill>
          </w14:textFill>
        </w:rPr>
        <w:t>relic /'relik/ n.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_________;_________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302" w:lineRule="exact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破拆法：re(再次)+li(lie躺)+c(形容词后缀)：再次躺在你面前的——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_________;_________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302" w:lineRule="exact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_________________________文化遗产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302" w:lineRule="exact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302" w:lineRule="exact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mount /maunt/ n.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________vt________;________;________vi.________;_________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302" w:lineRule="exact"/>
        <w:ind w:leftChars="0" w:right="0" w:rightChars="0"/>
        <w:jc w:val="left"/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i w:val="0"/>
          <w:iCs w:val="0"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___________/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'maʊntn</w:t>
      </w:r>
      <w:r>
        <w:rPr>
          <w:rFonts w:hint="eastAsia" w:ascii="Times New Roman" w:hAnsi="Times New Roman" w:cs="Times New Roman"/>
          <w:b/>
          <w:bCs/>
          <w:i w:val="0"/>
          <w:iCs w:val="0"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 xml:space="preserve">/ 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n. 山；山脉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302" w:lineRule="exact"/>
        <w:ind w:leftChars="0" w:right="0" w:rightChars="0"/>
        <w:jc w:val="left"/>
        <w:rPr>
          <w:rFonts w:hint="eastAsia" w:ascii="Times New Roman" w:hAnsi="Times New Roman" w:cs="Times New Roman"/>
          <w:b/>
          <w:bCs/>
          <w:i w:val="0"/>
          <w:iCs w:val="0"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i w:val="0"/>
          <w:iCs w:val="0"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_______________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 /ˈmaʊntənəs</w:t>
      </w:r>
      <w:r>
        <w:rPr>
          <w:rFonts w:hint="eastAsia" w:ascii="Times New Roman" w:hAnsi="Times New Roman" w:cs="Times New Roman"/>
          <w:b/>
          <w:bCs/>
          <w:i w:val="0"/>
          <w:iCs w:val="0"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/ adj. 多山的；巨大的；山一般的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302" w:lineRule="exact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302" w:lineRule="exact"/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former/ˈfɔ:mə/adj._________;___________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302" w:lineRule="exact"/>
        <w:ind w:leftChars="0" w:right="0" w:rightChars="0"/>
        <w:jc w:val="left"/>
        <w:rPr>
          <w:rFonts w:hint="eastAsia" w:ascii="Times New Roman" w:hAnsi="Times New Roman" w:cs="Times New Roman"/>
          <w:b w:val="0"/>
          <w:bCs w:val="0"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_______________ ______________前者……后者……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791960" cy="3046730"/>
            <wp:effectExtent l="0" t="0" r="8890" b="1270"/>
            <wp:docPr id="40" name="图片 40" descr="fore-先前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fore-先前填空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9196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304" w:lineRule="exact"/>
        <w:ind w:left="0" w:leftChars="0" w:right="0" w:firstLine="0" w:firstLineChars="0"/>
        <w:jc w:val="left"/>
        <w:rPr>
          <w:rFonts w:hint="default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clue /klu:/ n.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_______;________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eastAsia="宋体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preserve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/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prɪ'zɜːv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/ 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vt. 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________;_________;________;________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n. 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eastAsia="宋体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774180" cy="1671320"/>
            <wp:effectExtent l="0" t="0" r="7620" b="5080"/>
            <wp:docPr id="41" name="图片 41" descr="serv-服务，保存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serv-服务，保存填空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7418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promote /prəˈməʊt/</w:t>
      </w:r>
      <w:r>
        <w:rPr>
          <w:rFonts w:ascii="Arial" w:hAnsi="Arial" w:eastAsia="宋体" w:cs="Arial"/>
          <w:b/>
          <w:bCs/>
          <w:i w:val="0"/>
          <w:caps w:val="0"/>
          <w:color w:val="333333"/>
          <w:spacing w:val="0"/>
          <w:sz w:val="21"/>
          <w:szCs w:val="21"/>
          <w:shd w:val="clear" w:fill="FFFFFF"/>
        </w:rPr>
        <w:t>vt.促进；提升；推销；发扬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797040" cy="2585720"/>
            <wp:effectExtent l="0" t="0" r="3810" b="5080"/>
            <wp:docPr id="42" name="图片 42" descr="mov-移动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mov-移动填空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cypress /'saipr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e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s/ n.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apply 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əˈplaɪ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v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i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 vt.________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apply 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to sb.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for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sth.___________________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apply sth to…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apply to_____________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apply oneself to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æplɪˈkeɪʃ(ə)n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n. 申请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；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应用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n.应用程序；应用软件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ˈæplɪkənt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n.申请人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806565" cy="2056765"/>
            <wp:effectExtent l="0" t="0" r="13335" b="635"/>
            <wp:docPr id="43" name="图片 43" descr="ply应用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ply应用填空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06565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take part in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（某事）；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（某活动）</w:t>
      </w:r>
    </w:p>
    <w:tbl>
      <w:tblPr>
        <w:tblStyle w:val="8"/>
        <w:tblW w:w="107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9"/>
        <w:gridCol w:w="93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9" w:type="dxa"/>
          </w:tcPr>
          <w:p>
            <w:pPr>
              <w:pStyle w:val="13"/>
              <w:keepNext w:val="0"/>
              <w:keepLines w:val="0"/>
              <w:widowControl w:val="0"/>
              <w:numPr>
                <w:ilvl w:val="0"/>
                <w:numId w:val="0"/>
              </w:numPr>
              <w:shd w:val="clear"/>
              <w:bidi w:val="0"/>
              <w:spacing w:before="0" w:after="0" w:line="240" w:lineRule="auto"/>
              <w:ind w:right="0" w:rightChars="0"/>
              <w:jc w:val="left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pacing w:val="0"/>
                <w:w w:val="100"/>
                <w:kern w:val="2"/>
                <w:position w:val="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30" w:type="dxa"/>
          </w:tcPr>
          <w:p>
            <w:pPr>
              <w:pStyle w:val="13"/>
              <w:keepNext w:val="0"/>
              <w:keepLines w:val="0"/>
              <w:widowControl w:val="0"/>
              <w:numPr>
                <w:ilvl w:val="0"/>
                <w:numId w:val="0"/>
              </w:numPr>
              <w:shd w:val="clear" w:color="auto" w:fill="auto"/>
              <w:bidi w:val="0"/>
              <w:spacing w:before="0" w:after="0" w:line="240" w:lineRule="auto"/>
              <w:ind w:right="0" w:rightChars="0"/>
              <w:jc w:val="left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pacing w:val="0"/>
                <w:w w:val="100"/>
                <w:kern w:val="2"/>
                <w:position w:val="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pacing w:val="0"/>
                <w:w w:val="100"/>
                <w:kern w:val="2"/>
                <w:position w:val="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指加入某个组织成为其中一员；还可表示加入某人一起。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9" w:type="dxa"/>
          </w:tcPr>
          <w:p>
            <w:pPr>
              <w:pStyle w:val="13"/>
              <w:keepNext w:val="0"/>
              <w:keepLines w:val="0"/>
              <w:widowControl w:val="0"/>
              <w:numPr>
                <w:ilvl w:val="0"/>
                <w:numId w:val="0"/>
              </w:numPr>
              <w:shd w:val="clear"/>
              <w:bidi w:val="0"/>
              <w:spacing w:before="0" w:after="0" w:line="240" w:lineRule="auto"/>
              <w:ind w:right="0" w:rightChars="0"/>
              <w:jc w:val="left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pacing w:val="0"/>
                <w:w w:val="100"/>
                <w:kern w:val="2"/>
                <w:position w:val="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30" w:type="dxa"/>
          </w:tcPr>
          <w:p>
            <w:pPr>
              <w:pStyle w:val="13"/>
              <w:keepNext w:val="0"/>
              <w:keepLines w:val="0"/>
              <w:widowControl w:val="0"/>
              <w:numPr>
                <w:ilvl w:val="0"/>
                <w:numId w:val="0"/>
              </w:numPr>
              <w:shd w:val="clear" w:color="auto" w:fill="auto"/>
              <w:bidi w:val="0"/>
              <w:spacing w:before="0" w:after="0" w:line="240" w:lineRule="auto"/>
              <w:ind w:right="0" w:rightChars="0"/>
              <w:jc w:val="left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pacing w:val="0"/>
                <w:w w:val="100"/>
                <w:kern w:val="2"/>
                <w:position w:val="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pacing w:val="0"/>
                <w:w w:val="100"/>
                <w:kern w:val="2"/>
                <w:position w:val="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指参加正在进行的活动。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9" w:type="dxa"/>
          </w:tcPr>
          <w:p>
            <w:pPr>
              <w:pStyle w:val="13"/>
              <w:keepNext w:val="0"/>
              <w:keepLines w:val="0"/>
              <w:widowControl w:val="0"/>
              <w:numPr>
                <w:ilvl w:val="0"/>
                <w:numId w:val="0"/>
              </w:numPr>
              <w:shd w:val="clear"/>
              <w:bidi w:val="0"/>
              <w:spacing w:before="0" w:after="0" w:line="240" w:lineRule="auto"/>
              <w:ind w:right="0" w:rightChars="0"/>
              <w:jc w:val="left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pacing w:val="0"/>
                <w:w w:val="100"/>
                <w:kern w:val="2"/>
                <w:position w:val="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30" w:type="dxa"/>
          </w:tcPr>
          <w:p>
            <w:pPr>
              <w:pStyle w:val="13"/>
              <w:keepNext w:val="0"/>
              <w:keepLines w:val="0"/>
              <w:widowControl w:val="0"/>
              <w:numPr>
                <w:ilvl w:val="0"/>
                <w:numId w:val="0"/>
              </w:numPr>
              <w:shd w:val="clear" w:color="auto" w:fill="auto"/>
              <w:bidi w:val="0"/>
              <w:spacing w:before="0" w:after="0" w:line="240" w:lineRule="auto"/>
              <w:ind w:right="0" w:rightChars="0"/>
              <w:jc w:val="left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pacing w:val="0"/>
                <w:w w:val="100"/>
                <w:kern w:val="2"/>
                <w:position w:val="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pacing w:val="0"/>
                <w:w w:val="100"/>
                <w:kern w:val="2"/>
                <w:position w:val="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指参加群体性活动并在其中起积极作用。part前有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pacing w:val="0"/>
                <w:w w:val="100"/>
                <w:kern w:val="2"/>
                <w:position w:val="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pacing w:val="0"/>
                <w:w w:val="100"/>
                <w:kern w:val="2"/>
                <w:position w:val="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instrText xml:space="preserve"> HYPERLINK "http://www.so.com/s?q=%E5%BD%A2%E5%AE%B9%E8%AF%8D&amp;ie=utf-8&amp;src=internal_wenda_recommend_textn" \t "https://wenda.so.com/q/_blank" </w:instrTex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pacing w:val="0"/>
                <w:w w:val="100"/>
                <w:kern w:val="2"/>
                <w:position w:val="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pacing w:val="0"/>
                <w:w w:val="100"/>
                <w:kern w:val="2"/>
                <w:position w:val="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形容词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pacing w:val="0"/>
                <w:w w:val="100"/>
                <w:kern w:val="2"/>
                <w:position w:val="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pacing w:val="0"/>
                <w:w w:val="100"/>
                <w:kern w:val="2"/>
                <w:position w:val="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修饰时，要用不定冠词。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9" w:type="dxa"/>
          </w:tcPr>
          <w:p>
            <w:pPr>
              <w:pStyle w:val="13"/>
              <w:keepNext w:val="0"/>
              <w:keepLines w:val="0"/>
              <w:widowControl w:val="0"/>
              <w:numPr>
                <w:ilvl w:val="0"/>
                <w:numId w:val="0"/>
              </w:numPr>
              <w:shd w:val="clear"/>
              <w:bidi w:val="0"/>
              <w:spacing w:before="0" w:after="0" w:line="240" w:lineRule="auto"/>
              <w:ind w:right="0" w:rightChars="0"/>
              <w:jc w:val="left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pacing w:val="0"/>
                <w:w w:val="100"/>
                <w:kern w:val="2"/>
                <w:position w:val="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30" w:type="dxa"/>
          </w:tcPr>
          <w:p>
            <w:pPr>
              <w:pStyle w:val="13"/>
              <w:keepNext w:val="0"/>
              <w:keepLines w:val="0"/>
              <w:widowControl w:val="0"/>
              <w:numPr>
                <w:ilvl w:val="0"/>
                <w:numId w:val="0"/>
              </w:numPr>
              <w:shd w:val="clear" w:color="auto" w:fill="auto"/>
              <w:bidi w:val="0"/>
              <w:spacing w:before="0" w:after="0" w:line="240" w:lineRule="auto"/>
              <w:ind w:right="0" w:rightChars="0"/>
              <w:jc w:val="left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pacing w:val="0"/>
                <w:w w:val="100"/>
                <w:kern w:val="2"/>
                <w:position w:val="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pacing w:val="0"/>
                <w:w w:val="100"/>
                <w:kern w:val="2"/>
                <w:position w:val="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意为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pacing w:val="0"/>
                <w:w w:val="100"/>
                <w:kern w:val="2"/>
                <w:position w:val="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pacing w:val="0"/>
                <w:w w:val="100"/>
                <w:kern w:val="2"/>
                <w:position w:val="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出席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pacing w:val="0"/>
                <w:w w:val="100"/>
                <w:kern w:val="2"/>
                <w:position w:val="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pacing w:val="0"/>
                <w:w w:val="100"/>
                <w:kern w:val="2"/>
                <w:position w:val="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, 是正式用语，指出席会议、婚礼、典礼；听报告、讲座等。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pacing w:val="0"/>
                <w:w w:val="100"/>
                <w:kern w:val="2"/>
                <w:position w:val="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</w:tr>
    </w:tbl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give way to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____________;_____________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795770" cy="3444875"/>
            <wp:effectExtent l="0" t="0" r="5080" b="3175"/>
            <wp:docPr id="44" name="图片 44" descr="give短语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give短语填空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9577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autoSpaceDE w:val="0"/>
        <w:autoSpaceDN w:val="0"/>
        <w:adjustRightInd w:val="0"/>
        <w:spacing w:line="120" w:lineRule="atLeast"/>
        <w:ind w:left="0" w:leftChars="0" w:firstLine="0" w:firstLineChars="0"/>
        <w:rPr>
          <w:rFonts w:hint="eastAsia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balance 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ˈbæləns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n.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________;________ vt.________;_________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120" w:lineRule="atLeast"/>
        <w:ind w:leftChars="0"/>
        <w:rPr>
          <w:rFonts w:hint="default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词根词缀：ba(bi-二)+lance(盘子)：架在天平上的两个盘子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——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</w:t>
      </w:r>
    </w:p>
    <w:p>
      <w:pPr>
        <w:spacing w:line="320" w:lineRule="exact"/>
        <w:rPr>
          <w:rFonts w:hint="eastAsia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____________________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保持平衡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  </w:t>
      </w:r>
    </w:p>
    <w:p>
      <w:pPr>
        <w:spacing w:line="320" w:lineRule="exact"/>
        <w:rPr>
          <w:rFonts w:hint="eastAsia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________________________ 失去平衡</w:t>
      </w:r>
    </w:p>
    <w:p>
      <w:pPr>
        <w:spacing w:line="320" w:lineRule="exact"/>
        <w:rPr>
          <w:rFonts w:hint="default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________________________________ 权衡A与B的利弊</w:t>
      </w:r>
    </w:p>
    <w:p>
      <w:pPr>
        <w:spacing w:line="320" w:lineRule="exact"/>
        <w:rPr>
          <w:rFonts w:hint="eastAsia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adj.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平衡的  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_____________________________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保持平衡的膳食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lead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liːd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/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vt. 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________;_________;_________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n. 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_________，_________；_________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lead...to______________________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lead to ___________;___________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ˈliːdə(r)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n.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CN" w:eastAsia="zh-CN" w:bidi="en-US"/>
          <w14:textFill>
            <w14:solidFill>
              <w14:schemeClr w14:val="tx1"/>
            </w14:solidFill>
          </w14:textFill>
        </w:rPr>
        <w:t>领袖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CN" w:eastAsia="zh-CN" w:bidi="en-US"/>
          <w14:textFill>
            <w14:solidFill>
              <w14:schemeClr w14:val="tx1"/>
            </w14:solidFill>
          </w14:textFill>
        </w:rPr>
        <w:t>领导人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ˈlːdɪŋ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a.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CN" w:eastAsia="zh-CN" w:bidi="en-US"/>
          <w14:textFill>
            <w14:solidFill>
              <w14:schemeClr w14:val="tx1"/>
            </w14:solidFill>
          </w14:textFill>
        </w:rPr>
        <w:t>最主要的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CN" w:eastAsia="zh-CN" w:bidi="en-US"/>
          <w14:textFill>
            <w14:solidFill>
              <w14:schemeClr w14:val="tx1"/>
            </w14:solidFill>
          </w14:textFill>
        </w:rPr>
        <w:t>第一位的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TW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dam /dæm/ n.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_________;_________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TW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propos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e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 xml:space="preserve">prə'pəʊz/ 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vt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________;_________vi.________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bookmarkStart w:id="0" w:name="bookmark14"/>
      <w:bookmarkStart w:id="1" w:name="bookmark13"/>
      <w:bookmarkStart w:id="2" w:name="bookmark12"/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 xml:space="preserve"> /prə'pəʊz(ə)l/ n.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TW" w:bidi="en-US"/>
          <w14:textFill>
            <w14:solidFill>
              <w14:schemeClr w14:val="tx1"/>
            </w14:solidFill>
          </w14:textFill>
        </w:rPr>
        <w:t>提议；建议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; 求婚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____________________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TW" w:bidi="en-US"/>
          <w14:textFill>
            <w14:solidFill>
              <w14:schemeClr w14:val="tx1"/>
            </w14:solidFill>
          </w14:textFill>
        </w:rPr>
        <w:t>提出建议</w:t>
      </w:r>
      <w:bookmarkEnd w:id="0"/>
      <w:bookmarkEnd w:id="1"/>
      <w:bookmarkEnd w:id="2"/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800215" cy="2383790"/>
            <wp:effectExtent l="0" t="0" r="635" b="16510"/>
            <wp:docPr id="45" name="图片 45" descr="pos-放置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pos-放置填空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00215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protest/'prəʊtest/vt.vi.&amp;n. _________;__________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805930" cy="2397760"/>
            <wp:effectExtent l="0" t="0" r="13970" b="2540"/>
            <wp:docPr id="46" name="图片 46" descr="test-验证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test-验证填空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0593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likely /'laikli/ adj.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&amp;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adv.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________________________ 某人有可能做某事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___________________有可能……</w:t>
      </w:r>
      <w:bookmarkStart w:id="3" w:name="bookmark17"/>
      <w:bookmarkStart w:id="4" w:name="bookmark16"/>
      <w:bookmarkStart w:id="5" w:name="bookmark15"/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turn to</w:t>
      </w:r>
      <w:bookmarkEnd w:id="3"/>
      <w:bookmarkEnd w:id="4"/>
      <w:bookmarkEnd w:id="5"/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__________;____________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804660" cy="6370320"/>
            <wp:effectExtent l="0" t="0" r="15240" b="11430"/>
            <wp:docPr id="47" name="图片 47" descr="turn短语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turn短语填空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637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committee /kə'mɪti/ n.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词根词缀：com(共同)+mit(送)+ee(人)：共同送来的人选——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TW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establish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/ɪˈstæblɪʃ/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vt._________,__________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词根词缀：e(=ex外)+stab(stand站)+ish(动词后缀)：使……站到外面来——</w:t>
      </w:r>
      <w:r>
        <w:rPr>
          <w:rFonts w:hint="eastAsia" w:ascii="Times New Roman" w:hAnsi="Times New Roman" w:cs="Times New Roman"/>
          <w:b/>
          <w:bCs/>
          <w:i w:val="0"/>
          <w:i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________,________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793230" cy="3131820"/>
            <wp:effectExtent l="0" t="0" r="7620" b="11430"/>
            <wp:docPr id="49" name="图片 49" descr="stand站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stand站填空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9323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limit /'limit/ 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vt.&amp;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n.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_________,__________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把……限制在……范围内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799580" cy="3775075"/>
            <wp:effectExtent l="0" t="0" r="1270" b="15875"/>
            <wp:docPr id="1" name="图片 1" descr="mit-送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it-送填空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9958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prevent /prɪ'vent/ vt.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_________,__________,__________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________________________________防止/阻止某人做某事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prɪ'venʃn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n. 预防；阻止；妨碍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798945" cy="1629410"/>
            <wp:effectExtent l="0" t="0" r="1905" b="8890"/>
            <wp:docPr id="2" name="图片 2" descr="vent来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vent来填空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98945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loss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n. 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________;_________;__________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797675" cy="3372485"/>
            <wp:effectExtent l="0" t="0" r="0" b="0"/>
            <wp:docPr id="3" name="图片 3" descr="loss损失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oss损失填空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97675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_________________迷路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 怅然若失，迷茫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 迷路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 沉迷于，迷失于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c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ontribute /kənˈtrɪbjuːt/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vt. 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_________;_________;__________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__________________ 对……做出贡献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__________________ 有利于，有助于，向……投稿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 /kɒntrɪˈbjuːʃn/n.贡献；捐献；投稿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_________________________ 对……做出贡献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793230" cy="1907540"/>
            <wp:effectExtent l="0" t="0" r="7620" b="16510"/>
            <wp:docPr id="4" name="图片 4" descr="tribut-给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tribut-给填空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9323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fund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fʌnd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n. 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________;_________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vt.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_________;_________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785610" cy="1370965"/>
            <wp:effectExtent l="0" t="0" r="15240" b="635"/>
            <wp:docPr id="6" name="图片 6" descr="fund-基础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und-基础填空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8561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w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ithin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 xml:space="preserve">/wɪˈðɪn/prep.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TW" w:bidi="en-US"/>
          <w14:textFill>
            <w14:solidFill>
              <w14:schemeClr w14:val="tx1"/>
            </w14:solidFill>
          </w14:textFill>
        </w:rPr>
        <w:t xml:space="preserve">&amp;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adv.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TW" w:bidi="en-US"/>
          <w14:textFill>
            <w14:solidFill>
              <w14:schemeClr w14:val="tx1"/>
            </w14:solidFill>
          </w14:textFill>
        </w:rPr>
        <w:t xml:space="preserve">在（某段时间、距离或范围）之内 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TW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investigate 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in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 xml:space="preserve">'vestigeit/ vi.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TW" w:bidi="en-US"/>
          <w14:textFill>
            <w14:solidFill>
              <w14:schemeClr w14:val="tx1"/>
            </w14:solidFill>
          </w14:textFill>
        </w:rPr>
        <w:t xml:space="preserve">&amp;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vt.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_________;__________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词根词缀：in(里)+vesti(衣服,vest马夹)+gate(get): 到衣服里面去获得信息——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 /ɪnˌvestɪˈɡeɪʃn/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n.调查；研究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issue /ˈɪʃu;ˈɪsju/ n. ________;_________;________ vt. _________,_________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破拆法：is(意思)+sue(说)：大规模说出你的意思——____________；(提出)________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conduct /kənˈdʌkt/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v.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_________,_________;________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（音乐）；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（热或电）n.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_________,_________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conduct oneself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__________,___________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_________________________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做实验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_________________________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指挥一场音乐会                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__________________________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导电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779895" cy="2185670"/>
            <wp:effectExtent l="0" t="0" r="1905" b="5080"/>
            <wp:docPr id="7" name="图片 7" descr="duc-引导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uc-引导填空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79895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document/ˈdɒkjumənt/n.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__________,_________,_________,_________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vt.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__________,__________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词根词缀：docu(教导)+ment(名词后缀)：用于教导的工具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——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__________,__________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90" w:afterAutospacing="0" w:line="23" w:lineRule="atLeast"/>
        <w:ind w:left="0" w:right="0" w:firstLine="0"/>
        <w:rPr>
          <w:rFonts w:hint="default" w:ascii="Times New Roman" w:hAnsi="Times New Roman" w:eastAsia="宋体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donate/dəʊˈneɪt/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v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._________,___________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donate ... to ...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 /dəʊˈneɪʃn/ 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n.捐赠；捐款；捐赠物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792595" cy="2252980"/>
            <wp:effectExtent l="0" t="0" r="8255" b="13970"/>
            <wp:docPr id="8" name="图片 8" descr="do-给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o-给填空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92595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disappear /ˌdɪsəˈpɪə(r)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vi. 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___________;____________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appear /əˈpɪə(r)/ 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vi.__________,___________link.v.____________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 /ˌdɪsəˈpɪərəns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/n.消失，不见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/əˈpɪərəns/n. 外貌，外观；出现，露面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 /əˈpærənt/ adj. 显然的；表面上的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/əˈpærəntli/adv. 显然地；似乎，表面上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drawing>
          <wp:inline distT="0" distB="0" distL="114300" distR="114300">
            <wp:extent cx="6806565" cy="1919605"/>
            <wp:effectExtent l="0" t="0" r="13335" b="4445"/>
            <wp:docPr id="9" name="图片 9" descr="pear-看见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pear-看见填空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06565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TW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 xml:space="preserve">attempt /ə'tem(p)t/ n.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TW" w:bidi="en-US"/>
          <w14:textFill>
            <w14:solidFill>
              <w14:schemeClr w14:val="tx1"/>
            </w14:solidFill>
          </w14:textFill>
        </w:rPr>
        <w:t xml:space="preserve">&amp;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vt.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__________;__________;__________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7167880" cy="1835785"/>
            <wp:effectExtent l="0" t="0" r="13970" b="12065"/>
            <wp:docPr id="10" name="图片 10" descr="tempt-尝试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tempt-尝试填空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16788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/>
          <w:spacing w:val="0"/>
          <w:w w:val="100"/>
          <w:position w:val="0"/>
          <w:sz w:val="21"/>
          <w:szCs w:val="21"/>
          <w:lang w:val="en-US" w:eastAsia="en-US" w:bidi="en-US"/>
        </w:rPr>
        <w:t>make sure</w:t>
      </w:r>
      <w:r>
        <w:rPr>
          <w:rFonts w:hint="eastAsia" w:ascii="Times New Roman" w:hAnsi="Times New Roman" w:cs="Times New Roman"/>
          <w:b/>
          <w:bCs/>
          <w:color w:val="000000"/>
          <w:spacing w:val="0"/>
          <w:w w:val="100"/>
          <w:position w:val="0"/>
          <w:sz w:val="21"/>
          <w:szCs w:val="21"/>
          <w:lang w:val="en-US" w:eastAsia="zh-CN" w:bidi="zh-TW"/>
        </w:rPr>
        <w:t>__________;___________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worthwhile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wɜːθ'waɪl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adj. 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_____________,______________</w:t>
      </w:r>
    </w:p>
    <w:tbl>
      <w:tblPr>
        <w:tblStyle w:val="8"/>
        <w:tblW w:w="1093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4"/>
        <w:gridCol w:w="96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4" w:type="dxa"/>
          </w:tcPr>
          <w:p>
            <w:pPr>
              <w:pStyle w:val="13"/>
              <w:keepNext w:val="0"/>
              <w:keepLines w:val="0"/>
              <w:widowControl w:val="0"/>
              <w:numPr>
                <w:ilvl w:val="0"/>
                <w:numId w:val="0"/>
              </w:numPr>
              <w:shd w:val="clear"/>
              <w:bidi w:val="0"/>
              <w:spacing w:before="0" w:after="0" w:line="240" w:lineRule="auto"/>
              <w:ind w:right="0" w:rightChars="0"/>
              <w:jc w:val="left"/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 w:bidi="en-US"/>
              </w:rPr>
            </w:pPr>
          </w:p>
        </w:tc>
        <w:tc>
          <w:tcPr>
            <w:tcW w:w="9692" w:type="dxa"/>
          </w:tcPr>
          <w:p>
            <w:pPr>
              <w:pStyle w:val="13"/>
              <w:keepNext w:val="0"/>
              <w:keepLines w:val="0"/>
              <w:widowControl w:val="0"/>
              <w:numPr>
                <w:ilvl w:val="0"/>
                <w:numId w:val="0"/>
              </w:numPr>
              <w:shd w:val="clear"/>
              <w:bidi w:val="0"/>
              <w:spacing w:before="0" w:after="0" w:line="240" w:lineRule="auto"/>
              <w:ind w:right="0" w:rightChars="0"/>
              <w:jc w:val="left"/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 w:bidi="en-US"/>
              </w:rPr>
              <w:t>值得，本质上是个介词，所以不能做定语，也不能被very等副词修饰；后接名词或动名词作宾语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4" w:type="dxa"/>
          </w:tcPr>
          <w:p>
            <w:pPr>
              <w:pStyle w:val="13"/>
              <w:keepNext w:val="0"/>
              <w:keepLines w:val="0"/>
              <w:widowControl w:val="0"/>
              <w:numPr>
                <w:ilvl w:val="0"/>
                <w:numId w:val="0"/>
              </w:numPr>
              <w:shd w:val="clear"/>
              <w:bidi w:val="0"/>
              <w:spacing w:before="0" w:after="0" w:line="240" w:lineRule="auto"/>
              <w:ind w:right="0" w:rightChars="0"/>
              <w:jc w:val="left"/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 w:bidi="en-US"/>
              </w:rPr>
            </w:pPr>
          </w:p>
        </w:tc>
        <w:tc>
          <w:tcPr>
            <w:tcW w:w="9692" w:type="dxa"/>
          </w:tcPr>
          <w:p>
            <w:pPr>
              <w:pStyle w:val="13"/>
              <w:keepNext w:val="0"/>
              <w:keepLines w:val="0"/>
              <w:widowControl w:val="0"/>
              <w:numPr>
                <w:ilvl w:val="0"/>
                <w:numId w:val="0"/>
              </w:numPr>
              <w:shd w:val="clear"/>
              <w:bidi w:val="0"/>
              <w:spacing w:before="0" w:after="0" w:line="240" w:lineRule="auto"/>
              <w:ind w:right="0" w:rightChars="0"/>
              <w:jc w:val="left"/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 w:bidi="en-US"/>
              </w:rPr>
              <w:t>值得的，值得尊敬的，形容词，可做定语，也可被very等副词修饰；形容词不能直接加宾语，故用be worthy of+名词或be worthy to do sth.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4" w:type="dxa"/>
          </w:tcPr>
          <w:p>
            <w:pPr>
              <w:pStyle w:val="13"/>
              <w:keepNext w:val="0"/>
              <w:keepLines w:val="0"/>
              <w:widowControl w:val="0"/>
              <w:numPr>
                <w:ilvl w:val="0"/>
                <w:numId w:val="0"/>
              </w:numPr>
              <w:shd w:val="clear"/>
              <w:bidi w:val="0"/>
              <w:spacing w:before="0" w:after="0" w:line="240" w:lineRule="auto"/>
              <w:ind w:right="0" w:rightChars="0"/>
              <w:jc w:val="left"/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 w:bidi="en-US"/>
              </w:rPr>
            </w:pPr>
          </w:p>
        </w:tc>
        <w:tc>
          <w:tcPr>
            <w:tcW w:w="9692" w:type="dxa"/>
          </w:tcPr>
          <w:p>
            <w:pPr>
              <w:pStyle w:val="13"/>
              <w:keepNext w:val="0"/>
              <w:keepLines w:val="0"/>
              <w:widowControl w:val="0"/>
              <w:numPr>
                <w:ilvl w:val="0"/>
                <w:numId w:val="0"/>
              </w:numPr>
              <w:shd w:val="clear"/>
              <w:bidi w:val="0"/>
              <w:spacing w:before="0" w:after="0" w:line="240" w:lineRule="auto"/>
              <w:ind w:right="0" w:rightChars="0"/>
              <w:jc w:val="left"/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 w:bidi="en-US"/>
              </w:rPr>
              <w:t>由worth+while构成，故本意为“值得花时间的”，后引申为“值得做的；有价值的”；做表语时，通常主语为值得做的“事”,故通常用It</w:t>
            </w:r>
            <w:r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 w:bidi="en-US"/>
              </w:rPr>
              <w:t>’</w:t>
            </w:r>
            <w:r>
              <w:rPr>
                <w:rFonts w:hint="eastAsia" w:ascii="Times New Roman" w:hAnsi="Times New Roman" w:cs="Times New Roman"/>
                <w:color w:val="000000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 w:bidi="en-US"/>
              </w:rPr>
              <w:t>s worthwhile doing sth./to do sth.</w:t>
            </w:r>
          </w:p>
        </w:tc>
      </w:tr>
    </w:tbl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color w:val="000000"/>
          <w:spacing w:val="0"/>
          <w:w w:val="100"/>
          <w:position w:val="0"/>
          <w:sz w:val="21"/>
          <w:szCs w:val="21"/>
          <w:lang w:val="en-US" w:eastAsia="zh-CN" w:bidi="en-US"/>
        </w:rPr>
      </w:pPr>
      <w:r>
        <w:rPr>
          <w:rFonts w:hint="eastAsia" w:ascii="Times New Roman" w:hAnsi="Times New Roman" w:cs="Times New Roman"/>
          <w:color w:val="000000"/>
          <w:spacing w:val="0"/>
          <w:w w:val="100"/>
          <w:position w:val="0"/>
          <w:sz w:val="21"/>
          <w:szCs w:val="21"/>
          <w:lang w:val="en-US" w:eastAsia="zh-CN" w:bidi="en-US"/>
        </w:rPr>
        <w:drawing>
          <wp:inline distT="0" distB="0" distL="114300" distR="114300">
            <wp:extent cx="6792595" cy="2051050"/>
            <wp:effectExtent l="0" t="0" r="8255" b="6350"/>
            <wp:docPr id="11" name="图片 11" descr="值得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值得填空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9259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download/daʊn'ləʊd/vt.__________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upload  /ʌpˈləʊd/ vt._________,__________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republic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/rɪˈpʌblɪk/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n.______________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795135" cy="1901190"/>
            <wp:effectExtent l="0" t="0" r="5715" b="3810"/>
            <wp:docPr id="12" name="图片 12" descr="publ-大众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publ-大众填空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95135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professional /prəˈfeʃənl/adj. 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___________,___________,______________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n.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</w:t>
      </w:r>
    </w:p>
    <w:p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90" w:afterAutospacing="0" w:line="23" w:lineRule="atLeast"/>
        <w:ind w:leftChars="0" w:right="0" w:rightChars="0"/>
        <w:rPr>
          <w:rFonts w:hint="default" w:ascii="Times New Roman" w:hAnsi="Times New Roman" w:eastAsia="宋体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793865" cy="1889760"/>
            <wp:effectExtent l="0" t="0" r="6985" b="15240"/>
            <wp:docPr id="13" name="图片 13" descr="fess-坦白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ess-坦白填空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9386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archaeologist /ɑːkiˈɒlədʒɪst/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n._____________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词根词缀：archae(ance-先前)+ology(学科)+ist(人): 研究以前事物的人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——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 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ɑː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kiˈɒlədʒi/ n.考古学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TW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entrance /'entrans/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n. __________;____________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_____________________ ……的入口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TW" w:bidi="en-US"/>
          <w14:textFill>
            <w14:solidFill>
              <w14:schemeClr w14:val="tx1"/>
            </w14:solidFill>
          </w14:textFill>
        </w:rPr>
        <w:t> /ˈentə(r)/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vt.进入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entry /ˈentri/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n.__________;___________;__________;___________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786245" cy="1817370"/>
            <wp:effectExtent l="0" t="0" r="14605" b="11430"/>
            <wp:docPr id="14" name="图片 14" descr="inter-在……之间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nter-在……之间填空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86245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TW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pyramid /ˈpɪrəmɪd/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n.____________,___________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音意相通：陪我们的   助记：____________就是埃及法老陪我们的地方。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process /prəˈses/vt.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_________,_________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process/ˈprəʊses/ n.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_________;_________;__________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procedure /prəˈsiːdʒə(r)/n.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_________,_________,_________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800850" cy="4012565"/>
            <wp:effectExtent l="0" t="0" r="0" b="6985"/>
            <wp:docPr id="5" name="图片 5" descr="cede-走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ede-走填空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overseas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əʊvə'siːz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adv. 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_________,_________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adj. 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_________,_________ n._________,_________</w:t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exit /'eksit/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n.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_________;_________vt.&amp;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 xml:space="preserve">vi. 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__________;__________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797675" cy="3823970"/>
            <wp:effectExtent l="0" t="0" r="0" b="0"/>
            <wp:docPr id="17" name="图片 17" descr="字母E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字母E填空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797675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CN" w:bidi="en-US"/>
          <w14:textFill>
            <w14:solidFill>
              <w14:schemeClr w14:val="tx1"/>
            </w14:solidFill>
          </w14:textFill>
        </w:rPr>
        <w:t>sheet  /ʃi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CN" w:bidi="en-US"/>
          <w14:textFill>
            <w14:solidFill>
              <w14:schemeClr w14:val="tx1"/>
            </w14:solidFill>
          </w14:textFill>
        </w:rPr>
        <w:t>t/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n. 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__________,___________;___________;____________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805930" cy="4023995"/>
            <wp:effectExtent l="0" t="0" r="0" b="0"/>
            <wp:docPr id="18" name="图片 18" descr="字母S织物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字母S织物填空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0593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parade /p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ə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'reid/ n.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________;________vi.__________;_________________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782435" cy="1862455"/>
            <wp:effectExtent l="0" t="0" r="18415" b="4445"/>
            <wp:docPr id="19" name="图片 19" descr="par-安排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par-安排填空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782435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320" w:lineRule="exact"/>
        <w:ind w:left="0" w:leftChars="0" w:right="0" w:firstLine="0" w:firstLineChars="0"/>
        <w:jc w:val="left"/>
        <w:rPr>
          <w:rFonts w:hint="default" w:ascii="Times New Roman" w:hAnsi="Times New Roman" w:eastAsia="宋体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mirror/'mir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ə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/n.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792595" cy="2479675"/>
            <wp:effectExtent l="0" t="0" r="8255" b="15875"/>
            <wp:docPr id="20" name="图片 20" descr="mir-惊叹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ir-惊叹填空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792595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TW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roof /ru:f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/n._________;__________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eastAsia="宋体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TW" w:bidi="en-US"/>
          <w14:textFill>
            <w14:solidFill>
              <w14:schemeClr w14:val="tx1"/>
            </w14:solidFill>
          </w14:textFill>
        </w:rPr>
        <w:t xml:space="preserve">a roof over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the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TW" w:bidi="en-US"/>
          <w14:textFill>
            <w14:solidFill>
              <w14:schemeClr w14:val="tx1"/>
            </w14:solidFill>
          </w14:textFill>
        </w:rPr>
        <w:t xml:space="preserve"> head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eastAsia="宋体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TW" w:bidi="en-US"/>
          <w14:textFill>
            <w14:solidFill>
              <w14:schemeClr w14:val="tx1"/>
            </w14:solidFill>
          </w14:textFill>
        </w:rPr>
        <w:t xml:space="preserve">roof of the mouth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dragon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/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'dræɡən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n. 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800850" cy="2812415"/>
            <wp:effectExtent l="0" t="0" r="0" b="0"/>
            <wp:docPr id="21" name="图片 21" descr="字母D落下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字母D落下填空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bookmarkStart w:id="6" w:name="OLE_LINK1"/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forgive /fəˈɡɪv/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vt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&amp;vi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_________(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债务、义务等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)</w:t>
      </w:r>
    </w:p>
    <w:bookmarkEnd w:id="6"/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bookmarkStart w:id="7" w:name="OLE_LINK2"/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词根词缀：for(彻底，完全)+give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(给)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: 彻底给予宽恕——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</w:t>
      </w:r>
    </w:p>
    <w:bookmarkEnd w:id="7"/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bookmarkStart w:id="8" w:name="OLE_LINK3"/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/fəˈɡɪv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nis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n.原谅，宽恕</w:t>
      </w:r>
    </w:p>
    <w:bookmarkEnd w:id="8"/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digital/ 'dɪdʒɪtl/ adj. 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___________;___________;___________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破拆法：dig(挖)+it(它)+al(形容词后缀)：用来挖它的——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——掰手指数的——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image / 'ɪmɪdʒ/n. __________;___________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eastAsia="宋体" w:cs="Times New Roman"/>
          <w:color w:val="000000"/>
          <w:spacing w:val="0"/>
          <w:w w:val="100"/>
          <w:position w:val="0"/>
          <w:sz w:val="21"/>
          <w:szCs w:val="21"/>
          <w:lang w:val="en-US" w:eastAsia="zh-CN" w:bidi="en-US"/>
        </w:rPr>
      </w:pPr>
      <w:r>
        <w:rPr>
          <w:rFonts w:hint="eastAsia" w:ascii="Times New Roman" w:hAnsi="Times New Roman" w:eastAsia="宋体" w:cs="Times New Roman"/>
          <w:color w:val="000000"/>
          <w:spacing w:val="0"/>
          <w:w w:val="100"/>
          <w:position w:val="0"/>
          <w:sz w:val="21"/>
          <w:szCs w:val="21"/>
          <w:lang w:val="en-US" w:eastAsia="zh-CN" w:bidi="en-US"/>
        </w:rPr>
        <w:drawing>
          <wp:inline distT="0" distB="0" distL="114300" distR="114300">
            <wp:extent cx="6798945" cy="1830705"/>
            <wp:effectExtent l="0" t="0" r="1905" b="17145"/>
            <wp:docPr id="22" name="图片 22" descr="ima-像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a-像填空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798945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cave /keiv/ n.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_________;___________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TW" w:bidi="en-US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13"/>
        <w:keepNext w:val="0"/>
        <w:keepLines w:val="0"/>
        <w:widowControl w:val="0"/>
        <w:numPr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805930" cy="3465830"/>
            <wp:effectExtent l="0" t="0" r="0" b="0"/>
            <wp:docPr id="23" name="图片 23" descr="C容纳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容纳填空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0593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throughout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θruː'aʊt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/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prep. 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_________,__________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adv. 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______________,__________,_________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color w:val="000000"/>
          <w:spacing w:val="0"/>
          <w:w w:val="100"/>
          <w:position w:val="0"/>
          <w:sz w:val="21"/>
          <w:szCs w:val="21"/>
          <w:lang w:val="en-US" w:eastAsia="en-US" w:bidi="en-US"/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/>
          <w:spacing w:val="0"/>
          <w:w w:val="100"/>
          <w:position w:val="0"/>
          <w:sz w:val="21"/>
          <w:szCs w:val="21"/>
          <w:lang w:val="en-US" w:eastAsia="en-US" w:bidi="en-US"/>
        </w:rPr>
      </w:pPr>
      <w:r>
        <w:rPr>
          <w:rFonts w:hint="default" w:ascii="Times New Roman" w:hAnsi="Times New Roman" w:cs="Times New Roman"/>
          <w:b/>
          <w:bCs/>
          <w:color w:val="000000"/>
          <w:spacing w:val="0"/>
          <w:w w:val="100"/>
          <w:position w:val="0"/>
          <w:sz w:val="21"/>
          <w:szCs w:val="21"/>
          <w:lang w:val="en-US" w:eastAsia="en-US" w:bidi="en-US"/>
        </w:rPr>
        <w:t>quality</w:t>
      </w:r>
      <w:r>
        <w:rPr>
          <w:rFonts w:hint="eastAsia" w:ascii="Times New Roman" w:hAnsi="Times New Roman" w:cs="Times New Roman"/>
          <w:b/>
          <w:bCs/>
          <w:color w:val="000000"/>
          <w:spacing w:val="0"/>
          <w:w w:val="100"/>
          <w:position w:val="0"/>
          <w:sz w:val="21"/>
          <w:szCs w:val="21"/>
          <w:lang w:val="en-US" w:eastAsia="zh-CN" w:bidi="en-US"/>
        </w:rPr>
        <w:t>/</w:t>
      </w:r>
      <w:r>
        <w:rPr>
          <w:rFonts w:hint="default" w:ascii="Times New Roman" w:hAnsi="Times New Roman" w:cs="Times New Roman"/>
          <w:b/>
          <w:bCs/>
          <w:color w:val="000000"/>
          <w:spacing w:val="0"/>
          <w:w w:val="100"/>
          <w:position w:val="0"/>
          <w:sz w:val="21"/>
          <w:szCs w:val="21"/>
          <w:lang w:val="en-US" w:eastAsia="en-US" w:bidi="en-US"/>
        </w:rPr>
        <w:t>'kwɒlɪtɪ</w:t>
      </w:r>
      <w:r>
        <w:rPr>
          <w:rFonts w:hint="eastAsia" w:ascii="Times New Roman" w:hAnsi="Times New Roman" w:cs="Times New Roman"/>
          <w:b/>
          <w:bCs/>
          <w:color w:val="000000"/>
          <w:spacing w:val="0"/>
          <w:w w:val="100"/>
          <w:position w:val="0"/>
          <w:sz w:val="21"/>
          <w:szCs w:val="21"/>
          <w:lang w:val="en-US" w:eastAsia="zh-CN" w:bidi="en-US"/>
        </w:rPr>
        <w:t>/</w:t>
      </w:r>
      <w:r>
        <w:rPr>
          <w:rFonts w:hint="default" w:ascii="Times New Roman" w:hAnsi="Times New Roman" w:cs="Times New Roman"/>
          <w:b/>
          <w:bCs/>
          <w:color w:val="000000"/>
          <w:spacing w:val="0"/>
          <w:w w:val="100"/>
          <w:position w:val="0"/>
          <w:sz w:val="21"/>
          <w:szCs w:val="21"/>
          <w:lang w:val="en-US" w:eastAsia="en-US" w:bidi="en-US"/>
        </w:rPr>
        <w:t>n. </w:t>
      </w:r>
      <w:r>
        <w:rPr>
          <w:rFonts w:hint="eastAsia" w:ascii="Times New Roman" w:hAnsi="Times New Roman" w:cs="Times New Roman"/>
          <w:b/>
          <w:bCs/>
          <w:color w:val="000000"/>
          <w:spacing w:val="0"/>
          <w:w w:val="100"/>
          <w:position w:val="0"/>
          <w:sz w:val="21"/>
          <w:szCs w:val="21"/>
          <w:lang w:val="en-US" w:eastAsia="zh-CN" w:bidi="en-US"/>
        </w:rPr>
        <w:t>_________,_________,_________,_________</w:t>
      </w:r>
      <w:r>
        <w:rPr>
          <w:rFonts w:hint="default" w:ascii="Times New Roman" w:hAnsi="Times New Roman" w:cs="Times New Roman"/>
          <w:b/>
          <w:bCs/>
          <w:color w:val="000000"/>
          <w:spacing w:val="0"/>
          <w:w w:val="100"/>
          <w:position w:val="0"/>
          <w:sz w:val="21"/>
          <w:szCs w:val="21"/>
          <w:lang w:val="en-US" w:eastAsia="en-US" w:bidi="en-US"/>
        </w:rPr>
        <w:t>adj. </w:t>
      </w:r>
      <w:r>
        <w:rPr>
          <w:rFonts w:hint="eastAsia" w:ascii="Times New Roman" w:hAnsi="Times New Roman" w:cs="Times New Roman"/>
          <w:b/>
          <w:bCs/>
          <w:color w:val="000000"/>
          <w:spacing w:val="0"/>
          <w:w w:val="100"/>
          <w:position w:val="0"/>
          <w:sz w:val="21"/>
          <w:szCs w:val="21"/>
          <w:lang w:val="en-US" w:eastAsia="zh-CN" w:bidi="en-US"/>
        </w:rPr>
        <w:t>________</w:t>
      </w:r>
      <w:bookmarkStart w:id="12" w:name="_GoBack"/>
      <w:bookmarkEnd w:id="12"/>
      <w:r>
        <w:rPr>
          <w:rFonts w:hint="eastAsia" w:ascii="Times New Roman" w:hAnsi="Times New Roman" w:cs="Times New Roman"/>
          <w:b/>
          <w:bCs/>
          <w:color w:val="000000"/>
          <w:spacing w:val="0"/>
          <w:w w:val="100"/>
          <w:position w:val="0"/>
          <w:sz w:val="21"/>
          <w:szCs w:val="21"/>
          <w:lang w:val="en-US" w:eastAsia="zh-CN" w:bidi="en-US"/>
        </w:rPr>
        <w:t>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/>
          <w:spacing w:val="0"/>
          <w:w w:val="100"/>
          <w:position w:val="0"/>
          <w:sz w:val="21"/>
          <w:szCs w:val="21"/>
          <w:lang w:val="en-US" w:eastAsia="zh-CN" w:bidi="en-US"/>
        </w:rPr>
      </w:pPr>
      <w:r>
        <w:rPr>
          <w:rFonts w:hint="eastAsia" w:ascii="Times New Roman" w:hAnsi="Times New Roman" w:cs="Times New Roman"/>
          <w:b/>
          <w:bCs/>
          <w:color w:val="000000"/>
          <w:spacing w:val="0"/>
          <w:w w:val="100"/>
          <w:position w:val="0"/>
          <w:sz w:val="21"/>
          <w:szCs w:val="21"/>
          <w:lang w:val="en-US" w:eastAsia="zh-CN" w:bidi="en-US"/>
        </w:rPr>
        <w:t>词根词缀：qual(性质)+ity(名词后缀)：________,__________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qualify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'kwɒlɪfaɪ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/v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t. 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___________,___________vi.__________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'kwɒlɪfaɪd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/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adj. 合格的；有资格的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___________________/</w:t>
      </w:r>
      <w:r>
        <w:rPr>
          <w:rFonts w:hint="eastAsia" w:ascii="等线 Light" w:hAnsi="等线 Light" w:eastAsia="等线 Light" w:cs="等线 Light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,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kwɒlɪfɪ'keɪʃ(ə)n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/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n. 资格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，资质；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条件</w:t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bookmarkStart w:id="9" w:name="bookmark21"/>
      <w:bookmarkStart w:id="10" w:name="bookmark22"/>
      <w:bookmarkStart w:id="11" w:name="bookmark23"/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all over the world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</w:t>
      </w:r>
      <w:bookmarkEnd w:id="9"/>
      <w:bookmarkEnd w:id="10"/>
      <w:bookmarkEnd w:id="11"/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tradition/trə'dɪʃ(ə)n/ n. __________,___________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词根词缀：tra(trans-传递)+dition(名词后缀)：传递下来的——__________,__________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trə'dɪʃ(ə)n(ə)l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/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adj. 传统的；惯例的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further/ 'fɜ:ðə/adj.&amp;adv. ________________,________________(far的比较级) vt. ________,_________,___________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'fɑːðə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 ad.&amp;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adv. 更远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的/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地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高中常见不规则变化形容词：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good/well——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——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little/few——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——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many/much——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——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opinion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ə'pɪnjən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/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n. 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_________;_________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____________________ 依某人看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803390" cy="1889760"/>
            <wp:effectExtent l="0" t="0" r="16510" b="15240"/>
            <wp:docPr id="24" name="图片 24" descr="opt-选择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opt-选择填空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0339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quote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kwəʊt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vt. 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&amp; n.__________,__________,___________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quotation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kwə(ʊ)'teɪʃ(ə)n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n. 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____________,__________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paraphrase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'pærəfreɪz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 vt.&amp;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n. 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_________,__________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词根词缀：para-(在旁边)+phrase(说)：在旁边说——_________,__________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compare /kəm'peə/vt. ________;__________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compare...with_________________________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compare...to...__________________________;___________________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compared with/to __________________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 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kəm'pærətɪv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/a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dj. 比较的；相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对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的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 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kəm'pærətɪvlɪ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/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adv. 比较地；相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对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地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kəm'pærɪs(ə)n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n. 比较；对照；比喻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词群：见47 parade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contrast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'kɒntrɑːst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/vt.vi.&amp;n._________,__________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词根词缀：contra-(反)+st(stand站)：站在相反的方向——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__________,__________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by contrast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_____________,____________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in contrast to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___________________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785610" cy="2005330"/>
            <wp:effectExtent l="0" t="0" r="15240" b="13970"/>
            <wp:docPr id="25" name="图片 25" descr="contra-反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ontra-反填空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78561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TW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identify /ai'dentifai/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vt.__________,__________:__________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right="0" w:rightChars="0"/>
        <w:jc w:val="left"/>
        <w:rPr>
          <w:rFonts w:hint="default" w:ascii="Times New Roman" w:hAnsi="Times New Roman" w:eastAsia="宋体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词根词缀：ident-(相同)+ify(动词后缀)：发现与……一样——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_________,__________;__________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aɪˈdentɪtɪ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n. 身份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ID Card= Identity Card__________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aɪdentɪfɪˈkeɪʃ(ə)n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n. 鉴定，辨别 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240" w:lineRule="auto"/>
        <w:ind w:left="0" w:leftChars="0" w:right="0" w:firstLine="0" w:firstLineChars="0"/>
        <w:jc w:val="left"/>
        <w:textAlignment w:val="auto"/>
        <w:rPr>
          <w:rFonts w:hint="default" w:ascii="Times New Roman" w:hAnsi="Times New Roman" w:eastAsia="宋体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forever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fə'revə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/ 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adv. 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</w:t>
      </w:r>
    </w:p>
    <w:p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240" w:lineRule="auto"/>
        <w:ind w:left="0" w:right="0" w:firstLine="0"/>
        <w:jc w:val="left"/>
        <w:textAlignment w:val="auto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词根词缀：for(持续)+ever(永远)：持续到永远</w:t>
      </w:r>
    </w:p>
    <w:p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300" w:line="240" w:lineRule="auto"/>
        <w:ind w:left="0" w:right="0" w:firstLine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</w:pPr>
    </w:p>
    <w:p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300" w:line="240" w:lineRule="auto"/>
        <w:ind w:left="0" w:right="0" w:firstLine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40" w:right="426" w:bottom="1440" w:left="76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KtWC3I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rPr>
        <w:rFonts w:hint="eastAsia" w:ascii="楷体" w:hAnsi="楷体" w:eastAsia="楷体" w:cs="楷体"/>
        <w:lang w:val="en-US" w:eastAsia="zh-CN"/>
      </w:rPr>
      <w:t>张钊高中词汇导学练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FA76FFC"/>
    <w:multiLevelType w:val="singleLevel"/>
    <w:tmpl w:val="AFA76FF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D11DF9"/>
    <w:rsid w:val="00D36262"/>
    <w:rsid w:val="0214429B"/>
    <w:rsid w:val="02622F6D"/>
    <w:rsid w:val="02E6447C"/>
    <w:rsid w:val="08055023"/>
    <w:rsid w:val="08782FDA"/>
    <w:rsid w:val="08A2552D"/>
    <w:rsid w:val="0BF01D78"/>
    <w:rsid w:val="0C9F6530"/>
    <w:rsid w:val="0CC20DF1"/>
    <w:rsid w:val="0D770806"/>
    <w:rsid w:val="0D937EB7"/>
    <w:rsid w:val="0E141D97"/>
    <w:rsid w:val="10394686"/>
    <w:rsid w:val="118A1F96"/>
    <w:rsid w:val="12D051C8"/>
    <w:rsid w:val="142532F8"/>
    <w:rsid w:val="14C73605"/>
    <w:rsid w:val="154D652E"/>
    <w:rsid w:val="19CD6EEC"/>
    <w:rsid w:val="1B3322C7"/>
    <w:rsid w:val="1DAC5454"/>
    <w:rsid w:val="210B5C6C"/>
    <w:rsid w:val="21853DEC"/>
    <w:rsid w:val="22AE71A6"/>
    <w:rsid w:val="29F03C8D"/>
    <w:rsid w:val="2CA658CB"/>
    <w:rsid w:val="2DC209DE"/>
    <w:rsid w:val="3076126F"/>
    <w:rsid w:val="333F66E1"/>
    <w:rsid w:val="33AE4D2A"/>
    <w:rsid w:val="341B5ED7"/>
    <w:rsid w:val="342B6FCD"/>
    <w:rsid w:val="37FC38B4"/>
    <w:rsid w:val="3B572039"/>
    <w:rsid w:val="3C6D6380"/>
    <w:rsid w:val="3E257A88"/>
    <w:rsid w:val="3F474633"/>
    <w:rsid w:val="42C109BD"/>
    <w:rsid w:val="43300388"/>
    <w:rsid w:val="45BC68BA"/>
    <w:rsid w:val="46930526"/>
    <w:rsid w:val="475E3A90"/>
    <w:rsid w:val="49603A4D"/>
    <w:rsid w:val="4B8E7AE0"/>
    <w:rsid w:val="4F0E5DED"/>
    <w:rsid w:val="5210696C"/>
    <w:rsid w:val="54E77EF0"/>
    <w:rsid w:val="560643CF"/>
    <w:rsid w:val="56913A0E"/>
    <w:rsid w:val="56964506"/>
    <w:rsid w:val="57604E5F"/>
    <w:rsid w:val="584F6360"/>
    <w:rsid w:val="5C975C60"/>
    <w:rsid w:val="5D3147F6"/>
    <w:rsid w:val="5D551E03"/>
    <w:rsid w:val="5D6B0D63"/>
    <w:rsid w:val="5DE02142"/>
    <w:rsid w:val="5F597FF7"/>
    <w:rsid w:val="5FB447F8"/>
    <w:rsid w:val="60FB769A"/>
    <w:rsid w:val="63401F80"/>
    <w:rsid w:val="63735951"/>
    <w:rsid w:val="63F932DE"/>
    <w:rsid w:val="67682CF0"/>
    <w:rsid w:val="6AFE0F3D"/>
    <w:rsid w:val="6B6D1AD9"/>
    <w:rsid w:val="6CDC56C9"/>
    <w:rsid w:val="6D091698"/>
    <w:rsid w:val="6E4F2BB4"/>
    <w:rsid w:val="71795B45"/>
    <w:rsid w:val="72771C1E"/>
    <w:rsid w:val="759F4D58"/>
    <w:rsid w:val="75A360E7"/>
    <w:rsid w:val="75E6003B"/>
    <w:rsid w:val="768476D7"/>
    <w:rsid w:val="78BB564E"/>
    <w:rsid w:val="78BE3116"/>
    <w:rsid w:val="798E2EA8"/>
    <w:rsid w:val="7BD11DF9"/>
    <w:rsid w:val="7C3D2F47"/>
    <w:rsid w:val="7DC34DFA"/>
    <w:rsid w:val="7ECE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Emphasis"/>
    <w:basedOn w:val="9"/>
    <w:qFormat/>
    <w:uiPriority w:val="0"/>
    <w:rPr>
      <w:i/>
    </w:rPr>
  </w:style>
  <w:style w:type="character" w:styleId="12">
    <w:name w:val="Hyperlink"/>
    <w:basedOn w:val="9"/>
    <w:qFormat/>
    <w:uiPriority w:val="0"/>
    <w:rPr>
      <w:color w:val="0000FF"/>
      <w:u w:val="single"/>
    </w:rPr>
  </w:style>
  <w:style w:type="paragraph" w:customStyle="1" w:styleId="13">
    <w:name w:val="Body text|2"/>
    <w:basedOn w:val="1"/>
    <w:qFormat/>
    <w:uiPriority w:val="0"/>
    <w:pPr>
      <w:widowControl w:val="0"/>
      <w:shd w:val="clear" w:color="auto" w:fill="auto"/>
      <w:spacing w:line="311" w:lineRule="exact"/>
      <w:ind w:firstLine="280"/>
    </w:pPr>
    <w:rPr>
      <w:rFonts w:ascii="宋体" w:hAnsi="宋体" w:eastAsia="宋体" w:cs="宋体"/>
      <w:sz w:val="17"/>
      <w:szCs w:val="17"/>
      <w:u w:val="none"/>
      <w:shd w:val="clear" w:color="auto" w:fill="auto"/>
    </w:rPr>
  </w:style>
  <w:style w:type="paragraph" w:customStyle="1" w:styleId="14">
    <w:name w:val="Body text|1"/>
    <w:basedOn w:val="1"/>
    <w:qFormat/>
    <w:uiPriority w:val="0"/>
    <w:pPr>
      <w:widowControl w:val="0"/>
      <w:shd w:val="clear" w:color="auto" w:fill="auto"/>
      <w:spacing w:line="334" w:lineRule="auto"/>
    </w:pPr>
    <w:rPr>
      <w:rFonts w:ascii="宋体" w:hAnsi="宋体" w:eastAsia="宋体" w:cs="宋体"/>
      <w:sz w:val="15"/>
      <w:szCs w:val="15"/>
      <w:u w:val="none"/>
      <w:shd w:val="clear" w:color="auto" w:fill="auto"/>
    </w:rPr>
  </w:style>
  <w:style w:type="character" w:customStyle="1" w:styleId="15">
    <w:name w:val="style51"/>
    <w:basedOn w:val="9"/>
    <w:qFormat/>
    <w:uiPriority w:val="0"/>
    <w:rPr>
      <w:rFonts w:ascii="Times New Roman" w:hAnsi="Times New Roman" w:eastAsia="宋体" w:cs="Times New Roman"/>
      <w:color w:val="000000"/>
    </w:rPr>
  </w:style>
  <w:style w:type="paragraph" w:customStyle="1" w:styleId="16">
    <w:name w:val="Heading #3|1"/>
    <w:basedOn w:val="1"/>
    <w:qFormat/>
    <w:uiPriority w:val="0"/>
    <w:pPr>
      <w:widowControl w:val="0"/>
      <w:shd w:val="clear" w:color="auto" w:fill="auto"/>
      <w:spacing w:line="309" w:lineRule="exact"/>
      <w:outlineLvl w:val="2"/>
    </w:pPr>
    <w:rPr>
      <w:rFonts w:ascii="宋体" w:hAnsi="宋体" w:eastAsia="宋体" w:cs="宋体"/>
      <w:sz w:val="20"/>
      <w:szCs w:val="20"/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2019-12-02T08:51:00Z</dcterms:created>
  <dc:creator>张钊</dc:creator>
  <cp:lastModifiedBy>曹小等</cp:lastModifiedBy>
  <dcterms:modified xsi:type="dcterms:W3CDTF">2020-01-09T08:01:28Z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