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B35" w:rsidRDefault="000D7998">
      <w:pPr>
        <w:widowControl/>
        <w:spacing w:line="400" w:lineRule="exact"/>
        <w:jc w:val="center"/>
        <w:rPr>
          <w:rFonts w:ascii="Times New Roman" w:hAnsi="Times New Roman" w:cs="Times New Roman"/>
          <w:bCs/>
          <w:sz w:val="40"/>
          <w:szCs w:val="40"/>
        </w:rPr>
      </w:pPr>
      <w:r>
        <w:rPr>
          <w:rFonts w:ascii="Times New Roman" w:hAnsi="Times New Roman" w:cs="Times New Roman"/>
          <w:bCs/>
          <w:sz w:val="40"/>
          <w:szCs w:val="40"/>
        </w:rPr>
        <w:t>A Teacher’s Touch</w:t>
      </w:r>
    </w:p>
    <w:p w:rsidR="00684B35" w:rsidRDefault="000D7998">
      <w:pPr>
        <w:widowControl/>
        <w:spacing w:line="400" w:lineRule="exact"/>
        <w:ind w:firstLineChars="3100" w:firstLine="6510"/>
        <w:rPr>
          <w:rFonts w:ascii="Times New Roman" w:hAnsi="Times New Roman" w:cs="Times New Roman"/>
          <w:bCs/>
          <w:szCs w:val="21"/>
        </w:rPr>
      </w:pPr>
      <w:r>
        <w:rPr>
          <w:rFonts w:ascii="Times New Roman" w:hAnsi="Times New Roman" w:cs="Times New Roman"/>
          <w:bCs/>
          <w:szCs w:val="21"/>
        </w:rPr>
        <w:t>Joyce E. King</w:t>
      </w:r>
    </w:p>
    <w:p w:rsidR="00684B35" w:rsidRDefault="000D7998">
      <w:pPr>
        <w:widowControl/>
        <w:spacing w:line="360" w:lineRule="auto"/>
        <w:ind w:firstLineChars="200" w:firstLine="420"/>
        <w:rPr>
          <w:rFonts w:ascii="Times New Roman" w:hAnsi="Times New Roman" w:cs="Times New Roman"/>
          <w:bCs/>
          <w:szCs w:val="21"/>
        </w:rPr>
      </w:pPr>
      <w:r>
        <w:rPr>
          <w:rFonts w:ascii="Times New Roman" w:hAnsi="Times New Roman" w:cs="Times New Roman"/>
          <w:bCs/>
          <w:szCs w:val="21"/>
        </w:rPr>
        <w:t xml:space="preserve">Many of us have heard stories about teachers who can “see” into a student’s future. Even if a student is not performing well, they can predict success. We are convinced that this ability, this gift, is evidence that they </w:t>
      </w:r>
      <w:r>
        <w:rPr>
          <w:rFonts w:ascii="Times New Roman" w:hAnsi="Times New Roman" w:cs="Times New Roman"/>
          <w:bCs/>
          <w:szCs w:val="21"/>
        </w:rPr>
        <w:t>were “called to teach.” If the gift of sight is evidence, how greater must be the gift of touch. I have a story.</w:t>
      </w:r>
    </w:p>
    <w:p w:rsidR="00684B35" w:rsidRDefault="000D7998">
      <w:pPr>
        <w:widowControl/>
        <w:spacing w:line="360" w:lineRule="auto"/>
        <w:ind w:firstLineChars="200" w:firstLine="420"/>
        <w:rPr>
          <w:rFonts w:ascii="Times New Roman" w:hAnsi="Times New Roman" w:cs="Times New Roman"/>
          <w:bCs/>
          <w:szCs w:val="21"/>
        </w:rPr>
      </w:pPr>
      <w:r>
        <w:rPr>
          <w:rFonts w:ascii="Times New Roman" w:hAnsi="Times New Roman" w:cs="Times New Roman"/>
          <w:bCs/>
          <w:szCs w:val="21"/>
        </w:rPr>
        <w:t xml:space="preserve">I grew up in the fifties in a poor African American neighborhood in Stockton, California, that had neither sidewalks nor an elementary school. </w:t>
      </w:r>
      <w:r>
        <w:rPr>
          <w:rFonts w:ascii="Times New Roman" w:hAnsi="Times New Roman" w:cs="Times New Roman"/>
          <w:bCs/>
          <w:szCs w:val="21"/>
        </w:rPr>
        <w:t>Each day, always in groups at our parents’ insistence, my friends and I would leave home early enough to walk eight blocks to school and be in our seats when the bell rang. For four blocks, we walked on dusty roads. By the fifth block, we walked on sidewal</w:t>
      </w:r>
      <w:r>
        <w:rPr>
          <w:rFonts w:ascii="Times New Roman" w:hAnsi="Times New Roman" w:cs="Times New Roman"/>
          <w:bCs/>
          <w:szCs w:val="21"/>
        </w:rPr>
        <w:t>ks that led to lovely homes and to Fair Oaks Elementary School. It was at Fair Oaks, in a sixth grade English class, that I met Ms. Victoria Hunter, a teacher who had a huge influence on my life.</w:t>
      </w:r>
    </w:p>
    <w:p w:rsidR="00684B35" w:rsidRDefault="000D7998">
      <w:pPr>
        <w:widowControl/>
        <w:spacing w:line="360" w:lineRule="auto"/>
        <w:ind w:firstLineChars="200" w:firstLine="420"/>
        <w:rPr>
          <w:rFonts w:ascii="Times New Roman" w:hAnsi="Times New Roman" w:cs="Times New Roman"/>
          <w:bCs/>
          <w:szCs w:val="21"/>
        </w:rPr>
      </w:pPr>
      <w:r>
        <w:rPr>
          <w:noProof/>
        </w:rPr>
        <w:drawing>
          <wp:anchor distT="0" distB="0" distL="114300" distR="114300" simplePos="0" relativeHeight="251658240" behindDoc="0" locked="0" layoutInCell="1" allowOverlap="1">
            <wp:simplePos x="0" y="0"/>
            <wp:positionH relativeFrom="column">
              <wp:posOffset>3486150</wp:posOffset>
            </wp:positionH>
            <wp:positionV relativeFrom="paragraph">
              <wp:posOffset>1634490</wp:posOffset>
            </wp:positionV>
            <wp:extent cx="1572260" cy="2381885"/>
            <wp:effectExtent l="0" t="0" r="8890" b="18415"/>
            <wp:wrapSquare wrapText="bothSides"/>
            <wp:docPr id="1026" name="Picture 2" descr="http://img39.ddimg.cn/imgother1/0/35/20772279_3414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img39.ddimg.cn/imgother1/0/35/20772279_341493.jpg"/>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a:xfrm>
                      <a:off x="0" y="0"/>
                      <a:ext cx="1572260" cy="2381885"/>
                    </a:xfrm>
                    <a:prstGeom prst="ellipse">
                      <a:avLst/>
                    </a:prstGeom>
                    <a:noFill/>
                  </pic:spPr>
                </pic:pic>
              </a:graphicData>
            </a:graphic>
          </wp:anchor>
        </w:drawing>
      </w:r>
      <w:r>
        <w:rPr>
          <w:rFonts w:ascii="Times New Roman" w:hAnsi="Times New Roman" w:cs="Times New Roman"/>
          <w:bCs/>
          <w:szCs w:val="21"/>
        </w:rPr>
        <w:t>During reading periods, she would walk around the room, sto</w:t>
      </w:r>
      <w:r>
        <w:rPr>
          <w:rFonts w:ascii="Times New Roman" w:hAnsi="Times New Roman" w:cs="Times New Roman"/>
          <w:bCs/>
          <w:szCs w:val="21"/>
        </w:rPr>
        <w:t>p at our desks, stand over us for a second or two, and then touch us. Without saying anything to us (nothing could break the silence of reading periods), she would place two fingers lightly on our throats and hold them there for seconds. I learned many yea</w:t>
      </w:r>
      <w:r>
        <w:rPr>
          <w:rFonts w:ascii="Times New Roman" w:hAnsi="Times New Roman" w:cs="Times New Roman"/>
          <w:bCs/>
          <w:szCs w:val="21"/>
        </w:rPr>
        <w:t>rs later when I was a student at Stanford University that teachers touch the throat of students to check for sub-vocalization (</w:t>
      </w:r>
      <w:r>
        <w:rPr>
          <w:rFonts w:ascii="Times New Roman" w:hAnsi="Times New Roman" w:cs="Times New Roman"/>
          <w:bCs/>
          <w:szCs w:val="21"/>
        </w:rPr>
        <w:t>默读</w:t>
      </w:r>
      <w:r>
        <w:rPr>
          <w:rFonts w:ascii="Times New Roman" w:hAnsi="Times New Roman" w:cs="Times New Roman"/>
          <w:bCs/>
          <w:szCs w:val="21"/>
        </w:rPr>
        <w:t xml:space="preserve">), which slows down the reading speed. I did not know at the time why Ms. Hunter was touching our throats, but I was a serious </w:t>
      </w:r>
      <w:r>
        <w:rPr>
          <w:rFonts w:ascii="Times New Roman" w:hAnsi="Times New Roman" w:cs="Times New Roman"/>
          <w:bCs/>
          <w:szCs w:val="21"/>
        </w:rPr>
        <w:t>and respectful student and so, during silent reading period, I did what Ms. Hunter told us to do. I kept my eyes on the material I was reading and waited for her to place her fingers lightly on my throat.</w:t>
      </w:r>
    </w:p>
    <w:p w:rsidR="00684B35" w:rsidRDefault="000D7998">
      <w:pPr>
        <w:widowControl/>
        <w:spacing w:line="360" w:lineRule="auto"/>
        <w:ind w:firstLineChars="200" w:firstLine="420"/>
        <w:rPr>
          <w:rFonts w:ascii="Times New Roman" w:hAnsi="Times New Roman" w:cs="Times New Roman"/>
          <w:bCs/>
          <w:szCs w:val="21"/>
        </w:rPr>
      </w:pPr>
      <w:r>
        <w:rPr>
          <w:rFonts w:ascii="Times New Roman" w:hAnsi="Times New Roman" w:cs="Times New Roman"/>
          <w:bCs/>
          <w:szCs w:val="21"/>
        </w:rPr>
        <w:t>One day, out of curiosity, I raised my head from my</w:t>
      </w:r>
      <w:r>
        <w:rPr>
          <w:rFonts w:ascii="Times New Roman" w:hAnsi="Times New Roman" w:cs="Times New Roman"/>
          <w:bCs/>
          <w:szCs w:val="21"/>
        </w:rPr>
        <w:t xml:space="preserve"> book — though not high — so that I could see Ms. Hunter, a white </w:t>
      </w:r>
      <w:r>
        <w:rPr>
          <w:rFonts w:ascii="Times New Roman" w:hAnsi="Times New Roman" w:cs="Times New Roman"/>
          <w:bCs/>
          <w:szCs w:val="21"/>
        </w:rPr>
        <w:lastRenderedPageBreak/>
        <w:t>woman from Canada, moving up and down the rows, stopping at the desks of my classmates. I wanted to see how they reacted when she touched their throats. She walked past them. I was confused.</w:t>
      </w:r>
      <w:r>
        <w:rPr>
          <w:rFonts w:ascii="Times New Roman" w:hAnsi="Times New Roman" w:cs="Times New Roman"/>
          <w:bCs/>
          <w:szCs w:val="21"/>
        </w:rPr>
        <w:t xml:space="preserve"> Did she pass them by because they were model students? What did we, the students who were touched, not do right? I sat up straighter in my chair, thinking that my way of sitting might be the problem. I was confused. Several days later, I watched again, th</w:t>
      </w:r>
      <w:r>
        <w:rPr>
          <w:rFonts w:ascii="Times New Roman" w:hAnsi="Times New Roman" w:cs="Times New Roman"/>
          <w:bCs/>
          <w:szCs w:val="21"/>
        </w:rPr>
        <w:t>is time raising my head a little higher. Nothing changed. Ms. Hunter touched the same students. Always, she touched me.</w:t>
      </w:r>
    </w:p>
    <w:p w:rsidR="00684B35" w:rsidRDefault="000D7998">
      <w:pPr>
        <w:widowControl/>
        <w:spacing w:line="360" w:lineRule="auto"/>
        <w:ind w:firstLineChars="200" w:firstLine="420"/>
        <w:rPr>
          <w:rFonts w:ascii="Times New Roman" w:hAnsi="Times New Roman" w:cs="Times New Roman"/>
          <w:bCs/>
          <w:szCs w:val="21"/>
        </w:rPr>
      </w:pPr>
      <w:r>
        <w:rPr>
          <w:rFonts w:ascii="Times New Roman" w:hAnsi="Times New Roman" w:cs="Times New Roman"/>
          <w:bCs/>
          <w:szCs w:val="21"/>
        </w:rPr>
        <w:t>She touched me with her hands. She also touched me with her belief in my ability to achieve. She motivated me by demanding the best from</w:t>
      </w:r>
      <w:r>
        <w:rPr>
          <w:rFonts w:ascii="Times New Roman" w:hAnsi="Times New Roman" w:cs="Times New Roman"/>
          <w:bCs/>
          <w:szCs w:val="21"/>
        </w:rPr>
        <w:t xml:space="preserve"> me and by letting teachers I would meet in junior high school know that I should be challenged, that I would be serious about my work. I am convinced that she touched me because she could “see” me in the future. That was true of all of us at Fair Oaks who</w:t>
      </w:r>
      <w:r>
        <w:rPr>
          <w:rFonts w:ascii="Times New Roman" w:hAnsi="Times New Roman" w:cs="Times New Roman"/>
          <w:bCs/>
          <w:szCs w:val="21"/>
        </w:rPr>
        <w:t xml:space="preserve"> sat still and silent as Ms. Hunter placed her fingers lightly on our throats. We left Fair Oaks as “best students,” entered John Marshall Junior High School, finished at the top of our high school class, and went on to earn graduate degrees in various sub</w:t>
      </w:r>
      <w:r>
        <w:rPr>
          <w:rFonts w:ascii="Times New Roman" w:hAnsi="Times New Roman" w:cs="Times New Roman"/>
          <w:bCs/>
          <w:szCs w:val="21"/>
        </w:rPr>
        <w:t>jects. Ms. Hunter saw us achieving and she touched us to make certain that we would.</w:t>
      </w:r>
    </w:p>
    <w:p w:rsidR="00684B35" w:rsidRDefault="000D7998" w:rsidP="000D7998">
      <w:pPr>
        <w:spacing w:line="360" w:lineRule="auto"/>
        <w:ind w:firstLineChars="200" w:firstLine="420"/>
        <w:rPr>
          <w:rFonts w:ascii="Times New Roman" w:hAnsi="Times New Roman" w:cs="Times New Roman" w:hint="eastAsia"/>
          <w:bCs/>
          <w:szCs w:val="21"/>
        </w:rPr>
      </w:pPr>
      <w:r>
        <w:rPr>
          <w:rFonts w:ascii="Times New Roman" w:hAnsi="Times New Roman" w:cs="Times New Roman" w:hint="eastAsia"/>
          <w:bCs/>
          <w:noProof/>
          <w:szCs w:val="21"/>
        </w:rPr>
        <w:drawing>
          <wp:anchor distT="0" distB="0" distL="114300" distR="114300" simplePos="0" relativeHeight="251659264" behindDoc="0" locked="0" layoutInCell="1" allowOverlap="1">
            <wp:simplePos x="0" y="0"/>
            <wp:positionH relativeFrom="column">
              <wp:posOffset>102870</wp:posOffset>
            </wp:positionH>
            <wp:positionV relativeFrom="paragraph">
              <wp:posOffset>704850</wp:posOffset>
            </wp:positionV>
            <wp:extent cx="1005840" cy="760095"/>
            <wp:effectExtent l="19050" t="0" r="22860" b="1905"/>
            <wp:wrapSquare wrapText="bothSides"/>
            <wp:docPr id="1" name="图片 1" descr="tim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12)"/>
                    <pic:cNvPicPr>
                      <a:picLocks noChangeAspect="1"/>
                    </pic:cNvPicPr>
                  </pic:nvPicPr>
                  <pic:blipFill>
                    <a:blip r:embed="rId7">
                      <a:grayscl/>
                    </a:blip>
                    <a:srcRect l="23950" t="19744" r="1170" b="-1942"/>
                    <a:stretch>
                      <a:fillRect/>
                    </a:stretch>
                  </pic:blipFill>
                  <pic:spPr>
                    <a:xfrm>
                      <a:off x="0" y="0"/>
                      <a:ext cx="1005840" cy="760095"/>
                    </a:xfrm>
                    <a:prstGeom prst="hear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Cs/>
          <w:szCs w:val="21"/>
        </w:rPr>
        <w:t>I was not surprised that she came to my graduation ceremony at Edison High School in Stockton or that she talked to me about finishing college and earning a Ph. D. She ex</w:t>
      </w:r>
      <w:r>
        <w:rPr>
          <w:rFonts w:ascii="Times New Roman" w:hAnsi="Times New Roman" w:cs="Times New Roman"/>
          <w:bCs/>
          <w:szCs w:val="21"/>
        </w:rPr>
        <w:t xml:space="preserve">pected that of me. She gave me a beautifully wrapped box. Inside was a gift, the beauty of which multiplies even as it touches me: a necklace to which I can add charms for each stage of my </w:t>
      </w:r>
      <w:proofErr w:type="gramStart"/>
      <w:r>
        <w:rPr>
          <w:rFonts w:ascii="Times New Roman" w:hAnsi="Times New Roman" w:cs="Times New Roman"/>
          <w:bCs/>
          <w:szCs w:val="21"/>
        </w:rPr>
        <w:t>life.</w:t>
      </w:r>
      <w:proofErr w:type="gramEnd"/>
      <w:r>
        <w:rPr>
          <w:rFonts w:ascii="Times New Roman" w:hAnsi="Times New Roman" w:cs="Times New Roman"/>
          <w:bCs/>
          <w:szCs w:val="21"/>
        </w:rPr>
        <w:t xml:space="preserve">(652 words) </w:t>
      </w:r>
      <w:bookmarkStart w:id="0" w:name="_GoBack"/>
      <w:bookmarkEnd w:id="0"/>
    </w:p>
    <w:p w:rsidR="00684B35" w:rsidRDefault="000D7998">
      <w:pPr>
        <w:spacing w:line="360" w:lineRule="auto"/>
        <w:rPr>
          <w:rFonts w:ascii="Times New Roman" w:hAnsi="Times New Roman" w:cs="Times New Roman"/>
          <w:b/>
          <w:szCs w:val="21"/>
        </w:rPr>
      </w:pPr>
      <w:r>
        <w:rPr>
          <w:rFonts w:ascii="Times New Roman" w:hAnsi="Times New Roman" w:cs="Times New Roman"/>
          <w:b/>
          <w:szCs w:val="21"/>
        </w:rPr>
        <w:t>Vocabulary bank</w:t>
      </w:r>
      <w:r>
        <w:rPr>
          <w:rFonts w:ascii="Times New Roman" w:hAnsi="Times New Roman" w:cs="Times New Roman" w:hint="eastAsia"/>
          <w:b/>
          <w:szCs w:val="21"/>
        </w:rPr>
        <w:t>:</w:t>
      </w:r>
    </w:p>
    <w:p w:rsidR="00684B35" w:rsidRDefault="000D7998">
      <w:pPr>
        <w:numPr>
          <w:ilvl w:val="0"/>
          <w:numId w:val="1"/>
        </w:numPr>
        <w:spacing w:line="400" w:lineRule="exact"/>
        <w:rPr>
          <w:rFonts w:ascii="Times New Roman" w:hAnsi="Times New Roman" w:cs="Times New Roman"/>
        </w:rPr>
      </w:pPr>
      <w:r>
        <w:rPr>
          <w:rFonts w:ascii="Times New Roman" w:hAnsi="Times New Roman" w:cs="Times New Roman"/>
        </w:rPr>
        <w:t>Stockton</w:t>
      </w:r>
      <w:r>
        <w:rPr>
          <w:rFonts w:ascii="Times New Roman" w:hAnsi="Times New Roman" w:cs="Times New Roman"/>
        </w:rPr>
        <w:t xml:space="preserve"> </w:t>
      </w:r>
      <w:r>
        <w:rPr>
          <w:rFonts w:ascii="Times New Roman" w:hAnsi="Times New Roman" w:cs="Times New Roman"/>
        </w:rPr>
        <w:t> /'</w:t>
      </w:r>
      <w:proofErr w:type="spellStart"/>
      <w:r>
        <w:rPr>
          <w:rFonts w:ascii="Times New Roman" w:hAnsi="Times New Roman" w:cs="Times New Roman"/>
        </w:rPr>
        <w:t>st</w:t>
      </w:r>
      <w:r>
        <w:rPr>
          <w:rFonts w:ascii="Times New Roman" w:hAnsi="Times New Roman" w:cs="Times New Roman"/>
        </w:rPr>
        <w:t>ɔ</w:t>
      </w:r>
      <w:r>
        <w:rPr>
          <w:rFonts w:ascii="Times New Roman" w:hAnsi="Times New Roman" w:cs="Times New Roman"/>
        </w:rPr>
        <w:t>kt</w:t>
      </w:r>
      <w:r>
        <w:rPr>
          <w:rFonts w:ascii="Times New Roman" w:hAnsi="Times New Roman" w:cs="Times New Roman"/>
        </w:rPr>
        <w:t>ə</w:t>
      </w:r>
      <w:r>
        <w:rPr>
          <w:rFonts w:ascii="Times New Roman" w:hAnsi="Times New Roman" w:cs="Times New Roman"/>
        </w:rPr>
        <w:t>n</w:t>
      </w:r>
      <w:proofErr w:type="spellEnd"/>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斯托克顿市（美国加州</w:t>
      </w:r>
      <w:r>
        <w:rPr>
          <w:rFonts w:ascii="Times New Roman" w:hAnsi="Times New Roman" w:cs="Times New Roman"/>
        </w:rPr>
        <w:t>城市名）</w:t>
      </w:r>
    </w:p>
    <w:p w:rsidR="00684B35" w:rsidRDefault="000D7998">
      <w:pPr>
        <w:numPr>
          <w:ilvl w:val="0"/>
          <w:numId w:val="1"/>
        </w:numPr>
        <w:spacing w:line="400" w:lineRule="exact"/>
        <w:rPr>
          <w:rFonts w:ascii="Times New Roman" w:hAnsi="Times New Roman" w:cs="Times New Roman"/>
        </w:rPr>
      </w:pPr>
      <w:r>
        <w:rPr>
          <w:rFonts w:ascii="Times New Roman" w:hAnsi="Times New Roman" w:cs="Times New Roman"/>
        </w:rPr>
        <w:t>s</w:t>
      </w:r>
      <w:r>
        <w:rPr>
          <w:rFonts w:ascii="Times New Roman" w:hAnsi="Times New Roman" w:cs="Times New Roman"/>
        </w:rPr>
        <w:t>idewalk</w:t>
      </w:r>
      <w:r>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sa</w:t>
      </w:r>
      <w:r>
        <w:rPr>
          <w:rFonts w:ascii="Times New Roman" w:hAnsi="Times New Roman" w:cs="Times New Roman"/>
        </w:rPr>
        <w:t>ɪ</w:t>
      </w:r>
      <w:r>
        <w:rPr>
          <w:rFonts w:ascii="Times New Roman" w:hAnsi="Times New Roman" w:cs="Times New Roman"/>
        </w:rPr>
        <w:t>dw</w:t>
      </w:r>
      <w:r>
        <w:rPr>
          <w:rFonts w:ascii="Times New Roman" w:hAnsi="Times New Roman" w:cs="Times New Roman"/>
        </w:rPr>
        <w:t>ɔ</w:t>
      </w:r>
      <w:r>
        <w:rPr>
          <w:rFonts w:ascii="Times New Roman" w:hAnsi="Times New Roman" w:cs="Times New Roman"/>
        </w:rPr>
        <w:t>ːk</w:t>
      </w:r>
      <w:proofErr w:type="spellEnd"/>
      <w:r>
        <w:rPr>
          <w:rFonts w:ascii="Times New Roman" w:hAnsi="Times New Roman" w:cs="Times New Roman"/>
        </w:rPr>
        <w:t>/ </w:t>
      </w:r>
      <w:r>
        <w:rPr>
          <w:rFonts w:ascii="Times New Roman" w:hAnsi="Times New Roman" w:cs="Times New Roman"/>
        </w:rPr>
        <w:t>人行道</w:t>
      </w:r>
    </w:p>
    <w:p w:rsidR="00684B35" w:rsidRDefault="000D7998">
      <w:pPr>
        <w:numPr>
          <w:ilvl w:val="0"/>
          <w:numId w:val="1"/>
        </w:numPr>
        <w:spacing w:line="400" w:lineRule="exact"/>
        <w:rPr>
          <w:rFonts w:ascii="Times New Roman" w:hAnsi="Times New Roman" w:cs="Times New Roman"/>
        </w:rPr>
      </w:pPr>
      <w:r>
        <w:rPr>
          <w:rFonts w:ascii="Times New Roman" w:hAnsi="Times New Roman" w:cs="Times New Roman"/>
        </w:rPr>
        <w:t>elementary school</w:t>
      </w:r>
      <w:r>
        <w:rPr>
          <w:rFonts w:ascii="Times New Roman" w:hAnsi="Times New Roman" w:cs="Times New Roman"/>
        </w:rPr>
        <w:t xml:space="preserve"> </w:t>
      </w:r>
      <w:r>
        <w:rPr>
          <w:rFonts w:ascii="Times New Roman" w:hAnsi="Times New Roman" w:cs="Times New Roman"/>
        </w:rPr>
        <w:t> /</w:t>
      </w:r>
      <w:proofErr w:type="spellStart"/>
      <w:r>
        <w:rPr>
          <w:rFonts w:ascii="Times New Roman" w:hAnsi="Times New Roman" w:cs="Times New Roman"/>
        </w:rPr>
        <w:t>el</w:t>
      </w:r>
      <w:r>
        <w:rPr>
          <w:rFonts w:ascii="Times New Roman" w:hAnsi="Times New Roman" w:cs="Times New Roman"/>
        </w:rPr>
        <w:t>ɪ</w:t>
      </w:r>
      <w:r>
        <w:rPr>
          <w:rFonts w:ascii="Times New Roman" w:hAnsi="Times New Roman" w:cs="Times New Roman"/>
        </w:rPr>
        <w:t>'ment</w:t>
      </w:r>
      <w:proofErr w:type="spellEnd"/>
      <w:r>
        <w:rPr>
          <w:rFonts w:ascii="Times New Roman" w:hAnsi="Times New Roman" w:cs="Times New Roman"/>
        </w:rPr>
        <w:t>(</w:t>
      </w:r>
      <w:r>
        <w:rPr>
          <w:rFonts w:ascii="Times New Roman" w:hAnsi="Times New Roman" w:cs="Times New Roman"/>
        </w:rPr>
        <w:t>ə</w:t>
      </w:r>
      <w:r>
        <w:rPr>
          <w:rFonts w:ascii="Times New Roman" w:hAnsi="Times New Roman" w:cs="Times New Roman"/>
        </w:rPr>
        <w:t>)</w:t>
      </w:r>
      <w:proofErr w:type="spellStart"/>
      <w:r>
        <w:rPr>
          <w:rFonts w:ascii="Times New Roman" w:hAnsi="Times New Roman" w:cs="Times New Roman"/>
        </w:rPr>
        <w:t>r</w:t>
      </w:r>
      <w:r>
        <w:rPr>
          <w:rFonts w:ascii="Times New Roman" w:hAnsi="Times New Roman" w:cs="Times New Roman"/>
        </w:rPr>
        <w:t>ɪ</w:t>
      </w:r>
      <w:proofErr w:type="spellEnd"/>
      <w:r>
        <w:rPr>
          <w:rFonts w:ascii="Times New Roman" w:hAnsi="Times New Roman" w:cs="Times New Roman"/>
        </w:rPr>
        <w:t>/ </w:t>
      </w:r>
      <w:r>
        <w:rPr>
          <w:rFonts w:ascii="Times New Roman" w:hAnsi="Times New Roman" w:cs="Times New Roman"/>
        </w:rPr>
        <w:t xml:space="preserve"> </w:t>
      </w:r>
      <w:r>
        <w:rPr>
          <w:rFonts w:ascii="Times New Roman" w:hAnsi="Times New Roman" w:cs="Times New Roman"/>
        </w:rPr>
        <w:t>小学</w:t>
      </w:r>
    </w:p>
    <w:p w:rsidR="00684B35" w:rsidRDefault="000D7998">
      <w:pPr>
        <w:numPr>
          <w:ilvl w:val="0"/>
          <w:numId w:val="1"/>
        </w:numPr>
        <w:spacing w:line="400" w:lineRule="exact"/>
        <w:rPr>
          <w:rFonts w:ascii="Times New Roman" w:hAnsi="Times New Roman" w:cs="Times New Roman"/>
        </w:rPr>
      </w:pPr>
      <w:r>
        <w:rPr>
          <w:rFonts w:ascii="Times New Roman" w:hAnsi="Times New Roman" w:cs="Times New Roman"/>
        </w:rPr>
        <w:t xml:space="preserve">Fair Oaks </w:t>
      </w:r>
      <w:r>
        <w:rPr>
          <w:rFonts w:ascii="Times New Roman" w:hAnsi="Times New Roman" w:cs="Times New Roman"/>
        </w:rPr>
        <w:t>费尔奥克斯</w:t>
      </w:r>
      <w:r>
        <w:rPr>
          <w:rFonts w:ascii="Times New Roman" w:hAnsi="Times New Roman" w:cs="Times New Roman"/>
        </w:rPr>
        <w:t>（地名）</w:t>
      </w:r>
    </w:p>
    <w:p w:rsidR="00684B35" w:rsidRDefault="000D7998">
      <w:pPr>
        <w:numPr>
          <w:ilvl w:val="0"/>
          <w:numId w:val="1"/>
        </w:numPr>
        <w:spacing w:line="400" w:lineRule="exact"/>
        <w:rPr>
          <w:rFonts w:ascii="Times New Roman" w:hAnsi="Times New Roman" w:cs="Times New Roman"/>
        </w:rPr>
      </w:pPr>
      <w:r>
        <w:rPr>
          <w:rFonts w:ascii="Times New Roman" w:hAnsi="Times New Roman" w:cs="Times New Roman"/>
        </w:rPr>
        <w:t>sub-vocalization/,</w:t>
      </w:r>
      <w:proofErr w:type="spellStart"/>
      <w:r>
        <w:rPr>
          <w:rFonts w:ascii="Times New Roman" w:hAnsi="Times New Roman" w:cs="Times New Roman"/>
        </w:rPr>
        <w:t>s</w:t>
      </w:r>
      <w:r>
        <w:rPr>
          <w:rFonts w:ascii="Times New Roman" w:hAnsi="Times New Roman" w:cs="Times New Roman"/>
        </w:rPr>
        <w:t>ʌ</w:t>
      </w:r>
      <w:r>
        <w:rPr>
          <w:rFonts w:ascii="Times New Roman" w:hAnsi="Times New Roman" w:cs="Times New Roman"/>
        </w:rPr>
        <w:t>b'v</w:t>
      </w:r>
      <w:r>
        <w:rPr>
          <w:rFonts w:ascii="Times New Roman" w:hAnsi="Times New Roman" w:cs="Times New Roman"/>
        </w:rPr>
        <w:t>əʊ</w:t>
      </w:r>
      <w:r>
        <w:rPr>
          <w:rFonts w:ascii="Times New Roman" w:hAnsi="Times New Roman" w:cs="Times New Roman"/>
        </w:rPr>
        <w:t>k</w:t>
      </w:r>
      <w:r>
        <w:rPr>
          <w:rFonts w:ascii="Times New Roman" w:hAnsi="Times New Roman" w:cs="Times New Roman"/>
        </w:rPr>
        <w:t>ə</w:t>
      </w:r>
      <w:r>
        <w:rPr>
          <w:rFonts w:ascii="Times New Roman" w:hAnsi="Times New Roman" w:cs="Times New Roman"/>
        </w:rPr>
        <w:t>l</w:t>
      </w:r>
      <w:r>
        <w:rPr>
          <w:rFonts w:ascii="Times New Roman" w:hAnsi="Times New Roman" w:cs="Times New Roman"/>
        </w:rPr>
        <w:t>ɪ</w:t>
      </w:r>
      <w:r>
        <w:rPr>
          <w:rFonts w:ascii="Times New Roman" w:hAnsi="Times New Roman" w:cs="Times New Roman"/>
        </w:rPr>
        <w:t>'ze</w:t>
      </w:r>
      <w:r>
        <w:rPr>
          <w:rFonts w:ascii="Times New Roman" w:hAnsi="Times New Roman" w:cs="Times New Roman"/>
        </w:rPr>
        <w:t>ɪʃə</w:t>
      </w:r>
      <w:r>
        <w:rPr>
          <w:rFonts w:ascii="Times New Roman" w:hAnsi="Times New Roman" w:cs="Times New Roman"/>
        </w:rPr>
        <w:t>n</w:t>
      </w:r>
      <w:proofErr w:type="spellEnd"/>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默读</w:t>
      </w:r>
    </w:p>
    <w:p w:rsidR="00684B35" w:rsidRDefault="000D7998">
      <w:pPr>
        <w:numPr>
          <w:ilvl w:val="0"/>
          <w:numId w:val="1"/>
        </w:numPr>
        <w:spacing w:line="400" w:lineRule="exact"/>
        <w:rPr>
          <w:rFonts w:ascii="Times New Roman" w:hAnsi="Times New Roman" w:cs="Times New Roman"/>
        </w:rPr>
      </w:pPr>
      <w:r>
        <w:rPr>
          <w:rFonts w:ascii="Times New Roman" w:hAnsi="Times New Roman" w:cs="Times New Roman"/>
        </w:rPr>
        <w:t>m</w:t>
      </w:r>
      <w:r>
        <w:rPr>
          <w:rFonts w:ascii="Times New Roman" w:hAnsi="Times New Roman" w:cs="Times New Roman"/>
        </w:rPr>
        <w:t>otivate</w:t>
      </w:r>
      <w:r>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m</w:t>
      </w:r>
      <w:r>
        <w:rPr>
          <w:rFonts w:ascii="Times New Roman" w:hAnsi="Times New Roman" w:cs="Times New Roman"/>
        </w:rPr>
        <w:t>əʊ</w:t>
      </w:r>
      <w:r>
        <w:rPr>
          <w:rFonts w:ascii="Times New Roman" w:hAnsi="Times New Roman" w:cs="Times New Roman"/>
        </w:rPr>
        <w:t>t</w:t>
      </w:r>
      <w:r>
        <w:rPr>
          <w:rFonts w:ascii="Times New Roman" w:hAnsi="Times New Roman" w:cs="Times New Roman"/>
        </w:rPr>
        <w:t>ɪ</w:t>
      </w:r>
      <w:r>
        <w:rPr>
          <w:rFonts w:ascii="Times New Roman" w:hAnsi="Times New Roman" w:cs="Times New Roman"/>
        </w:rPr>
        <w:t>ve</w:t>
      </w:r>
      <w:r>
        <w:rPr>
          <w:rFonts w:ascii="Times New Roman" w:hAnsi="Times New Roman" w:cs="Times New Roman"/>
        </w:rPr>
        <w:t>ɪ</w:t>
      </w:r>
      <w:r>
        <w:rPr>
          <w:rFonts w:ascii="Times New Roman" w:hAnsi="Times New Roman" w:cs="Times New Roman"/>
        </w:rPr>
        <w:t>t</w:t>
      </w:r>
      <w:proofErr w:type="spellEnd"/>
      <w:r>
        <w:rPr>
          <w:rFonts w:ascii="Times New Roman" w:hAnsi="Times New Roman" w:cs="Times New Roman"/>
        </w:rPr>
        <w:t>/ </w:t>
      </w:r>
      <w:r>
        <w:rPr>
          <w:rFonts w:ascii="Times New Roman" w:hAnsi="Times New Roman" w:cs="Times New Roman"/>
        </w:rPr>
        <w:t>激发</w:t>
      </w:r>
      <w:r>
        <w:rPr>
          <w:rFonts w:ascii="Times New Roman" w:hAnsi="Times New Roman" w:cs="Times New Roman"/>
        </w:rPr>
        <w:t>……</w:t>
      </w:r>
      <w:r>
        <w:rPr>
          <w:rFonts w:ascii="Times New Roman" w:hAnsi="Times New Roman" w:cs="Times New Roman"/>
        </w:rPr>
        <w:t>积极性</w:t>
      </w:r>
    </w:p>
    <w:sectPr w:rsidR="00684B35">
      <w:pgSz w:w="10376" w:h="14685"/>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B49299"/>
    <w:multiLevelType w:val="singleLevel"/>
    <w:tmpl w:val="DCB49299"/>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92F36"/>
    <w:rsid w:val="000D7998"/>
    <w:rsid w:val="00684B35"/>
    <w:rsid w:val="02655136"/>
    <w:rsid w:val="07DD4FCC"/>
    <w:rsid w:val="149D35BE"/>
    <w:rsid w:val="20517629"/>
    <w:rsid w:val="2C4575DA"/>
    <w:rsid w:val="31D2767D"/>
    <w:rsid w:val="360C426A"/>
    <w:rsid w:val="39992F36"/>
    <w:rsid w:val="3C834448"/>
    <w:rsid w:val="3CB33873"/>
    <w:rsid w:val="5CA37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3BF034F"/>
  <w15:docId w15:val="{A171482E-074A-43EB-8F71-AFD6AFBC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溜妈</dc:creator>
  <cp:lastModifiedBy>陈 顺坤</cp:lastModifiedBy>
  <cp:revision>2</cp:revision>
  <dcterms:created xsi:type="dcterms:W3CDTF">2018-12-10T02:08:00Z</dcterms:created>
  <dcterms:modified xsi:type="dcterms:W3CDTF">2020-04-19T09:25:00Z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