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B06D4" w14:textId="77777777" w:rsidR="00086B6F" w:rsidRDefault="00B81BFF" w:rsidP="00F5491C">
      <w:pPr>
        <w:jc w:val="center"/>
        <w:rPr>
          <w:b/>
          <w:sz w:val="28"/>
        </w:rPr>
      </w:pPr>
      <w:r>
        <w:rPr>
          <w:rFonts w:hint="eastAsia"/>
          <w:b/>
          <w:sz w:val="28"/>
        </w:rPr>
        <w:t>B</w:t>
      </w:r>
      <w:r>
        <w:rPr>
          <w:b/>
          <w:sz w:val="28"/>
        </w:rPr>
        <w:t>OOK 3 UNIT 1 FESTIVALS AND CELEBRATIONS</w:t>
      </w:r>
    </w:p>
    <w:p w14:paraId="7FB1B0FA" w14:textId="77777777" w:rsidR="00B81BFF" w:rsidRDefault="00B81BFF" w:rsidP="00F5491C">
      <w:pPr>
        <w:jc w:val="center"/>
        <w:rPr>
          <w:b/>
          <w:sz w:val="28"/>
        </w:rPr>
      </w:pPr>
      <w:r>
        <w:rPr>
          <w:b/>
          <w:sz w:val="28"/>
        </w:rPr>
        <w:t>R</w:t>
      </w:r>
      <w:r>
        <w:rPr>
          <w:rFonts w:hint="eastAsia"/>
          <w:b/>
          <w:sz w:val="28"/>
        </w:rPr>
        <w:t>eading</w:t>
      </w:r>
      <w:r>
        <w:rPr>
          <w:b/>
          <w:sz w:val="28"/>
        </w:rPr>
        <w:t xml:space="preserve"> </w:t>
      </w:r>
      <w:r>
        <w:rPr>
          <w:rFonts w:hint="eastAsia"/>
          <w:b/>
          <w:sz w:val="28"/>
        </w:rPr>
        <w:t>and</w:t>
      </w:r>
      <w:r>
        <w:rPr>
          <w:b/>
          <w:sz w:val="28"/>
        </w:rPr>
        <w:t xml:space="preserve"> </w:t>
      </w:r>
      <w:r>
        <w:rPr>
          <w:rFonts w:hint="eastAsia"/>
          <w:b/>
          <w:sz w:val="28"/>
        </w:rPr>
        <w:t xml:space="preserve">thinking： </w:t>
      </w:r>
      <w:r>
        <w:rPr>
          <w:b/>
          <w:sz w:val="28"/>
        </w:rPr>
        <w:t>Why do we celebrate festivals?</w:t>
      </w:r>
    </w:p>
    <w:p w14:paraId="5EDF6F57" w14:textId="77777777" w:rsidR="00B81BFF" w:rsidRPr="00086B6F" w:rsidRDefault="00B81BFF" w:rsidP="00B81BFF">
      <w:pPr>
        <w:jc w:val="left"/>
        <w:rPr>
          <w:b/>
          <w:sz w:val="28"/>
        </w:rPr>
      </w:pPr>
      <w:r>
        <w:rPr>
          <w:rFonts w:hint="eastAsia"/>
          <w:b/>
          <w:sz w:val="28"/>
        </w:rPr>
        <w:t>一．文本解读</w:t>
      </w:r>
    </w:p>
    <w:p w14:paraId="3CBF34A6" w14:textId="77777777" w:rsidR="00CE4DEC" w:rsidRDefault="00D167B9">
      <w:r>
        <w:rPr>
          <w:rFonts w:hint="eastAsia"/>
        </w:rPr>
        <w:t>【主题意义】</w:t>
      </w:r>
    </w:p>
    <w:p w14:paraId="0E538831" w14:textId="77777777" w:rsidR="00C11883" w:rsidRDefault="00B10E01">
      <w:r>
        <w:rPr>
          <w:rFonts w:hint="eastAsia"/>
        </w:rPr>
        <w:t>本单元的话题是节日，阅读材料“</w:t>
      </w:r>
      <w:r w:rsidRPr="00B10E01">
        <w:t>Why do we celebrate festivals?</w:t>
      </w:r>
      <w:r>
        <w:rPr>
          <w:rFonts w:hint="eastAsia"/>
        </w:rPr>
        <w:t>”在</w:t>
      </w:r>
      <w:r w:rsidR="002C3B12">
        <w:rPr>
          <w:rFonts w:hint="eastAsia"/>
        </w:rPr>
        <w:t>“</w:t>
      </w:r>
      <w:r>
        <w:rPr>
          <w:rFonts w:hint="eastAsia"/>
        </w:rPr>
        <w:t>人与社会</w:t>
      </w:r>
      <w:r w:rsidR="002C3B12">
        <w:rPr>
          <w:rFonts w:hint="eastAsia"/>
        </w:rPr>
        <w:t>”</w:t>
      </w:r>
      <w:r>
        <w:rPr>
          <w:rFonts w:hint="eastAsia"/>
        </w:rPr>
        <w:t>的主体语境下探讨人类生活中不同节日的风俗习惯和其永恒的所传递的积极正面的态度和意义。探讨</w:t>
      </w:r>
      <w:r w:rsidR="002C3B12">
        <w:rPr>
          <w:rFonts w:hint="eastAsia"/>
        </w:rPr>
        <w:t>节日</w:t>
      </w:r>
      <w:r>
        <w:rPr>
          <w:rFonts w:hint="eastAsia"/>
        </w:rPr>
        <w:t>随着时间不断演变的现象，</w:t>
      </w:r>
      <w:r w:rsidR="002C3B12">
        <w:rPr>
          <w:rFonts w:hint="eastAsia"/>
        </w:rPr>
        <w:t>鼓励学生对于社会现象进行批判性思考，</w:t>
      </w:r>
      <w:r w:rsidRPr="00B10E01">
        <w:t>培养学生的跨文化交际意识。</w:t>
      </w:r>
    </w:p>
    <w:p w14:paraId="359C8902" w14:textId="77777777" w:rsidR="00D167B9" w:rsidRDefault="00D167B9">
      <w:r>
        <w:rPr>
          <w:rFonts w:hint="eastAsia"/>
        </w:rPr>
        <w:t>【</w:t>
      </w:r>
      <w:r w:rsidR="00B81BFF">
        <w:rPr>
          <w:rFonts w:hint="eastAsia"/>
        </w:rPr>
        <w:t>文体结构</w:t>
      </w:r>
      <w:r>
        <w:rPr>
          <w:rFonts w:hint="eastAsia"/>
        </w:rPr>
        <w:t>】</w:t>
      </w:r>
    </w:p>
    <w:p w14:paraId="5140D6F6" w14:textId="77777777" w:rsidR="00B81BFF" w:rsidRDefault="002C3B12">
      <w:r>
        <w:rPr>
          <w:rFonts w:hint="eastAsia"/>
        </w:rPr>
        <w:t>本文是议论文文本，议论了世界上各种节日不同的风俗、时令和意义</w:t>
      </w:r>
      <w:r w:rsidR="006C4209">
        <w:rPr>
          <w:rFonts w:hint="eastAsia"/>
        </w:rPr>
        <w:t>，</w:t>
      </w:r>
      <w:r>
        <w:rPr>
          <w:rFonts w:hint="eastAsia"/>
        </w:rPr>
        <w:t>也探讨了节日的相同之处。第一段引入文章，总结主旨，提出了different和common两个词，引导下文的深入探究。第二段讨论了世界各地的庆祝丰收节日的时间和方式，第三段提出了节日风俗随着时间的推移不断演变的观点，第四段提出了节日在不断商业化这一现象，这一部分文章通过“topic</w:t>
      </w:r>
      <w:r>
        <w:t xml:space="preserve"> </w:t>
      </w:r>
      <w:r>
        <w:rPr>
          <w:rFonts w:hint="eastAsia"/>
        </w:rPr>
        <w:t>sentence</w:t>
      </w:r>
      <w:r>
        <w:t xml:space="preserve"> + </w:t>
      </w:r>
      <w:r>
        <w:rPr>
          <w:rFonts w:hint="eastAsia"/>
        </w:rPr>
        <w:t>supporting</w:t>
      </w:r>
      <w:r>
        <w:t xml:space="preserve"> </w:t>
      </w:r>
      <w:r>
        <w:rPr>
          <w:rFonts w:hint="eastAsia"/>
        </w:rPr>
        <w:t>evidence”的结构不断深入探讨节日的变化和不变。第五段总结全文，</w:t>
      </w:r>
      <w:r w:rsidR="006C4209">
        <w:rPr>
          <w:rFonts w:hint="eastAsia"/>
        </w:rPr>
        <w:t>体现了不同的节日都可以“反映人们的思想、信仰、态度；给人们带来愉悦、轻松的享受”这一特点。</w:t>
      </w:r>
    </w:p>
    <w:p w14:paraId="3F836EEA" w14:textId="77777777" w:rsidR="00B81BFF" w:rsidRDefault="00B81BFF" w:rsidP="00B81BFF">
      <w:r>
        <w:rPr>
          <w:rFonts w:hint="eastAsia"/>
        </w:rPr>
        <w:t>【语言学习】</w:t>
      </w:r>
    </w:p>
    <w:p w14:paraId="3042CECA" w14:textId="77777777" w:rsidR="00B81BFF" w:rsidRDefault="006C4209">
      <w:r>
        <w:rPr>
          <w:rFonts w:hint="eastAsia"/>
        </w:rPr>
        <w:t>本文的语言学习教学可以围绕different，common，custom，commercial等词</w:t>
      </w:r>
    </w:p>
    <w:p w14:paraId="0E03F5AD" w14:textId="77777777" w:rsidR="00B81BFF" w:rsidRDefault="00B81BFF" w:rsidP="00B81BFF">
      <w:r>
        <w:rPr>
          <w:rFonts w:hint="eastAsia"/>
        </w:rPr>
        <w:t>【思维培养】</w:t>
      </w:r>
    </w:p>
    <w:p w14:paraId="48F49C9A" w14:textId="77777777" w:rsidR="006C4209" w:rsidRDefault="006C4209" w:rsidP="00B81BFF">
      <w:r>
        <w:rPr>
          <w:rFonts w:hint="eastAsia"/>
        </w:rPr>
        <w:t>本文的内容发展围绕节日的表现方式在不同地域、不同时间的差异，及其背后对人类社会恒久的正面影响而展开。</w:t>
      </w:r>
      <w:r w:rsidR="007D0208">
        <w:rPr>
          <w:rFonts w:hint="eastAsia"/>
        </w:rPr>
        <w:t>学生在抓住</w:t>
      </w:r>
      <w:r w:rsidR="007D0208">
        <w:t>different</w:t>
      </w:r>
      <w:r w:rsidR="007D0208">
        <w:rPr>
          <w:rFonts w:hint="eastAsia"/>
        </w:rPr>
        <w:t>和common两个形容词后，根据2、3、4段的信息不断从各个层面剖析节日的异同之处，学生根据主线梳理文本，系统化地处理信息，有志于培养学生的逻辑思维能力；学生在一步步探究节日变化的过程中，根据真实的生活经历批判性地思考节日风俗演变、节日商业化的优缺点，进而锻炼批判性思维。在阅读任务中，学生通过设计一个新节日的风俗习惯、内涵，内化本文的语言和思想，体现其创新性思维。</w:t>
      </w:r>
    </w:p>
    <w:p w14:paraId="6B28A6F8" w14:textId="77777777" w:rsidR="00B81BFF" w:rsidRDefault="00B81BFF" w:rsidP="00B81BFF">
      <w:r>
        <w:rPr>
          <w:rFonts w:hint="eastAsia"/>
        </w:rPr>
        <w:t>【文化意识】</w:t>
      </w:r>
    </w:p>
    <w:p w14:paraId="119A6EEF" w14:textId="77777777" w:rsidR="00B81BFF" w:rsidRDefault="00B81BFF" w:rsidP="00B81BFF"/>
    <w:p w14:paraId="6C9E7D98" w14:textId="77777777" w:rsidR="00B81BFF" w:rsidRDefault="00B81BFF" w:rsidP="00B81BFF">
      <w:r>
        <w:rPr>
          <w:rFonts w:hint="eastAsia"/>
        </w:rPr>
        <w:t>【阅读策略】</w:t>
      </w:r>
    </w:p>
    <w:p w14:paraId="174527F5" w14:textId="6ED50565" w:rsidR="00B81BFF" w:rsidRDefault="007D0208" w:rsidP="00B81BFF">
      <w:r>
        <w:rPr>
          <w:rFonts w:hint="eastAsia"/>
        </w:rPr>
        <w:t>在阅读策略方面，学生将运用</w:t>
      </w:r>
      <w:r w:rsidR="00365EEF">
        <w:rPr>
          <w:rFonts w:hint="eastAsia"/>
        </w:rPr>
        <w:t>静默</w:t>
      </w:r>
      <w:r>
        <w:rPr>
          <w:rFonts w:hint="eastAsia"/>
        </w:rPr>
        <w:t>扫读、找读</w:t>
      </w:r>
      <w:r w:rsidR="001F0D38">
        <w:rPr>
          <w:rFonts w:hint="eastAsia"/>
        </w:rPr>
        <w:t>提取文本信息、分析</w:t>
      </w:r>
      <w:r w:rsidR="00365EEF">
        <w:rPr>
          <w:rFonts w:hint="eastAsia"/>
        </w:rPr>
        <w:t>；</w:t>
      </w:r>
      <w:r>
        <w:rPr>
          <w:rFonts w:hint="eastAsia"/>
        </w:rPr>
        <w:t>小组讨论</w:t>
      </w:r>
      <w:r w:rsidR="00365EEF">
        <w:rPr>
          <w:rFonts w:hint="eastAsia"/>
        </w:rPr>
        <w:t>、自由</w:t>
      </w:r>
      <w:r>
        <w:rPr>
          <w:rFonts w:hint="eastAsia"/>
        </w:rPr>
        <w:t>辩论等形式提取文本信息、处理相关语言</w:t>
      </w:r>
      <w:r w:rsidR="00365EEF">
        <w:rPr>
          <w:rFonts w:hint="eastAsia"/>
        </w:rPr>
        <w:t>。</w:t>
      </w:r>
    </w:p>
    <w:p w14:paraId="28D252F9" w14:textId="77777777" w:rsidR="00B025FD" w:rsidRDefault="00B025FD" w:rsidP="00B81BFF"/>
    <w:p w14:paraId="393CFA94" w14:textId="0C9446B4" w:rsidR="00B81BFF" w:rsidRPr="00B025FD" w:rsidRDefault="00B81BFF" w:rsidP="00B025FD">
      <w:pPr>
        <w:jc w:val="left"/>
        <w:rPr>
          <w:b/>
          <w:sz w:val="28"/>
        </w:rPr>
      </w:pPr>
      <w:r w:rsidRPr="00B025FD">
        <w:rPr>
          <w:rFonts w:hint="eastAsia"/>
          <w:b/>
          <w:sz w:val="28"/>
        </w:rPr>
        <w:t>二．教学设计</w:t>
      </w:r>
    </w:p>
    <w:p w14:paraId="666A50EB" w14:textId="77777777" w:rsidR="0043641A" w:rsidRDefault="0043641A"/>
    <w:p w14:paraId="17AF22A3" w14:textId="77777777" w:rsidR="00D167B9" w:rsidRDefault="00D167B9">
      <w:r>
        <w:rPr>
          <w:rFonts w:hint="eastAsia"/>
        </w:rPr>
        <w:t>【教学过程】</w:t>
      </w:r>
    </w:p>
    <w:tbl>
      <w:tblPr>
        <w:tblStyle w:val="a8"/>
        <w:tblW w:w="10348" w:type="dxa"/>
        <w:tblInd w:w="-1139" w:type="dxa"/>
        <w:tblLook w:val="04A0" w:firstRow="1" w:lastRow="0" w:firstColumn="1" w:lastColumn="0" w:noHBand="0" w:noVBand="1"/>
      </w:tblPr>
      <w:tblGrid>
        <w:gridCol w:w="1560"/>
        <w:gridCol w:w="3726"/>
        <w:gridCol w:w="2653"/>
        <w:gridCol w:w="2409"/>
      </w:tblGrid>
      <w:tr w:rsidR="00B81BFF" w14:paraId="0F2C5339" w14:textId="77777777" w:rsidTr="00B025FD">
        <w:tc>
          <w:tcPr>
            <w:tcW w:w="1560" w:type="dxa"/>
          </w:tcPr>
          <w:p w14:paraId="34D083D5" w14:textId="77777777" w:rsidR="00B81BFF" w:rsidRDefault="00B81BFF">
            <w:r w:rsidRPr="00086B6F">
              <w:rPr>
                <w:rFonts w:hint="eastAsia"/>
                <w:b/>
                <w:sz w:val="22"/>
              </w:rPr>
              <w:t>教学目标</w:t>
            </w:r>
          </w:p>
        </w:tc>
        <w:tc>
          <w:tcPr>
            <w:tcW w:w="3726" w:type="dxa"/>
          </w:tcPr>
          <w:p w14:paraId="3E5E5A32" w14:textId="77777777" w:rsidR="00B81BFF" w:rsidRDefault="00B81BFF">
            <w:r w:rsidRPr="00086B6F">
              <w:rPr>
                <w:rFonts w:hint="eastAsia"/>
                <w:b/>
                <w:sz w:val="22"/>
              </w:rPr>
              <w:t>教学活动与步骤</w:t>
            </w:r>
          </w:p>
        </w:tc>
        <w:tc>
          <w:tcPr>
            <w:tcW w:w="2653" w:type="dxa"/>
          </w:tcPr>
          <w:p w14:paraId="44B70582" w14:textId="77777777" w:rsidR="00B81BFF" w:rsidRDefault="00B81BFF">
            <w:r>
              <w:rPr>
                <w:rFonts w:hint="eastAsia"/>
              </w:rPr>
              <w:t>学生反馈</w:t>
            </w:r>
          </w:p>
        </w:tc>
        <w:tc>
          <w:tcPr>
            <w:tcW w:w="2409" w:type="dxa"/>
          </w:tcPr>
          <w:p w14:paraId="3C5B21CC" w14:textId="77777777" w:rsidR="00B81BFF" w:rsidRDefault="00B81BFF">
            <w:r w:rsidRPr="00086B6F">
              <w:rPr>
                <w:rFonts w:hint="eastAsia"/>
                <w:b/>
                <w:sz w:val="22"/>
              </w:rPr>
              <w:t>设计意图</w:t>
            </w:r>
          </w:p>
        </w:tc>
      </w:tr>
      <w:tr w:rsidR="00B81BFF" w14:paraId="39714551" w14:textId="77777777" w:rsidTr="00B025FD">
        <w:tc>
          <w:tcPr>
            <w:tcW w:w="1560" w:type="dxa"/>
          </w:tcPr>
          <w:p w14:paraId="32816974" w14:textId="77777777" w:rsidR="00B81BFF" w:rsidRDefault="00B81BFF"/>
        </w:tc>
        <w:tc>
          <w:tcPr>
            <w:tcW w:w="3726" w:type="dxa"/>
          </w:tcPr>
          <w:p w14:paraId="29B76660" w14:textId="77777777" w:rsidR="00B81BFF" w:rsidRDefault="00B81BFF" w:rsidP="00B81BFF">
            <w:r>
              <w:t>S</w:t>
            </w:r>
            <w:r>
              <w:rPr>
                <w:rFonts w:hint="eastAsia"/>
              </w:rPr>
              <w:t>tep</w:t>
            </w:r>
            <w:r>
              <w:t xml:space="preserve"> 1 Lead-in </w:t>
            </w:r>
          </w:p>
          <w:p w14:paraId="7BDF458A" w14:textId="77777777" w:rsidR="00B81BFF" w:rsidRDefault="00B81BFF" w:rsidP="00B81BFF">
            <w:r>
              <w:t>S</w:t>
            </w:r>
            <w:r>
              <w:rPr>
                <w:rFonts w:hint="eastAsia"/>
              </w:rPr>
              <w:t>s</w:t>
            </w:r>
            <w:r>
              <w:t xml:space="preserve"> </w:t>
            </w:r>
            <w:r>
              <w:rPr>
                <w:rFonts w:hint="eastAsia"/>
              </w:rPr>
              <w:t>watch</w:t>
            </w:r>
            <w:r>
              <w:t xml:space="preserve"> </w:t>
            </w:r>
            <w:r>
              <w:rPr>
                <w:rFonts w:hint="eastAsia"/>
              </w:rPr>
              <w:t>a</w:t>
            </w:r>
            <w:r>
              <w:t xml:space="preserve"> video about different festivals around the world. Then answer the question: </w:t>
            </w:r>
          </w:p>
          <w:p w14:paraId="3F7BC913" w14:textId="77777777" w:rsidR="00B81BFF" w:rsidRDefault="00B81BFF" w:rsidP="00B81BFF">
            <w:pPr>
              <w:pStyle w:val="a7"/>
              <w:numPr>
                <w:ilvl w:val="0"/>
                <w:numId w:val="13"/>
              </w:numPr>
              <w:ind w:firstLineChars="0"/>
            </w:pPr>
            <w:r>
              <w:t xml:space="preserve">what festivals do you celebrate with </w:t>
            </w:r>
            <w:r>
              <w:lastRenderedPageBreak/>
              <w:t>your family?</w:t>
            </w:r>
          </w:p>
          <w:p w14:paraId="0ADDC72E" w14:textId="77777777" w:rsidR="00B81BFF" w:rsidRDefault="00B81BFF" w:rsidP="00B81BFF">
            <w:pPr>
              <w:pStyle w:val="a7"/>
              <w:numPr>
                <w:ilvl w:val="0"/>
                <w:numId w:val="13"/>
              </w:numPr>
              <w:ind w:firstLineChars="0"/>
            </w:pPr>
            <w:r>
              <w:t>Why do you think people celebrate different festivals?</w:t>
            </w:r>
          </w:p>
        </w:tc>
        <w:tc>
          <w:tcPr>
            <w:tcW w:w="2653" w:type="dxa"/>
          </w:tcPr>
          <w:p w14:paraId="792EEB0D" w14:textId="77777777" w:rsidR="00B81BFF" w:rsidRDefault="00B81BFF"/>
          <w:p w14:paraId="17FC4C88" w14:textId="77777777" w:rsidR="00B81BFF" w:rsidRDefault="00B81BFF">
            <w:r>
              <w:rPr>
                <w:rFonts w:hint="eastAsia"/>
              </w:rPr>
              <w:t>学生brainstorm各类节日，如果遇到只知中文不知英文的就借助电子词典汉译英查询。</w:t>
            </w:r>
          </w:p>
          <w:p w14:paraId="4510CC28" w14:textId="77777777" w:rsidR="00B81BFF" w:rsidRDefault="00B81BFF"/>
          <w:p w14:paraId="1142D886" w14:textId="77777777" w:rsidR="00B81BFF" w:rsidRPr="000E2BC1" w:rsidRDefault="00B81BFF">
            <w:pPr>
              <w:rPr>
                <w:rFonts w:hint="eastAsia"/>
              </w:rPr>
            </w:pPr>
          </w:p>
          <w:p w14:paraId="4C7949D2" w14:textId="77777777" w:rsidR="00B81BFF" w:rsidRPr="00B81BFF" w:rsidRDefault="00B81BFF">
            <w:r>
              <w:rPr>
                <w:rFonts w:hint="eastAsia"/>
              </w:rPr>
              <w:t>学生启动图式，根据生活经验猜测人们过节的理由。并引入文章。</w:t>
            </w:r>
          </w:p>
        </w:tc>
        <w:tc>
          <w:tcPr>
            <w:tcW w:w="2409" w:type="dxa"/>
          </w:tcPr>
          <w:p w14:paraId="6411DF85" w14:textId="77777777" w:rsidR="00B81BFF" w:rsidRDefault="00B81BFF"/>
          <w:p w14:paraId="1CB8D02E" w14:textId="77777777" w:rsidR="00B81BFF" w:rsidRDefault="00B81BFF">
            <w:r>
              <w:rPr>
                <w:rFonts w:hint="eastAsia"/>
              </w:rPr>
              <w:t>学生通过视频、图片激发图示，调动背景知识，引起学习兴趣。</w:t>
            </w:r>
          </w:p>
          <w:p w14:paraId="79172689" w14:textId="77777777" w:rsidR="00B81BFF" w:rsidRDefault="00B81BFF"/>
          <w:p w14:paraId="082E4DF5" w14:textId="77777777" w:rsidR="00B81BFF" w:rsidRDefault="00B81BFF"/>
          <w:p w14:paraId="737170F7" w14:textId="77777777" w:rsidR="00B81BFF" w:rsidRDefault="00B81BFF"/>
          <w:p w14:paraId="6207A013" w14:textId="77777777" w:rsidR="00B81BFF" w:rsidRDefault="00B81BFF"/>
          <w:p w14:paraId="5994EBEB" w14:textId="77777777" w:rsidR="00B81BFF" w:rsidRDefault="00B81BFF">
            <w:r>
              <w:rPr>
                <w:rFonts w:hint="eastAsia"/>
              </w:rPr>
              <w:t>引导学生思考文章标题，并对章节进行预测</w:t>
            </w:r>
          </w:p>
          <w:p w14:paraId="412B693E" w14:textId="77777777" w:rsidR="00B81BFF" w:rsidRDefault="00B81BFF"/>
        </w:tc>
      </w:tr>
      <w:tr w:rsidR="00B81BFF" w14:paraId="44106B43" w14:textId="77777777" w:rsidTr="00B025FD">
        <w:tc>
          <w:tcPr>
            <w:tcW w:w="1560" w:type="dxa"/>
          </w:tcPr>
          <w:p w14:paraId="497D0D71" w14:textId="77777777" w:rsidR="00B81BFF" w:rsidRDefault="00B81BFF"/>
        </w:tc>
        <w:tc>
          <w:tcPr>
            <w:tcW w:w="3726" w:type="dxa"/>
          </w:tcPr>
          <w:p w14:paraId="5D7979CC" w14:textId="77777777" w:rsidR="00B81BFF" w:rsidRDefault="00B81BFF">
            <w:r>
              <w:t>S</w:t>
            </w:r>
            <w:r>
              <w:rPr>
                <w:rFonts w:hint="eastAsia"/>
              </w:rPr>
              <w:t>tep</w:t>
            </w:r>
            <w:r>
              <w:t xml:space="preserve"> 2 </w:t>
            </w:r>
            <w:r>
              <w:rPr>
                <w:rFonts w:hint="eastAsia"/>
              </w:rPr>
              <w:t>fast</w:t>
            </w:r>
            <w:r>
              <w:t xml:space="preserve"> </w:t>
            </w:r>
            <w:r>
              <w:rPr>
                <w:rFonts w:hint="eastAsia"/>
              </w:rPr>
              <w:t>reading</w:t>
            </w:r>
          </w:p>
          <w:p w14:paraId="18426778" w14:textId="0FF37975" w:rsidR="00B81BFF" w:rsidRDefault="00B81BFF" w:rsidP="00B81BFF">
            <w:r>
              <w:t>S</w:t>
            </w:r>
            <w:r>
              <w:rPr>
                <w:rFonts w:hint="eastAsia"/>
              </w:rPr>
              <w:t>s</w:t>
            </w:r>
            <w:r>
              <w:t xml:space="preserve"> </w:t>
            </w:r>
            <w:r w:rsidR="000E2BC1">
              <w:rPr>
                <w:rFonts w:hint="eastAsia"/>
              </w:rPr>
              <w:t>learn</w:t>
            </w:r>
            <w:r w:rsidR="000E2BC1">
              <w:t xml:space="preserve"> </w:t>
            </w:r>
            <w:r w:rsidR="000E2BC1">
              <w:rPr>
                <w:rFonts w:hint="eastAsia"/>
              </w:rPr>
              <w:t>how</w:t>
            </w:r>
            <w:r w:rsidR="000E2BC1">
              <w:t xml:space="preserve"> </w:t>
            </w:r>
            <w:r w:rsidR="000E2BC1">
              <w:rPr>
                <w:rFonts w:hint="eastAsia"/>
              </w:rPr>
              <w:t>to</w:t>
            </w:r>
            <w:r w:rsidR="000E2BC1">
              <w:t xml:space="preserve"> </w:t>
            </w:r>
            <w:r w:rsidR="000E2BC1">
              <w:rPr>
                <w:rFonts w:hint="eastAsia"/>
              </w:rPr>
              <w:t>find</w:t>
            </w:r>
            <w:r w:rsidR="000E2BC1">
              <w:t xml:space="preserve"> </w:t>
            </w:r>
            <w:r w:rsidR="000E2BC1">
              <w:rPr>
                <w:rFonts w:hint="eastAsia"/>
              </w:rPr>
              <w:t>out</w:t>
            </w:r>
            <w:r w:rsidR="000E2BC1">
              <w:t xml:space="preserve"> </w:t>
            </w:r>
            <w:r w:rsidR="000E2BC1">
              <w:rPr>
                <w:rFonts w:hint="eastAsia"/>
              </w:rPr>
              <w:t>topic</w:t>
            </w:r>
            <w:r w:rsidR="000E2BC1">
              <w:t xml:space="preserve"> </w:t>
            </w:r>
            <w:r w:rsidR="000E2BC1">
              <w:rPr>
                <w:rFonts w:hint="eastAsia"/>
              </w:rPr>
              <w:t>sentences</w:t>
            </w:r>
            <w:r w:rsidR="000E2BC1">
              <w:t>.</w:t>
            </w:r>
            <w:r>
              <w:rPr>
                <w:rFonts w:hint="eastAsia"/>
              </w:rPr>
              <w:t xml:space="preserve"> </w:t>
            </w:r>
            <w:r>
              <w:t xml:space="preserve">Then according to the main idea, the teacher </w:t>
            </w:r>
            <w:proofErr w:type="gramStart"/>
            <w:r>
              <w:t>ask</w:t>
            </w:r>
            <w:proofErr w:type="gramEnd"/>
            <w:r>
              <w:t xml:space="preserve"> ss to </w:t>
            </w:r>
            <w:r>
              <w:rPr>
                <w:rFonts w:hint="eastAsia"/>
              </w:rPr>
              <w:t>underline</w:t>
            </w:r>
            <w:r>
              <w:t xml:space="preserve"> </w:t>
            </w:r>
            <w:r>
              <w:rPr>
                <w:rFonts w:hint="eastAsia"/>
              </w:rPr>
              <w:t>the</w:t>
            </w:r>
            <w:r>
              <w:t xml:space="preserve"> </w:t>
            </w:r>
            <w:r>
              <w:rPr>
                <w:rFonts w:hint="eastAsia"/>
              </w:rPr>
              <w:t>topic</w:t>
            </w:r>
            <w:r>
              <w:t xml:space="preserve"> </w:t>
            </w:r>
            <w:r>
              <w:rPr>
                <w:rFonts w:hint="eastAsia"/>
              </w:rPr>
              <w:t>sentenc</w:t>
            </w:r>
            <w:r>
              <w:t xml:space="preserve">e. </w:t>
            </w:r>
          </w:p>
        </w:tc>
        <w:tc>
          <w:tcPr>
            <w:tcW w:w="2653" w:type="dxa"/>
          </w:tcPr>
          <w:p w14:paraId="468830B3" w14:textId="77777777" w:rsidR="00B81BFF" w:rsidRDefault="00B81BFF"/>
          <w:p w14:paraId="71C10F27" w14:textId="02E716E6" w:rsidR="00B81BFF" w:rsidRDefault="00B81BFF">
            <w:r>
              <w:rPr>
                <w:rFonts w:hint="eastAsia"/>
              </w:rPr>
              <w:t>学生</w:t>
            </w:r>
            <w:r w:rsidR="000E2BC1">
              <w:rPr>
                <w:rFonts w:hint="eastAsia"/>
              </w:rPr>
              <w:t>了解找出主题句的方法：通过句子的功能，和句子的位置结合判断。</w:t>
            </w:r>
          </w:p>
        </w:tc>
        <w:tc>
          <w:tcPr>
            <w:tcW w:w="2409" w:type="dxa"/>
          </w:tcPr>
          <w:p w14:paraId="166F39FD" w14:textId="6B71016D" w:rsidR="00B81BFF" w:rsidRDefault="00B81BFF">
            <w:pPr>
              <w:rPr>
                <w:rFonts w:hint="eastAsia"/>
              </w:rPr>
            </w:pPr>
            <w:r>
              <w:rPr>
                <w:rFonts w:hint="eastAsia"/>
              </w:rPr>
              <w:t>学生</w:t>
            </w:r>
            <w:r w:rsidR="000E2BC1">
              <w:rPr>
                <w:rFonts w:hint="eastAsia"/>
              </w:rPr>
              <w:t>扫读全文，</w:t>
            </w:r>
            <w:r>
              <w:rPr>
                <w:rFonts w:hint="eastAsia"/>
              </w:rPr>
              <w:t>了解文章主旨大意</w:t>
            </w:r>
            <w:r w:rsidR="000E2BC1">
              <w:rPr>
                <w:rFonts w:hint="eastAsia"/>
              </w:rPr>
              <w:t>，学习找主题句读方法并在后续精读中体现。</w:t>
            </w:r>
          </w:p>
        </w:tc>
      </w:tr>
      <w:tr w:rsidR="00B81BFF" w14:paraId="393BF43C" w14:textId="77777777" w:rsidTr="00B025FD">
        <w:tc>
          <w:tcPr>
            <w:tcW w:w="1560" w:type="dxa"/>
          </w:tcPr>
          <w:p w14:paraId="44EFC6B3" w14:textId="77777777" w:rsidR="00B81BFF" w:rsidRDefault="00B81BFF"/>
        </w:tc>
        <w:tc>
          <w:tcPr>
            <w:tcW w:w="3726" w:type="dxa"/>
          </w:tcPr>
          <w:p w14:paraId="3DA6A74E" w14:textId="77777777" w:rsidR="00B81BFF" w:rsidRDefault="00B81BFF">
            <w:r>
              <w:t xml:space="preserve">Step 3 detail reading </w:t>
            </w:r>
          </w:p>
          <w:p w14:paraId="3D6D32DA" w14:textId="77777777" w:rsidR="00B81BFF" w:rsidRDefault="00B81BFF" w:rsidP="00B81BFF">
            <w:pPr>
              <w:pStyle w:val="a7"/>
              <w:numPr>
                <w:ilvl w:val="0"/>
                <w:numId w:val="14"/>
              </w:numPr>
              <w:ind w:firstLineChars="0"/>
            </w:pPr>
            <w:r>
              <w:t>Para</w:t>
            </w:r>
            <w:proofErr w:type="gramStart"/>
            <w:r>
              <w:t>1:lead</w:t>
            </w:r>
            <w:proofErr w:type="gramEnd"/>
            <w:r>
              <w:t xml:space="preserve"> in </w:t>
            </w:r>
          </w:p>
          <w:p w14:paraId="2144B508" w14:textId="77777777" w:rsidR="00B81BFF" w:rsidRDefault="00B81BFF" w:rsidP="00B81BFF">
            <w:pPr>
              <w:pStyle w:val="a7"/>
              <w:ind w:left="360" w:firstLineChars="0" w:firstLine="0"/>
            </w:pPr>
            <w:r>
              <w:t xml:space="preserve">teacher highlight the two topic sentences and ask ss think the adjectives: different and common. And give a conclusion that there </w:t>
            </w:r>
            <w:proofErr w:type="gramStart"/>
            <w:r>
              <w:t>are</w:t>
            </w:r>
            <w:proofErr w:type="gramEnd"/>
            <w:r>
              <w:t xml:space="preserve"> something different and common among all kinds of festivals. </w:t>
            </w:r>
          </w:p>
          <w:p w14:paraId="63E1B398" w14:textId="77777777" w:rsidR="00B81BFF" w:rsidRDefault="00B81BFF" w:rsidP="00B81BFF">
            <w:pPr>
              <w:pStyle w:val="a7"/>
              <w:numPr>
                <w:ilvl w:val="0"/>
                <w:numId w:val="14"/>
              </w:numPr>
              <w:ind w:firstLineChars="0"/>
            </w:pPr>
            <w:r>
              <w:t>Para2:  focus on harvest festival</w:t>
            </w:r>
          </w:p>
          <w:p w14:paraId="64B3B731" w14:textId="77777777" w:rsidR="00B81BFF" w:rsidRDefault="00B81BFF" w:rsidP="00B81BFF">
            <w:pPr>
              <w:pStyle w:val="a7"/>
              <w:ind w:left="360" w:firstLineChars="0" w:firstLine="0"/>
            </w:pPr>
            <w:r>
              <w:t xml:space="preserve">Give a chart and let students fill in the blanks. </w:t>
            </w:r>
          </w:p>
          <w:tbl>
            <w:tblPr>
              <w:tblStyle w:val="a8"/>
              <w:tblW w:w="0" w:type="auto"/>
              <w:tblInd w:w="28" w:type="dxa"/>
              <w:tblLook w:val="04A0" w:firstRow="1" w:lastRow="0" w:firstColumn="1" w:lastColumn="0" w:noHBand="0" w:noVBand="1"/>
            </w:tblPr>
            <w:tblGrid>
              <w:gridCol w:w="1078"/>
              <w:gridCol w:w="842"/>
              <w:gridCol w:w="1552"/>
            </w:tblGrid>
            <w:tr w:rsidR="00B81BFF" w14:paraId="3BB72191" w14:textId="77777777" w:rsidTr="00B81BFF">
              <w:tc>
                <w:tcPr>
                  <w:tcW w:w="3895" w:type="dxa"/>
                  <w:gridSpan w:val="3"/>
                </w:tcPr>
                <w:p w14:paraId="5D87BEFF" w14:textId="77777777" w:rsidR="00B81BFF" w:rsidRPr="00B81BFF" w:rsidRDefault="00B81BFF" w:rsidP="00B81BFF">
                  <w:pPr>
                    <w:pStyle w:val="a7"/>
                    <w:ind w:firstLineChars="0" w:firstLine="0"/>
                  </w:pPr>
                  <w:r>
                    <w:t>Purpose the harvest festi</w:t>
                  </w:r>
                  <w:r>
                    <w:rPr>
                      <w:rFonts w:hint="eastAsia"/>
                    </w:rPr>
                    <w:t>v</w:t>
                  </w:r>
                  <w:r>
                    <w:t>al</w:t>
                  </w:r>
                  <w:r>
                    <w:rPr>
                      <w:rFonts w:hint="eastAsia"/>
                    </w:rPr>
                    <w:t>：people</w:t>
                  </w:r>
                  <w:r>
                    <w:t xml:space="preserve"> </w:t>
                  </w:r>
                  <w:r>
                    <w:rPr>
                      <w:rFonts w:hint="eastAsia"/>
                    </w:rPr>
                    <w:t>celebrate</w:t>
                  </w:r>
                  <w:r>
                    <w:t xml:space="preserve"> </w:t>
                  </w:r>
                  <w:r>
                    <w:rPr>
                      <w:rFonts w:hint="eastAsia"/>
                    </w:rPr>
                    <w:t>to</w:t>
                  </w:r>
                  <w:r>
                    <w:t>___________________________.</w:t>
                  </w:r>
                </w:p>
              </w:tc>
            </w:tr>
            <w:tr w:rsidR="00B81BFF" w14:paraId="5C1820C8" w14:textId="77777777" w:rsidTr="00B81BFF">
              <w:tc>
                <w:tcPr>
                  <w:tcW w:w="992" w:type="dxa"/>
                </w:tcPr>
                <w:p w14:paraId="7B8F84D9" w14:textId="77777777" w:rsidR="00B81BFF" w:rsidRDefault="00B81BFF" w:rsidP="00B81BFF">
                  <w:pPr>
                    <w:pStyle w:val="a7"/>
                    <w:ind w:firstLineChars="0" w:firstLine="0"/>
                  </w:pPr>
                  <w:r>
                    <w:t>Location</w:t>
                  </w:r>
                </w:p>
              </w:tc>
              <w:tc>
                <w:tcPr>
                  <w:tcW w:w="851" w:type="dxa"/>
                </w:tcPr>
                <w:p w14:paraId="4BE87C7B" w14:textId="77777777" w:rsidR="00B81BFF" w:rsidRDefault="00B81BFF" w:rsidP="00B81BFF">
                  <w:pPr>
                    <w:pStyle w:val="a7"/>
                    <w:ind w:firstLineChars="0" w:firstLine="0"/>
                  </w:pPr>
                  <w:r>
                    <w:t xml:space="preserve">Time </w:t>
                  </w:r>
                </w:p>
              </w:tc>
              <w:tc>
                <w:tcPr>
                  <w:tcW w:w="2052" w:type="dxa"/>
                </w:tcPr>
                <w:p w14:paraId="30FC5A12" w14:textId="77777777" w:rsidR="00B81BFF" w:rsidRDefault="00B81BFF" w:rsidP="00B81BFF">
                  <w:pPr>
                    <w:pStyle w:val="a7"/>
                    <w:ind w:firstLineChars="0" w:firstLine="0"/>
                  </w:pPr>
                  <w:r>
                    <w:t>What they do</w:t>
                  </w:r>
                </w:p>
              </w:tc>
            </w:tr>
            <w:tr w:rsidR="00B81BFF" w14:paraId="6BABF422" w14:textId="77777777" w:rsidTr="00B81BFF">
              <w:tc>
                <w:tcPr>
                  <w:tcW w:w="992" w:type="dxa"/>
                </w:tcPr>
                <w:p w14:paraId="24AE73FF" w14:textId="77777777" w:rsidR="00B81BFF" w:rsidRDefault="00B81BFF" w:rsidP="00B81BFF">
                  <w:pPr>
                    <w:pStyle w:val="a7"/>
                    <w:ind w:firstLineChars="0" w:firstLine="0"/>
                  </w:pPr>
                  <w:r>
                    <w:t>Egypt</w:t>
                  </w:r>
                </w:p>
              </w:tc>
              <w:tc>
                <w:tcPr>
                  <w:tcW w:w="851" w:type="dxa"/>
                </w:tcPr>
                <w:p w14:paraId="53A4C139" w14:textId="77777777" w:rsidR="00B81BFF" w:rsidRDefault="00B81BFF" w:rsidP="00B81BFF">
                  <w:pPr>
                    <w:pStyle w:val="a7"/>
                    <w:ind w:firstLineChars="0" w:firstLine="0"/>
                  </w:pPr>
                </w:p>
              </w:tc>
              <w:tc>
                <w:tcPr>
                  <w:tcW w:w="2052" w:type="dxa"/>
                </w:tcPr>
                <w:p w14:paraId="72957B66" w14:textId="77777777" w:rsidR="00B81BFF" w:rsidRDefault="00B81BFF" w:rsidP="00B81BFF">
                  <w:pPr>
                    <w:pStyle w:val="a7"/>
                    <w:ind w:firstLineChars="0" w:firstLine="0"/>
                  </w:pPr>
                </w:p>
              </w:tc>
            </w:tr>
            <w:tr w:rsidR="00B81BFF" w14:paraId="1394AF2E" w14:textId="77777777" w:rsidTr="00B81BFF">
              <w:tc>
                <w:tcPr>
                  <w:tcW w:w="992" w:type="dxa"/>
                </w:tcPr>
                <w:p w14:paraId="3EC1B4C3" w14:textId="77777777" w:rsidR="00B81BFF" w:rsidRDefault="00B81BFF" w:rsidP="00B81BFF">
                  <w:pPr>
                    <w:pStyle w:val="a7"/>
                    <w:ind w:firstLineChars="0" w:firstLine="0"/>
                  </w:pPr>
                  <w:r>
                    <w:rPr>
                      <w:rFonts w:hint="eastAsia"/>
                    </w:rPr>
                    <w:t>European</w:t>
                  </w:r>
                  <w:r>
                    <w:t xml:space="preserve"> </w:t>
                  </w:r>
                  <w:r>
                    <w:rPr>
                      <w:rFonts w:hint="eastAsia"/>
                    </w:rPr>
                    <w:t>countries</w:t>
                  </w:r>
                </w:p>
              </w:tc>
              <w:tc>
                <w:tcPr>
                  <w:tcW w:w="851" w:type="dxa"/>
                </w:tcPr>
                <w:p w14:paraId="284072C9" w14:textId="77777777" w:rsidR="00B81BFF" w:rsidRDefault="00B81BFF" w:rsidP="00B81BFF">
                  <w:pPr>
                    <w:pStyle w:val="a7"/>
                    <w:ind w:firstLineChars="0" w:firstLine="0"/>
                  </w:pPr>
                </w:p>
              </w:tc>
              <w:tc>
                <w:tcPr>
                  <w:tcW w:w="2052" w:type="dxa"/>
                </w:tcPr>
                <w:p w14:paraId="4B80499B" w14:textId="77777777" w:rsidR="00B81BFF" w:rsidRDefault="00B81BFF" w:rsidP="00B81BFF">
                  <w:pPr>
                    <w:pStyle w:val="a7"/>
                    <w:ind w:firstLineChars="0" w:firstLine="0"/>
                  </w:pPr>
                </w:p>
              </w:tc>
            </w:tr>
            <w:tr w:rsidR="00B81BFF" w14:paraId="4ABAF735" w14:textId="77777777" w:rsidTr="00B81BFF">
              <w:tc>
                <w:tcPr>
                  <w:tcW w:w="992" w:type="dxa"/>
                </w:tcPr>
                <w:p w14:paraId="4A113274" w14:textId="77777777" w:rsidR="00B81BFF" w:rsidRDefault="00B81BFF" w:rsidP="00B81BFF">
                  <w:pPr>
                    <w:pStyle w:val="a7"/>
                    <w:ind w:firstLineChars="0" w:firstLine="0"/>
                  </w:pPr>
                  <w:r>
                    <w:t>C</w:t>
                  </w:r>
                  <w:r>
                    <w:rPr>
                      <w:rFonts w:hint="eastAsia"/>
                    </w:rPr>
                    <w:t>hina</w:t>
                  </w:r>
                </w:p>
              </w:tc>
              <w:tc>
                <w:tcPr>
                  <w:tcW w:w="851" w:type="dxa"/>
                </w:tcPr>
                <w:p w14:paraId="10C97591" w14:textId="77777777" w:rsidR="00B81BFF" w:rsidRDefault="00B81BFF" w:rsidP="00B81BFF">
                  <w:pPr>
                    <w:pStyle w:val="a7"/>
                    <w:ind w:firstLineChars="0" w:firstLine="0"/>
                  </w:pPr>
                </w:p>
              </w:tc>
              <w:tc>
                <w:tcPr>
                  <w:tcW w:w="2052" w:type="dxa"/>
                </w:tcPr>
                <w:p w14:paraId="1BB004F5" w14:textId="77777777" w:rsidR="00B81BFF" w:rsidRDefault="00B81BFF" w:rsidP="00B81BFF">
                  <w:pPr>
                    <w:pStyle w:val="a7"/>
                    <w:ind w:firstLineChars="0" w:firstLine="0"/>
                  </w:pPr>
                </w:p>
              </w:tc>
            </w:tr>
          </w:tbl>
          <w:p w14:paraId="01AA7BAF" w14:textId="77777777" w:rsidR="00B81BFF" w:rsidRDefault="00B81BFF" w:rsidP="00B81BFF">
            <w:r>
              <w:t>Then the teacher asks ss to use one word from passage to summarize “what they do”-custom.</w:t>
            </w:r>
          </w:p>
          <w:p w14:paraId="04578A5F" w14:textId="77777777" w:rsidR="00B81BFF" w:rsidRDefault="00B81BFF" w:rsidP="00B81BFF">
            <w:pPr>
              <w:pStyle w:val="a7"/>
              <w:numPr>
                <w:ilvl w:val="0"/>
                <w:numId w:val="14"/>
              </w:numPr>
              <w:ind w:firstLineChars="0"/>
            </w:pPr>
            <w:r>
              <w:rPr>
                <w:rFonts w:hint="eastAsia"/>
              </w:rPr>
              <w:t xml:space="preserve"> </w:t>
            </w:r>
            <w:r>
              <w:t>Para3: custom change over time.</w:t>
            </w:r>
          </w:p>
          <w:p w14:paraId="2D640EEB" w14:textId="77777777" w:rsidR="00B81BFF" w:rsidRDefault="00B81BFF" w:rsidP="00B81BFF">
            <w:pPr>
              <w:pStyle w:val="a7"/>
              <w:ind w:left="360" w:firstLineChars="0" w:firstLine="0"/>
            </w:pPr>
            <w:r>
              <w:t xml:space="preserve">Ss use </w:t>
            </w:r>
            <w:proofErr w:type="spellStart"/>
            <w:r>
              <w:rPr>
                <w:rFonts w:hint="eastAsia"/>
              </w:rPr>
              <w:t>casio</w:t>
            </w:r>
            <w:proofErr w:type="spellEnd"/>
            <w:r>
              <w:t xml:space="preserve"> </w:t>
            </w:r>
            <w:r>
              <w:rPr>
                <w:rFonts w:hint="eastAsia"/>
              </w:rPr>
              <w:t>to</w:t>
            </w:r>
            <w:r>
              <w:t xml:space="preserve"> </w:t>
            </w:r>
            <w:r>
              <w:rPr>
                <w:rFonts w:hint="eastAsia"/>
              </w:rPr>
              <w:t>check</w:t>
            </w:r>
            <w:r>
              <w:t xml:space="preserve"> the meaning of custom and see it isn’t a permanent thing. Then go through the para3 and answer: what are two examples in this case? B</w:t>
            </w:r>
            <w:r>
              <w:rPr>
                <w:rFonts w:hint="eastAsia"/>
              </w:rPr>
              <w:t>ut</w:t>
            </w:r>
            <w:r>
              <w:t xml:space="preserve"> </w:t>
            </w:r>
            <w:r>
              <w:rPr>
                <w:rFonts w:hint="eastAsia"/>
              </w:rPr>
              <w:t>are</w:t>
            </w:r>
            <w:r>
              <w:t xml:space="preserve"> </w:t>
            </w:r>
            <w:r>
              <w:rPr>
                <w:rFonts w:hint="eastAsia"/>
              </w:rPr>
              <w:t>there</w:t>
            </w:r>
            <w:r>
              <w:t xml:space="preserve"> </w:t>
            </w:r>
            <w:r>
              <w:rPr>
                <w:rFonts w:hint="eastAsia"/>
              </w:rPr>
              <w:t>still</w:t>
            </w:r>
            <w:r>
              <w:t xml:space="preserve"> something </w:t>
            </w:r>
            <w:r>
              <w:rPr>
                <w:rFonts w:hint="eastAsia"/>
              </w:rPr>
              <w:t>in</w:t>
            </w:r>
            <w:r>
              <w:t xml:space="preserve"> </w:t>
            </w:r>
            <w:r>
              <w:rPr>
                <w:rFonts w:hint="eastAsia"/>
              </w:rPr>
              <w:t>common？</w:t>
            </w:r>
          </w:p>
          <w:p w14:paraId="729D24E0" w14:textId="77777777" w:rsidR="00B81BFF" w:rsidRDefault="00B81BFF" w:rsidP="00B81BFF">
            <w:pPr>
              <w:pStyle w:val="a7"/>
              <w:numPr>
                <w:ilvl w:val="0"/>
                <w:numId w:val="14"/>
              </w:numPr>
              <w:ind w:firstLineChars="0"/>
            </w:pPr>
            <w:r>
              <w:t xml:space="preserve">Ss are </w:t>
            </w:r>
            <w:proofErr w:type="gramStart"/>
            <w:r>
              <w:t>lead</w:t>
            </w:r>
            <w:proofErr w:type="gramEnd"/>
            <w:r>
              <w:t xml:space="preserve"> to read para4 to dig out more changes taking place nowadays. Answer: what do we </w:t>
            </w:r>
            <w:r>
              <w:lastRenderedPageBreak/>
              <w:t>mean by commercial? What is people’s opinion?</w:t>
            </w:r>
          </w:p>
          <w:p w14:paraId="119C9C54" w14:textId="77777777" w:rsidR="00B81BFF" w:rsidRDefault="00B81BFF" w:rsidP="00B81BFF">
            <w:pPr>
              <w:pStyle w:val="a7"/>
              <w:numPr>
                <w:ilvl w:val="0"/>
                <w:numId w:val="14"/>
              </w:numPr>
              <w:ind w:firstLineChars="0"/>
            </w:pPr>
            <w:r>
              <w:t>Para 5: conclusion</w:t>
            </w:r>
          </w:p>
          <w:p w14:paraId="4025F072" w14:textId="77777777" w:rsidR="00B81BFF" w:rsidRDefault="00B81BFF" w:rsidP="00B81BFF">
            <w:pPr>
              <w:pStyle w:val="a7"/>
              <w:ind w:left="360" w:firstLineChars="0" w:firstLine="0"/>
            </w:pPr>
            <w:r>
              <w:t>Ss read para5 and think about: what do most festival seem to have in common? Why do you think people find these things important?</w:t>
            </w:r>
          </w:p>
          <w:p w14:paraId="0A862C85" w14:textId="77777777" w:rsidR="00B81BFF" w:rsidRDefault="00B81BFF" w:rsidP="00B81BFF">
            <w:pPr>
              <w:pStyle w:val="a7"/>
              <w:ind w:left="360" w:firstLineChars="0" w:firstLine="0"/>
            </w:pPr>
            <w:r>
              <w:t xml:space="preserve">Highlight the topic sentence in para5: they reflect people’s wishes, beliefs, faiths and attitudes towards life. </w:t>
            </w:r>
          </w:p>
          <w:p w14:paraId="58669B65" w14:textId="77777777" w:rsidR="00B81BFF" w:rsidRDefault="00B81BFF" w:rsidP="00B81BFF">
            <w:pPr>
              <w:pStyle w:val="a7"/>
              <w:ind w:left="360" w:firstLineChars="0" w:firstLine="0"/>
            </w:pPr>
            <w:r>
              <w:t>T</w:t>
            </w:r>
            <w:r>
              <w:rPr>
                <w:rFonts w:hint="eastAsia"/>
              </w:rPr>
              <w:t>hen</w:t>
            </w:r>
            <w:r>
              <w:t xml:space="preserve"> </w:t>
            </w:r>
            <w:r>
              <w:rPr>
                <w:rFonts w:hint="eastAsia"/>
              </w:rPr>
              <w:t>use</w:t>
            </w:r>
            <w:r>
              <w:t xml:space="preserve"> their own words to answer today’s title: why do we celebrate festivals?</w:t>
            </w:r>
          </w:p>
        </w:tc>
        <w:tc>
          <w:tcPr>
            <w:tcW w:w="2653" w:type="dxa"/>
          </w:tcPr>
          <w:p w14:paraId="73644A8E" w14:textId="77777777" w:rsidR="00B81BFF" w:rsidRDefault="00B81BFF"/>
          <w:p w14:paraId="698D13C2" w14:textId="77777777" w:rsidR="00B81BFF" w:rsidRDefault="00B81BFF">
            <w:r>
              <w:rPr>
                <w:rFonts w:hint="eastAsia"/>
              </w:rPr>
              <w:t>学生思考第一段，关注节日的different和common之处，并总结出文章的观点</w:t>
            </w:r>
            <w:r>
              <w:t xml:space="preserve">: </w:t>
            </w:r>
            <w:r>
              <w:rPr>
                <w:rFonts w:hint="eastAsia"/>
              </w:rPr>
              <w:t>节日有很多不同之处，但是他们都宣扬了相似的美好精神和积极的态度。</w:t>
            </w:r>
          </w:p>
          <w:p w14:paraId="643BE226" w14:textId="77777777" w:rsidR="00B81BFF" w:rsidRDefault="00B81BFF"/>
          <w:p w14:paraId="685FC27D" w14:textId="77777777" w:rsidR="00B81BFF" w:rsidRDefault="00B81BFF"/>
          <w:p w14:paraId="3CB52AD3" w14:textId="77777777" w:rsidR="00B81BFF" w:rsidRDefault="00B81BFF"/>
          <w:p w14:paraId="0D38AC55" w14:textId="77777777" w:rsidR="00B81BFF" w:rsidRDefault="00B81BFF"/>
          <w:p w14:paraId="5237FDE3" w14:textId="77777777" w:rsidR="00B81BFF" w:rsidRDefault="00B81BFF">
            <w:r>
              <w:rPr>
                <w:rFonts w:hint="eastAsia"/>
              </w:rPr>
              <w:t>学生阅读第二段，完成表格，发现丰收节日different和common的地方。并着重通过词典内化custom一词，了解到custom是“something</w:t>
            </w:r>
            <w:r>
              <w:t xml:space="preserve"> </w:t>
            </w:r>
            <w:r>
              <w:rPr>
                <w:rFonts w:hint="eastAsia"/>
              </w:rPr>
              <w:t>people</w:t>
            </w:r>
            <w:r>
              <w:t xml:space="preserve"> </w:t>
            </w:r>
            <w:r>
              <w:rPr>
                <w:rFonts w:hint="eastAsia"/>
              </w:rPr>
              <w:t>always</w:t>
            </w:r>
            <w:r>
              <w:t xml:space="preserve"> </w:t>
            </w:r>
            <w:r>
              <w:rPr>
                <w:rFonts w:hint="eastAsia"/>
              </w:rPr>
              <w:t>behave”，不一定是一成不变的。引入3</w:t>
            </w:r>
            <w:r>
              <w:t>.4</w:t>
            </w:r>
            <w:r>
              <w:rPr>
                <w:rFonts w:hint="eastAsia"/>
              </w:rPr>
              <w:t>段的学习。</w:t>
            </w:r>
          </w:p>
          <w:p w14:paraId="4913D278" w14:textId="77777777" w:rsidR="00B81BFF" w:rsidRDefault="00B81BFF"/>
          <w:p w14:paraId="187E19BE" w14:textId="77777777" w:rsidR="00B81BFF" w:rsidRDefault="00B81BFF"/>
          <w:p w14:paraId="38AE40D3" w14:textId="77777777" w:rsidR="00B81BFF" w:rsidRDefault="00B81BFF"/>
          <w:p w14:paraId="0FF9BE57" w14:textId="77777777" w:rsidR="00B81BFF" w:rsidRDefault="00B81BFF">
            <w:r>
              <w:rPr>
                <w:rFonts w:hint="eastAsia"/>
              </w:rPr>
              <w:t>学生通过找出第三段中春节和万圣节的例子，体会节日的习俗在随着时间改变。并体会到关键词：有事物消亡，就会有事物诞生。</w:t>
            </w:r>
          </w:p>
          <w:p w14:paraId="7B07C15B" w14:textId="77777777" w:rsidR="00B81BFF" w:rsidRDefault="00B81BFF">
            <w:r>
              <w:rPr>
                <w:rFonts w:hint="eastAsia"/>
              </w:rPr>
              <w:t>但学生也可以分析出习俗变化中永恒的一面：这些习俗都有着积极的出发点。</w:t>
            </w:r>
          </w:p>
          <w:p w14:paraId="7391B146" w14:textId="77777777" w:rsidR="00B81BFF" w:rsidRDefault="00B81BFF"/>
          <w:p w14:paraId="374AB5F4" w14:textId="77777777" w:rsidR="00B81BFF" w:rsidRDefault="00B81BFF"/>
          <w:p w14:paraId="48331E4B" w14:textId="77777777" w:rsidR="00B81BFF" w:rsidRDefault="00B81BFF">
            <w:r>
              <w:rPr>
                <w:rFonts w:hint="eastAsia"/>
              </w:rPr>
              <w:lastRenderedPageBreak/>
              <w:t>延续前文，继续探究第四段提及的新生事物：节日商业化。学生运用词典了解commercial一词的具体含义：connect</w:t>
            </w:r>
            <w:r>
              <w:t xml:space="preserve"> </w:t>
            </w:r>
            <w:r>
              <w:rPr>
                <w:rFonts w:hint="eastAsia"/>
              </w:rPr>
              <w:t>with</w:t>
            </w:r>
            <w:r>
              <w:t xml:space="preserve"> </w:t>
            </w:r>
            <w:r>
              <w:rPr>
                <w:rFonts w:hint="eastAsia"/>
              </w:rPr>
              <w:t>buying</w:t>
            </w:r>
            <w:r>
              <w:t xml:space="preserve"> </w:t>
            </w:r>
            <w:r>
              <w:rPr>
                <w:rFonts w:hint="eastAsia"/>
              </w:rPr>
              <w:t>and</w:t>
            </w:r>
            <w:r>
              <w:t xml:space="preserve"> </w:t>
            </w:r>
            <w:r>
              <w:rPr>
                <w:rFonts w:hint="eastAsia"/>
              </w:rPr>
              <w:t>selling；intend</w:t>
            </w:r>
            <w:r>
              <w:t xml:space="preserve"> </w:t>
            </w:r>
            <w:r>
              <w:rPr>
                <w:rFonts w:hint="eastAsia"/>
              </w:rPr>
              <w:t>to</w:t>
            </w:r>
            <w:r>
              <w:t xml:space="preserve"> </w:t>
            </w:r>
            <w:r>
              <w:rPr>
                <w:rFonts w:hint="eastAsia"/>
              </w:rPr>
              <w:t>make</w:t>
            </w:r>
            <w:r>
              <w:t xml:space="preserve"> </w:t>
            </w:r>
            <w:r>
              <w:rPr>
                <w:rFonts w:hint="eastAsia"/>
              </w:rPr>
              <w:t>a</w:t>
            </w:r>
            <w:r>
              <w:t xml:space="preserve"> </w:t>
            </w:r>
            <w:r>
              <w:rPr>
                <w:rFonts w:hint="eastAsia"/>
              </w:rPr>
              <w:t>profit。发现人们对此褒贬不一的看法。</w:t>
            </w:r>
          </w:p>
          <w:p w14:paraId="6C1DF61D" w14:textId="77777777" w:rsidR="00B81BFF" w:rsidRDefault="00B81BFF"/>
          <w:p w14:paraId="5477B2B1" w14:textId="77777777" w:rsidR="00B81BFF" w:rsidRDefault="00B81BFF">
            <w:r>
              <w:rPr>
                <w:rFonts w:hint="eastAsia"/>
              </w:rPr>
              <w:t>带着问题来到第五段。学生通过思考段落的关键主题句。并运用内化过的语言描述对于文章标题的回答。</w:t>
            </w:r>
          </w:p>
        </w:tc>
        <w:tc>
          <w:tcPr>
            <w:tcW w:w="2409" w:type="dxa"/>
          </w:tcPr>
          <w:p w14:paraId="0F0F0965" w14:textId="77777777" w:rsidR="00B81BFF" w:rsidRDefault="00B81BFF">
            <w:r>
              <w:rPr>
                <w:rFonts w:hint="eastAsia"/>
              </w:rPr>
              <w:lastRenderedPageBreak/>
              <w:t>学生深刻理解语篇，通过每个段落的细读处理，不断对比节日不同和相同的一面。</w:t>
            </w:r>
          </w:p>
          <w:p w14:paraId="4EE81A0B" w14:textId="77777777" w:rsidR="00B81BFF" w:rsidRPr="00B81BFF" w:rsidRDefault="00B81BFF">
            <w:r>
              <w:rPr>
                <w:rFonts w:hint="eastAsia"/>
              </w:rPr>
              <w:t>同时，学生内化语言。对于文章中的几个关键词：custom，commercial等借助词典查询英文释义，帮助学生最终用自己的语言回答文章标题。</w:t>
            </w:r>
          </w:p>
        </w:tc>
      </w:tr>
      <w:tr w:rsidR="00B81BFF" w14:paraId="0D3F9DD7" w14:textId="77777777" w:rsidTr="00B025FD">
        <w:tc>
          <w:tcPr>
            <w:tcW w:w="1560" w:type="dxa"/>
          </w:tcPr>
          <w:p w14:paraId="4C156C46" w14:textId="77777777" w:rsidR="00B81BFF" w:rsidRDefault="00B81BFF"/>
        </w:tc>
        <w:tc>
          <w:tcPr>
            <w:tcW w:w="3726" w:type="dxa"/>
          </w:tcPr>
          <w:p w14:paraId="6CE7A865" w14:textId="77777777" w:rsidR="00B81BFF" w:rsidRDefault="00B81BFF">
            <w:r>
              <w:t xml:space="preserve">Task: ss are asked to </w:t>
            </w:r>
            <w:proofErr w:type="gramStart"/>
            <w:r>
              <w:t>words</w:t>
            </w:r>
            <w:proofErr w:type="gramEnd"/>
            <w:r>
              <w:t xml:space="preserve"> in groups of four. </w:t>
            </w:r>
          </w:p>
          <w:p w14:paraId="0E342B46" w14:textId="77777777" w:rsidR="00B81BFF" w:rsidRDefault="00B81BFF">
            <w:r>
              <w:t>Since festivals could be different, but also should have the positive qualities in common. Could you pls create a new festival.</w:t>
            </w:r>
          </w:p>
          <w:p w14:paraId="026CC438" w14:textId="77777777" w:rsidR="00B81BFF" w:rsidRDefault="00B81BFF">
            <w:r>
              <w:t xml:space="preserve">Requirement: Name, time, </w:t>
            </w:r>
            <w:proofErr w:type="gramStart"/>
            <w:r>
              <w:t>custom,  purpose</w:t>
            </w:r>
            <w:proofErr w:type="gramEnd"/>
            <w:r>
              <w:t xml:space="preserve">. Use the sentence structure in para2 and para 5 to explain your design later on.  </w:t>
            </w:r>
          </w:p>
        </w:tc>
        <w:tc>
          <w:tcPr>
            <w:tcW w:w="2653" w:type="dxa"/>
          </w:tcPr>
          <w:p w14:paraId="21B05D21" w14:textId="77777777" w:rsidR="00B81BFF" w:rsidRDefault="00B81BFF">
            <w:r>
              <w:rPr>
                <w:rFonts w:hint="eastAsia"/>
              </w:rPr>
              <w:t>输出任务：</w:t>
            </w:r>
          </w:p>
          <w:p w14:paraId="05F18B18" w14:textId="77777777" w:rsidR="00B81BFF" w:rsidRDefault="00B81BFF">
            <w:r>
              <w:rPr>
                <w:rFonts w:hint="eastAsia"/>
              </w:rPr>
              <w:t>学生分组设计一个新的节日，在模仿文章的语言介绍节日的名称、时间、习俗和目的。</w:t>
            </w:r>
          </w:p>
        </w:tc>
        <w:tc>
          <w:tcPr>
            <w:tcW w:w="2409" w:type="dxa"/>
          </w:tcPr>
          <w:p w14:paraId="1E71C281" w14:textId="77777777" w:rsidR="00B81BFF" w:rsidRDefault="00B81BFF">
            <w:r>
              <w:rPr>
                <w:rFonts w:hint="eastAsia"/>
              </w:rPr>
              <w:t>学生在小组合作中自主探究。在学习本话题后。结合自身经历进行知识迁移创新，促进批判性思维和创新性思维，为语言输出做好准备。</w:t>
            </w:r>
          </w:p>
        </w:tc>
      </w:tr>
      <w:tr w:rsidR="00B81BFF" w14:paraId="3D9B6E5D" w14:textId="77777777" w:rsidTr="00B025FD">
        <w:tc>
          <w:tcPr>
            <w:tcW w:w="1560" w:type="dxa"/>
          </w:tcPr>
          <w:p w14:paraId="5C9705D0" w14:textId="77777777" w:rsidR="00B81BFF" w:rsidRDefault="00B81BFF"/>
        </w:tc>
        <w:tc>
          <w:tcPr>
            <w:tcW w:w="3726" w:type="dxa"/>
          </w:tcPr>
          <w:p w14:paraId="28C6EC0F" w14:textId="77777777" w:rsidR="00B81BFF" w:rsidRDefault="00B81BFF">
            <w:r>
              <w:t>Homework: I</w:t>
            </w:r>
            <w:r>
              <w:rPr>
                <w:rFonts w:hint="eastAsia"/>
              </w:rPr>
              <w:t>ntroduce</w:t>
            </w:r>
            <w:r>
              <w:t xml:space="preserve"> </w:t>
            </w:r>
            <w:r>
              <w:rPr>
                <w:rFonts w:hint="eastAsia"/>
              </w:rPr>
              <w:t>your</w:t>
            </w:r>
            <w:r>
              <w:t xml:space="preserve"> </w:t>
            </w:r>
            <w:r>
              <w:rPr>
                <w:rFonts w:hint="eastAsia"/>
              </w:rPr>
              <w:t>new</w:t>
            </w:r>
            <w:r>
              <w:t xml:space="preserve"> </w:t>
            </w:r>
            <w:r>
              <w:rPr>
                <w:rFonts w:hint="eastAsia"/>
              </w:rPr>
              <w:t>festival</w:t>
            </w:r>
            <w:r>
              <w:t xml:space="preserve"> </w:t>
            </w:r>
            <w:r>
              <w:rPr>
                <w:rFonts w:hint="eastAsia"/>
              </w:rPr>
              <w:t>to</w:t>
            </w:r>
            <w:r>
              <w:t xml:space="preserve"> </w:t>
            </w:r>
            <w:r>
              <w:rPr>
                <w:rFonts w:hint="eastAsia"/>
              </w:rPr>
              <w:t>others： in</w:t>
            </w:r>
            <w:r>
              <w:t xml:space="preserve"> </w:t>
            </w:r>
            <w:r>
              <w:rPr>
                <w:rFonts w:hint="eastAsia"/>
              </w:rPr>
              <w:t>a</w:t>
            </w:r>
            <w:r>
              <w:t xml:space="preserve"> </w:t>
            </w:r>
            <w:r>
              <w:rPr>
                <w:rFonts w:hint="eastAsia"/>
              </w:rPr>
              <w:t>written</w:t>
            </w:r>
            <w:r>
              <w:t xml:space="preserve"> </w:t>
            </w:r>
            <w:r>
              <w:rPr>
                <w:rFonts w:hint="eastAsia"/>
              </w:rPr>
              <w:t>version</w:t>
            </w:r>
            <w:r>
              <w:t>.</w:t>
            </w:r>
          </w:p>
        </w:tc>
        <w:tc>
          <w:tcPr>
            <w:tcW w:w="2653" w:type="dxa"/>
          </w:tcPr>
          <w:p w14:paraId="725AB9B6" w14:textId="77777777" w:rsidR="00B81BFF" w:rsidRDefault="00B81BFF">
            <w:r>
              <w:rPr>
                <w:rFonts w:hint="eastAsia"/>
              </w:rPr>
              <w:t>将口头汇报的文字转为有条理的英文作文。</w:t>
            </w:r>
          </w:p>
        </w:tc>
        <w:tc>
          <w:tcPr>
            <w:tcW w:w="2409" w:type="dxa"/>
          </w:tcPr>
          <w:p w14:paraId="1D937926" w14:textId="77777777" w:rsidR="00B81BFF" w:rsidRDefault="00B81BFF"/>
        </w:tc>
      </w:tr>
    </w:tbl>
    <w:p w14:paraId="1E21721C" w14:textId="7505ECD9" w:rsidR="00A40EBF" w:rsidRDefault="00A40EBF"/>
    <w:p w14:paraId="0423672E" w14:textId="77777777" w:rsidR="00D167B9" w:rsidRDefault="00D167B9"/>
    <w:sectPr w:rsidR="00D167B9" w:rsidSect="00E2147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6E122" w14:textId="77777777" w:rsidR="003A585B" w:rsidRDefault="003A585B" w:rsidP="00CE4DEC">
      <w:r>
        <w:separator/>
      </w:r>
    </w:p>
  </w:endnote>
  <w:endnote w:type="continuationSeparator" w:id="0">
    <w:p w14:paraId="740690CA" w14:textId="77777777" w:rsidR="003A585B" w:rsidRDefault="003A585B" w:rsidP="00CE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0123A" w14:textId="77777777" w:rsidR="003A585B" w:rsidRDefault="003A585B" w:rsidP="00CE4DEC">
      <w:r>
        <w:separator/>
      </w:r>
    </w:p>
  </w:footnote>
  <w:footnote w:type="continuationSeparator" w:id="0">
    <w:p w14:paraId="223508A7" w14:textId="77777777" w:rsidR="003A585B" w:rsidRDefault="003A585B" w:rsidP="00CE4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212F0"/>
    <w:multiLevelType w:val="hybridMultilevel"/>
    <w:tmpl w:val="7AC09A6C"/>
    <w:lvl w:ilvl="0" w:tplc="3DEA9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77793C"/>
    <w:multiLevelType w:val="hybridMultilevel"/>
    <w:tmpl w:val="926CB45C"/>
    <w:lvl w:ilvl="0" w:tplc="9404C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E50036"/>
    <w:multiLevelType w:val="hybridMultilevel"/>
    <w:tmpl w:val="50928688"/>
    <w:lvl w:ilvl="0" w:tplc="C2608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5448AF"/>
    <w:multiLevelType w:val="hybridMultilevel"/>
    <w:tmpl w:val="6736F7DA"/>
    <w:lvl w:ilvl="0" w:tplc="691A73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900BAD"/>
    <w:multiLevelType w:val="hybridMultilevel"/>
    <w:tmpl w:val="FFC6F8BC"/>
    <w:lvl w:ilvl="0" w:tplc="F1F27E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B81F16"/>
    <w:multiLevelType w:val="hybridMultilevel"/>
    <w:tmpl w:val="E66C70CE"/>
    <w:lvl w:ilvl="0" w:tplc="881E4B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3435C3"/>
    <w:multiLevelType w:val="hybridMultilevel"/>
    <w:tmpl w:val="484E39C8"/>
    <w:lvl w:ilvl="0" w:tplc="27B0E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7431D3"/>
    <w:multiLevelType w:val="hybridMultilevel"/>
    <w:tmpl w:val="101A3890"/>
    <w:lvl w:ilvl="0" w:tplc="DC6476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931609"/>
    <w:multiLevelType w:val="hybridMultilevel"/>
    <w:tmpl w:val="936651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3454D68"/>
    <w:multiLevelType w:val="hybridMultilevel"/>
    <w:tmpl w:val="6AA25980"/>
    <w:lvl w:ilvl="0" w:tplc="717655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DB554C"/>
    <w:multiLevelType w:val="hybridMultilevel"/>
    <w:tmpl w:val="D110FF16"/>
    <w:lvl w:ilvl="0" w:tplc="3814C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7F0BE5"/>
    <w:multiLevelType w:val="hybridMultilevel"/>
    <w:tmpl w:val="472A7CB0"/>
    <w:lvl w:ilvl="0" w:tplc="1682B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2825457"/>
    <w:multiLevelType w:val="hybridMultilevel"/>
    <w:tmpl w:val="58C6414C"/>
    <w:lvl w:ilvl="0" w:tplc="1E04C6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8B5797"/>
    <w:multiLevelType w:val="hybridMultilevel"/>
    <w:tmpl w:val="7E249A12"/>
    <w:lvl w:ilvl="0" w:tplc="821E1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5"/>
  </w:num>
  <w:num w:numId="3">
    <w:abstractNumId w:val="6"/>
  </w:num>
  <w:num w:numId="4">
    <w:abstractNumId w:val="0"/>
  </w:num>
  <w:num w:numId="5">
    <w:abstractNumId w:val="3"/>
  </w:num>
  <w:num w:numId="6">
    <w:abstractNumId w:val="4"/>
  </w:num>
  <w:num w:numId="7">
    <w:abstractNumId w:val="12"/>
  </w:num>
  <w:num w:numId="8">
    <w:abstractNumId w:val="1"/>
  </w:num>
  <w:num w:numId="9">
    <w:abstractNumId w:val="11"/>
  </w:num>
  <w:num w:numId="10">
    <w:abstractNumId w:val="13"/>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9"/>
    <w:rsid w:val="000004FB"/>
    <w:rsid w:val="000617C4"/>
    <w:rsid w:val="00086B6F"/>
    <w:rsid w:val="000D7C02"/>
    <w:rsid w:val="000E2BC1"/>
    <w:rsid w:val="00183D99"/>
    <w:rsid w:val="001F0D38"/>
    <w:rsid w:val="002C3B12"/>
    <w:rsid w:val="002F5BA6"/>
    <w:rsid w:val="00365EEF"/>
    <w:rsid w:val="0039352F"/>
    <w:rsid w:val="003A585B"/>
    <w:rsid w:val="003E7675"/>
    <w:rsid w:val="00415E31"/>
    <w:rsid w:val="0043641A"/>
    <w:rsid w:val="004468B6"/>
    <w:rsid w:val="004957F8"/>
    <w:rsid w:val="00514FD8"/>
    <w:rsid w:val="00566C8E"/>
    <w:rsid w:val="0056750B"/>
    <w:rsid w:val="00575D87"/>
    <w:rsid w:val="0061436C"/>
    <w:rsid w:val="00687701"/>
    <w:rsid w:val="006C4209"/>
    <w:rsid w:val="007D0208"/>
    <w:rsid w:val="007E2EFE"/>
    <w:rsid w:val="00820372"/>
    <w:rsid w:val="009A1ABB"/>
    <w:rsid w:val="009F30A1"/>
    <w:rsid w:val="00A328E1"/>
    <w:rsid w:val="00A40EBF"/>
    <w:rsid w:val="00AB2CD7"/>
    <w:rsid w:val="00B025FD"/>
    <w:rsid w:val="00B10897"/>
    <w:rsid w:val="00B10E01"/>
    <w:rsid w:val="00B81BFF"/>
    <w:rsid w:val="00BF3811"/>
    <w:rsid w:val="00C11883"/>
    <w:rsid w:val="00C12AA9"/>
    <w:rsid w:val="00C6307D"/>
    <w:rsid w:val="00CE4DEC"/>
    <w:rsid w:val="00D167B9"/>
    <w:rsid w:val="00DB151F"/>
    <w:rsid w:val="00DD4B4D"/>
    <w:rsid w:val="00DF69B0"/>
    <w:rsid w:val="00E03EA4"/>
    <w:rsid w:val="00E06072"/>
    <w:rsid w:val="00E13206"/>
    <w:rsid w:val="00E21472"/>
    <w:rsid w:val="00F5491C"/>
    <w:rsid w:val="00F722FD"/>
    <w:rsid w:val="00FA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3855"/>
  <w15:chartTrackingRefBased/>
  <w15:docId w15:val="{4AE4E362-333E-9844-A403-FD5BF682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D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4DEC"/>
    <w:rPr>
      <w:sz w:val="18"/>
      <w:szCs w:val="18"/>
    </w:rPr>
  </w:style>
  <w:style w:type="paragraph" w:styleId="a5">
    <w:name w:val="footer"/>
    <w:basedOn w:val="a"/>
    <w:link w:val="a6"/>
    <w:uiPriority w:val="99"/>
    <w:unhideWhenUsed/>
    <w:rsid w:val="00CE4DEC"/>
    <w:pPr>
      <w:tabs>
        <w:tab w:val="center" w:pos="4153"/>
        <w:tab w:val="right" w:pos="8306"/>
      </w:tabs>
      <w:snapToGrid w:val="0"/>
      <w:jc w:val="left"/>
    </w:pPr>
    <w:rPr>
      <w:sz w:val="18"/>
      <w:szCs w:val="18"/>
    </w:rPr>
  </w:style>
  <w:style w:type="character" w:customStyle="1" w:styleId="a6">
    <w:name w:val="页脚 字符"/>
    <w:basedOn w:val="a0"/>
    <w:link w:val="a5"/>
    <w:uiPriority w:val="99"/>
    <w:rsid w:val="00CE4DEC"/>
    <w:rPr>
      <w:sz w:val="18"/>
      <w:szCs w:val="18"/>
    </w:rPr>
  </w:style>
  <w:style w:type="paragraph" w:styleId="a7">
    <w:name w:val="List Paragraph"/>
    <w:basedOn w:val="a"/>
    <w:uiPriority w:val="34"/>
    <w:qFormat/>
    <w:rsid w:val="00183D99"/>
    <w:pPr>
      <w:ind w:firstLineChars="200" w:firstLine="420"/>
    </w:pPr>
  </w:style>
  <w:style w:type="table" w:styleId="a8">
    <w:name w:val="Table Grid"/>
    <w:basedOn w:val="a1"/>
    <w:uiPriority w:val="39"/>
    <w:rsid w:val="00E0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kqwq</cp:lastModifiedBy>
  <cp:revision>6</cp:revision>
  <dcterms:created xsi:type="dcterms:W3CDTF">2020-12-13T09:39:00Z</dcterms:created>
  <dcterms:modified xsi:type="dcterms:W3CDTF">2021-03-08T11:30:00Z</dcterms:modified>
</cp:coreProperties>
</file>