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0312</w:t>
      </w:r>
      <w:r>
        <w:rPr>
          <w:b/>
          <w:bCs/>
        </w:rPr>
        <w:t>-</w:t>
      </w:r>
      <w:r>
        <w:rPr>
          <w:rFonts w:hint="eastAsia"/>
          <w:b/>
          <w:bCs/>
          <w:lang w:val="en-US" w:eastAsia="zh-CN"/>
        </w:rPr>
        <w:t>0318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本次选用《</w:t>
      </w:r>
      <w:r>
        <w:rPr>
          <w:rFonts w:hint="eastAsia" w:ascii="宋体" w:hAnsi="宋体" w:eastAsia="宋体" w:cs="宋体"/>
          <w:lang w:val="en-US" w:eastAsia="zh-CN"/>
        </w:rPr>
        <w:t>国家地理旅行者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时代周刊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金融时报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hint="default" w:ascii="Times New Roman" w:hAnsi="Times New Roman" w:eastAsia="宋体" w:cs="Times New Roman"/>
          <w:lang w:val="zh-TW" w:eastAsia="zh-TW"/>
        </w:rPr>
        <w:t>美联社一分钟新闻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1  《国家地理旅行者》2022年3月版 120-122页</w:t>
      </w: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Havana, ooh na-na!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>异域风情之古巴首都哈瓦那</w:t>
      </w:r>
    </w:p>
    <w:p>
      <w:pPr>
        <w:jc w:val="center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drawing>
          <wp:inline distT="0" distB="0" distL="114300" distR="114300">
            <wp:extent cx="3764280" cy="21602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</w:t>
      </w:r>
      <w:r>
        <w:rPr>
          <w:rFonts w:hint="eastAsia" w:ascii="宋体" w:hAnsi="宋体" w:eastAsia="宋体" w:cs="宋体"/>
          <w:lang w:val="en-US" w:eastAsia="zh-CN"/>
        </w:rPr>
        <w:t>物质与非物质文化遗产</w:t>
      </w:r>
      <w:r>
        <w:rPr>
          <w:rFonts w:hint="eastAsia" w:ascii="宋体" w:hAnsi="宋体" w:eastAsia="宋体" w:cs="宋体"/>
          <w:lang w:val="zh-TW" w:eastAsia="zh-TW"/>
        </w:rPr>
        <w:t>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让学生了解到疫情过后古巴首都哈瓦那乐队重获生机的具体情况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CN"/>
        </w:rPr>
      </w:pPr>
      <w:r>
        <w:rPr>
          <w:rFonts w:hint="eastAsia" w:ascii="宋体" w:hAnsi="宋体" w:eastAsia="宋体" w:cs="宋体"/>
          <w:b/>
          <w:bCs/>
          <w:lang w:val="zh-TW" w:eastAsia="zh-CN"/>
        </w:rPr>
        <w:drawing>
          <wp:inline distT="0" distB="0" distL="114300" distR="114300">
            <wp:extent cx="3766820" cy="2160270"/>
            <wp:effectExtent l="0" t="0" r="5080" b="11430"/>
            <wp:docPr id="10" name="图片 10" descr="16476591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47659142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CN"/>
        </w:rPr>
        <w:drawing>
          <wp:inline distT="0" distB="0" distL="114300" distR="114300">
            <wp:extent cx="3741420" cy="2160270"/>
            <wp:effectExtent l="0" t="0" r="11430" b="11430"/>
            <wp:docPr id="11" name="图片 11" descr="16476591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765919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 w:val="0"/>
          <w:bCs w:val="0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两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val="en-US" w:eastAsia="zh-CN"/>
        </w:rPr>
        <w:t xml:space="preserve"> 《时代周刊》2022年3月14日&amp;21日合刊 16页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What other nations can learn from China’s COVID-19 rules at the Beijing Games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北京冬奥会的防疫措施可供各国借鉴</w:t>
      </w:r>
    </w:p>
    <w:p>
      <w:pPr>
        <w:jc w:val="center"/>
      </w:pPr>
      <w:r>
        <w:drawing>
          <wp:inline distT="0" distB="0" distL="114300" distR="114300">
            <wp:extent cx="3813175" cy="2160270"/>
            <wp:effectExtent l="0" t="0" r="15875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45865" cy="2160270"/>
            <wp:effectExtent l="0" t="0" r="698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“人与社会”中“社会热点问题”这一子主题，通过学习</w:t>
      </w:r>
      <w:r>
        <w:rPr>
          <w:rFonts w:hint="eastAsia" w:ascii="宋体" w:hAnsi="宋体" w:eastAsia="宋体" w:cs="宋体"/>
          <w:lang w:val="en-US" w:eastAsia="zh-CN"/>
        </w:rPr>
        <w:t>让学生了解北京冬奥会期间中国防疫的成功举措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</w:pPr>
      <w:r>
        <w:drawing>
          <wp:inline distT="0" distB="0" distL="114300" distR="114300">
            <wp:extent cx="3801110" cy="2160270"/>
            <wp:effectExtent l="0" t="0" r="889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66820" cy="2160270"/>
            <wp:effectExtent l="0" t="0" r="5080" b="1143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Arial Unicode MS"/>
          <w:lang w:val="zh-TW" w:eastAsia="zh-CN"/>
        </w:rPr>
      </w:pPr>
      <w:r>
        <w:rPr>
          <w:rFonts w:hint="eastAsia" w:eastAsia="Arial Unicode MS"/>
          <w:lang w:val="zh-TW" w:eastAsia="zh-CN"/>
        </w:rPr>
        <w:drawing>
          <wp:inline distT="0" distB="0" distL="114300" distR="114300">
            <wp:extent cx="3787775" cy="2160270"/>
            <wp:effectExtent l="0" t="0" r="3175" b="11430"/>
            <wp:docPr id="18" name="图片 18" descr="16476681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7668194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Arial Unicode MS"/>
          <w:lang w:val="zh-TW" w:eastAsia="zh-TW"/>
        </w:rPr>
      </w:pPr>
      <w:r>
        <w:rPr>
          <w:rFonts w:hint="eastAsia" w:eastAsia="Arial Unicode MS"/>
          <w:lang w:val="zh-TW" w:eastAsia="zh-CN"/>
        </w:rPr>
        <w:drawing>
          <wp:inline distT="0" distB="0" distL="114300" distR="114300">
            <wp:extent cx="3744595" cy="2160270"/>
            <wp:effectExtent l="0" t="0" r="8255" b="11430"/>
            <wp:docPr id="19" name="图片 19" descr="16476682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766823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459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hint="default"/>
          <w:lang w:val="zh-TW" w:eastAsia="zh-TW"/>
        </w:rPr>
      </w:pPr>
      <w:r>
        <w:drawing>
          <wp:inline distT="0" distB="0" distL="114300" distR="114300">
            <wp:extent cx="3781425" cy="2160270"/>
            <wp:effectExtent l="0" t="0" r="9525" b="1143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 w:val="0"/>
          <w:bCs w:val="0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两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p>
      <w:pPr>
        <w:jc w:val="center"/>
      </w:pPr>
      <w:r>
        <w:drawing>
          <wp:inline distT="0" distB="0" distL="114300" distR="114300">
            <wp:extent cx="3720465" cy="2160270"/>
            <wp:effectExtent l="0" t="0" r="13335" b="1143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【设计意图】选用文本中的关键词汇，通过填写该词（组）的适当形式进行巩固。</w:t>
      </w:r>
    </w:p>
    <w:p>
      <w:pPr>
        <w:jc w:val="both"/>
        <w:rPr>
          <w:rFonts w:hint="default"/>
          <w:lang w:val="zh-TW" w:eastAsia="zh-TW"/>
        </w:rPr>
      </w:pP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  <w:r>
        <w:rPr>
          <w:rFonts w:hint="default" w:ascii="Calibri" w:hAnsi="Calibri" w:eastAsia="宋体" w:cs="Calibri"/>
          <w:b/>
          <w:bCs/>
          <w:lang w:val="zh-TW" w:eastAsia="zh-TW"/>
        </w:rPr>
        <w:t>Part</w:t>
      </w:r>
      <w:r>
        <w:rPr>
          <w:rFonts w:hint="eastAsia" w:eastAsia="宋体" w:cs="Calibri"/>
          <w:b/>
          <w:bCs/>
          <w:lang w:val="en-US" w:eastAsia="zh-CN"/>
        </w:rPr>
        <w:t xml:space="preserve"> 3</w:t>
      </w:r>
      <w:r>
        <w:rPr>
          <w:rFonts w:hint="default" w:ascii="Calibri" w:hAnsi="Calibri" w:eastAsia="宋体" w:cs="Calibri"/>
          <w:b/>
          <w:bCs/>
          <w:lang w:val="zh-TW" w:eastAsia="zh-TW"/>
        </w:rPr>
        <w:t>: News Report</w:t>
      </w:r>
      <w:r>
        <w:rPr>
          <w:rFonts w:hint="eastAsia" w:eastAsia="宋体" w:cs="Calibri"/>
          <w:b/>
          <w:bCs/>
          <w:lang w:val="en-US" w:eastAsia="zh-CN"/>
        </w:rPr>
        <w:t xml:space="preserve"> 3</w:t>
      </w:r>
      <w:r>
        <w:rPr>
          <w:rFonts w:hint="default" w:ascii="Calibri" w:hAnsi="Calibri" w:eastAsia="宋体" w:cs="Calibri"/>
          <w:b/>
          <w:bCs/>
          <w:lang w:val="zh-TW" w:eastAsia="zh-TW"/>
        </w:rPr>
        <w:t xml:space="preserve">   《金融时报 》2022年3月14日   14页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  <w:r>
        <w:rPr>
          <w:rFonts w:hint="default" w:ascii="Calibri" w:hAnsi="Calibri" w:eastAsia="宋体" w:cs="Calibri"/>
          <w:b/>
          <w:bCs/>
          <w:lang w:val="zh-TW" w:eastAsia="zh-TW"/>
        </w:rPr>
        <w:t>When regret can be a rich source of inspiration遗憾或许是灵感之源</w:t>
      </w:r>
    </w:p>
    <w:p>
      <w:pPr>
        <w:jc w:val="center"/>
        <w:rPr>
          <w:rFonts w:cs="Calibri"/>
          <w:b/>
          <w:bCs/>
          <w:lang w:val="zh-TW" w:eastAsia="zh-TW"/>
        </w:rPr>
      </w:pPr>
      <w:bookmarkStart w:id="0" w:name="_GoBack"/>
      <w:bookmarkEnd w:id="0"/>
      <w:r>
        <w:drawing>
          <wp:inline distT="0" distB="0" distL="114300" distR="114300">
            <wp:extent cx="3764280" cy="2160270"/>
            <wp:effectExtent l="0" t="0" r="7620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Calibri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“人与自我”中“认识自我，丰富自我，完善自我”这一子主题，通过学习</w:t>
      </w:r>
      <w:r>
        <w:rPr>
          <w:rFonts w:hint="eastAsia" w:ascii="宋体" w:hAnsi="宋体" w:eastAsia="宋体" w:cs="宋体"/>
        </w:rPr>
        <w:t>让学生明白剖析自己的遗憾，也能帮助其成就更好的自我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  <w:rPr>
          <w:rFonts w:cs="Calibri"/>
          <w:b/>
          <w:bCs/>
          <w:lang w:val="zh-TW" w:eastAsia="zh-TW"/>
        </w:rPr>
      </w:pPr>
      <w:r>
        <w:drawing>
          <wp:inline distT="0" distB="0" distL="114300" distR="114300">
            <wp:extent cx="3709035" cy="2160270"/>
            <wp:effectExtent l="0" t="0" r="5715" b="1143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Calibri"/>
          <w:b/>
          <w:bCs/>
          <w:lang w:val="zh-TW" w:eastAsia="zh-TW"/>
        </w:rPr>
      </w:pPr>
      <w:r>
        <w:drawing>
          <wp:inline distT="0" distB="0" distL="114300" distR="114300">
            <wp:extent cx="3749675" cy="2160270"/>
            <wp:effectExtent l="0" t="0" r="3175" b="1143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</w:p>
    <w:p>
      <w:pPr>
        <w:rPr>
          <w:rFonts w:ascii="Times New Roman" w:hAnsi="Times New Roman" w:eastAsia="Times New Roman" w:cs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4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4</w:t>
      </w:r>
      <w:r>
        <w:rPr>
          <w:rFonts w:hint="eastAsia" w:ascii="Times New Roman" w:hAnsi="Times New Roman"/>
          <w:b/>
          <w:bCs/>
        </w:rPr>
        <w:t xml:space="preserve">  美联社一分钟新闻听写填空 AP News Minute 03/15/22</w:t>
      </w:r>
    </w:p>
    <w:p>
      <w:pPr>
        <w:jc w:val="center"/>
        <w:rPr>
          <w:rFonts w:hint="eastAsia" w:eastAsia="Arial Unicode MS"/>
          <w:lang w:eastAsia="zh-CN"/>
        </w:rPr>
      </w:pPr>
      <w:r>
        <w:rPr>
          <w:rFonts w:hint="eastAsia" w:eastAsia="Arial Unicode MS"/>
          <w:lang w:eastAsia="zh-CN"/>
        </w:rPr>
        <w:drawing>
          <wp:inline distT="0" distB="0" distL="114300" distR="114300">
            <wp:extent cx="3786505" cy="2160270"/>
            <wp:effectExtent l="0" t="0" r="4445" b="11430"/>
            <wp:docPr id="13" name="图片 13" descr="16476598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765982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3765550" cy="2160270"/>
            <wp:effectExtent l="0" t="0" r="635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5870" cy="2160270"/>
            <wp:effectExtent l="0" t="0" r="508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Calibri"/>
          <w:b w:val="0"/>
          <w:bCs w:val="0"/>
          <w:lang w:val="en-US" w:eastAsia="zh-CN"/>
        </w:rPr>
      </w:pPr>
      <w:r>
        <w:rPr>
          <w:rFonts w:hint="eastAsia" w:ascii="Calibri" w:hAnsi="Calibri" w:eastAsia="宋体" w:cs="Calibri"/>
          <w:b w:val="0"/>
          <w:bCs w:val="0"/>
          <w:lang w:val="zh-TW" w:eastAsia="zh-TW"/>
        </w:rPr>
        <w:t>【设计意图】长难句始终是很多学生过不了的坎，通过长难句的分析帮助学生提升分析句子结构的能力。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1425" cy="2160270"/>
            <wp:effectExtent l="0" t="0" r="952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【设计意图】对新闻中的</w:t>
      </w:r>
      <w:r>
        <w:rPr>
          <w:rFonts w:hint="eastAsia" w:eastAsia="宋体" w:cs="Calibri"/>
          <w:b w:val="0"/>
          <w:bCs w:val="0"/>
          <w:lang w:val="en-US" w:eastAsia="zh-CN"/>
        </w:rPr>
        <w:t>三</w:t>
      </w:r>
      <w:r>
        <w:rPr>
          <w:rFonts w:hint="default" w:ascii="Calibri" w:hAnsi="Calibri" w:eastAsia="宋体" w:cs="Calibri"/>
          <w:b w:val="0"/>
          <w:bCs w:val="0"/>
          <w:lang w:val="zh-TW" w:eastAsia="zh-TW"/>
        </w:rPr>
        <w:t>个句子进行翻译练习，对其中单词、词组、句法进行巩固。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bordersDoNotSurroundHeader w:val="1"/>
  <w:bordersDoNotSurroundFooter w:val="1"/>
  <w:documentProtection w:enforcement="0"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A37D8"/>
    <w:rsid w:val="00E12DBF"/>
    <w:rsid w:val="016E7157"/>
    <w:rsid w:val="01FA159C"/>
    <w:rsid w:val="045A7EBE"/>
    <w:rsid w:val="069C1E52"/>
    <w:rsid w:val="09D771D4"/>
    <w:rsid w:val="0C473BF2"/>
    <w:rsid w:val="0D6F295F"/>
    <w:rsid w:val="0F854CE7"/>
    <w:rsid w:val="0F9506A9"/>
    <w:rsid w:val="102D0587"/>
    <w:rsid w:val="123013F9"/>
    <w:rsid w:val="14140530"/>
    <w:rsid w:val="1937518F"/>
    <w:rsid w:val="1A6432C5"/>
    <w:rsid w:val="1B494B83"/>
    <w:rsid w:val="206C6858"/>
    <w:rsid w:val="212A0912"/>
    <w:rsid w:val="23755DBC"/>
    <w:rsid w:val="23E7718B"/>
    <w:rsid w:val="255C4B9D"/>
    <w:rsid w:val="270423C8"/>
    <w:rsid w:val="2AD35FDC"/>
    <w:rsid w:val="2CC10504"/>
    <w:rsid w:val="2CF825FB"/>
    <w:rsid w:val="2F3747D3"/>
    <w:rsid w:val="363F2D0F"/>
    <w:rsid w:val="376E5C6F"/>
    <w:rsid w:val="3BE02FFF"/>
    <w:rsid w:val="3D312BC1"/>
    <w:rsid w:val="3D54230E"/>
    <w:rsid w:val="3EA3354D"/>
    <w:rsid w:val="3EE5062D"/>
    <w:rsid w:val="3F9D2A60"/>
    <w:rsid w:val="41D83760"/>
    <w:rsid w:val="42424E2B"/>
    <w:rsid w:val="43707DD1"/>
    <w:rsid w:val="47A95167"/>
    <w:rsid w:val="48092989"/>
    <w:rsid w:val="48E5105A"/>
    <w:rsid w:val="490D62E3"/>
    <w:rsid w:val="4C233F10"/>
    <w:rsid w:val="4CE93E21"/>
    <w:rsid w:val="4E17716C"/>
    <w:rsid w:val="4E6A1991"/>
    <w:rsid w:val="51457A12"/>
    <w:rsid w:val="526E5795"/>
    <w:rsid w:val="55E85A65"/>
    <w:rsid w:val="56A62E52"/>
    <w:rsid w:val="586B4CF2"/>
    <w:rsid w:val="5A0F2900"/>
    <w:rsid w:val="5A1D50BF"/>
    <w:rsid w:val="5C2B27F5"/>
    <w:rsid w:val="5CE20216"/>
    <w:rsid w:val="5D973E25"/>
    <w:rsid w:val="5DD32FEA"/>
    <w:rsid w:val="5EBB7A42"/>
    <w:rsid w:val="61DA4026"/>
    <w:rsid w:val="68BE2BAE"/>
    <w:rsid w:val="6A320EAE"/>
    <w:rsid w:val="6B621F16"/>
    <w:rsid w:val="72555F92"/>
    <w:rsid w:val="735C5B93"/>
    <w:rsid w:val="74337880"/>
    <w:rsid w:val="75F14283"/>
    <w:rsid w:val="763C1500"/>
    <w:rsid w:val="7B7E5661"/>
    <w:rsid w:val="7D2B45D0"/>
    <w:rsid w:val="7F86474C"/>
    <w:rsid w:val="7F893458"/>
    <w:rsid w:val="7F900C05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164</Words>
  <Characters>936</Characters>
  <Lines>7</Lines>
  <Paragraphs>2</Paragraphs>
  <TotalTime>1</TotalTime>
  <ScaleCrop>false</ScaleCrop>
  <LinksUpToDate>false</LinksUpToDate>
  <CharactersWithSpaces>1098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2022-03-19T07:10:34Z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DF521D40B46846D7B2528F5A1470D318</vt:lpwstr>
  </property>
</Properties>
</file>