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1101-1115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</w:t>
      </w:r>
      <w:r>
        <w:rPr>
          <w:rFonts w:hint="eastAsia" w:ascii="宋体" w:hAnsi="宋体" w:eastAsia="宋体" w:cs="宋体"/>
          <w:lang w:val="zh-TW" w:eastAsia="zh-CN"/>
        </w:rPr>
        <w:t>《</w:t>
      </w:r>
      <w:r>
        <w:rPr>
          <w:rFonts w:hint="eastAsia" w:ascii="宋体" w:hAnsi="宋体" w:eastAsia="宋体" w:cs="宋体"/>
          <w:lang w:val="en-US" w:eastAsia="zh-CN"/>
        </w:rPr>
        <w:t>泰晤士报</w:t>
      </w:r>
      <w:r>
        <w:rPr>
          <w:rFonts w:hint="eastAsia" w:ascii="宋体" w:hAnsi="宋体" w:eastAsia="宋体" w:cs="宋体"/>
          <w:lang w:val="zh-TW" w:eastAsia="zh-CN"/>
        </w:rPr>
        <w:t>》、《</w:t>
      </w:r>
      <w:r>
        <w:rPr>
          <w:rFonts w:hint="eastAsia" w:ascii="Times New Roman" w:hAnsi="Times New Roman" w:eastAsia="宋体" w:cs="Times New Roman"/>
          <w:lang w:val="en-US" w:eastAsia="zh-CN"/>
        </w:rPr>
        <w:t>读者文摘</w:t>
      </w:r>
      <w:r>
        <w:rPr>
          <w:rFonts w:hint="eastAsia" w:ascii="宋体" w:hAnsi="宋体" w:eastAsia="宋体" w:cs="宋体"/>
          <w:lang w:val="zh-TW" w:eastAsia="zh-CN"/>
        </w:rPr>
        <w:t>》、</w:t>
      </w:r>
      <w:r>
        <w:rPr>
          <w:rFonts w:hint="eastAsia" w:ascii="宋体" w:hAnsi="宋体" w:eastAsia="宋体" w:cs="宋体"/>
          <w:lang w:val="zh-TW" w:eastAsia="zh-TW"/>
        </w:rPr>
        <w:t>《</w:t>
      </w:r>
      <w:r>
        <w:rPr>
          <w:rFonts w:hint="eastAsia" w:ascii="宋体" w:hAnsi="宋体" w:eastAsia="宋体" w:cs="宋体"/>
          <w:lang w:val="en-US" w:eastAsia="zh-CN"/>
        </w:rPr>
        <w:t>国家地理</w:t>
      </w:r>
      <w:r>
        <w:rPr>
          <w:rFonts w:hint="eastAsia" w:ascii="宋体" w:hAnsi="宋体" w:eastAsia="宋体" w:cs="宋体"/>
          <w:lang w:val="zh-TW" w:eastAsia="zh-TW"/>
        </w:rPr>
        <w:t>》</w:t>
      </w:r>
      <w:r>
        <w:rPr>
          <w:rFonts w:hint="eastAsia" w:ascii="宋体" w:hAnsi="宋体" w:eastAsia="宋体" w:cs="宋体"/>
          <w:lang w:val="en-US" w:eastAsia="zh-CN"/>
        </w:rPr>
        <w:t>和沙特的“</w:t>
      </w:r>
      <w:r>
        <w:rPr>
          <w:rFonts w:hint="eastAsia" w:ascii="宋体" w:hAnsi="宋体" w:eastAsia="宋体" w:cs="宋体"/>
          <w:lang w:val="zh-TW" w:eastAsia="zh-TW"/>
        </w:rPr>
        <w:t>线性城市</w:t>
      </w:r>
      <w:r>
        <w:rPr>
          <w:rFonts w:hint="eastAsia" w:ascii="宋体" w:hAnsi="宋体" w:eastAsia="宋体" w:cs="宋体"/>
          <w:lang w:val="zh-TW" w:eastAsia="zh-CN"/>
        </w:rPr>
        <w:t>”</w:t>
      </w:r>
      <w:r>
        <w:rPr>
          <w:rFonts w:hint="eastAsia" w:ascii="宋体" w:hAnsi="宋体" w:eastAsia="宋体" w:cs="宋体"/>
          <w:lang w:val="en-US" w:eastAsia="zh-CN"/>
        </w:rPr>
        <w:t>构想等</w:t>
      </w:r>
      <w:r>
        <w:rPr>
          <w:rFonts w:hint="eastAsia" w:ascii="宋体" w:hAnsi="宋体" w:eastAsia="宋体" w:cs="宋体"/>
          <w:lang w:val="zh-TW" w:eastAsia="zh-TW"/>
        </w:rPr>
        <w:t>不同话题的新闻为材料，通过语法填空、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《泰晤士报》 2022年11月15日 30页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World Population Passes 8 billion Milestone Today世界人口突破80亿</w:t>
      </w:r>
    </w:p>
    <w:p>
      <w:pPr>
        <w:jc w:val="center"/>
      </w:pPr>
      <w:r>
        <w:drawing>
          <wp:inline distT="0" distB="0" distL="114300" distR="114300">
            <wp:extent cx="3764280" cy="2160270"/>
            <wp:effectExtent l="0" t="0" r="7620" b="1143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社会”中“社会热点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了解目前世界人口增长情况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731260" cy="2160270"/>
            <wp:effectExtent l="0" t="0" r="2540" b="1143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熟词生义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default"/>
          <w:lang w:val="en-US" w:eastAsia="zh-TW"/>
        </w:rPr>
      </w:pPr>
    </w:p>
    <w:p>
      <w:pPr>
        <w:jc w:val="center"/>
      </w:pPr>
      <w:r>
        <w:drawing>
          <wp:inline distT="0" distB="0" distL="114300" distR="114300">
            <wp:extent cx="3752850" cy="2160270"/>
            <wp:effectExtent l="0" t="0" r="0" b="1143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05860" cy="2160270"/>
            <wp:effectExtent l="0" t="0" r="8890" b="1143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jc w:val="both"/>
        <w:rPr>
          <w:rFonts w:hint="eastAsia" w:eastAsia="宋体" w:cs="Calibri"/>
          <w:lang w:val="zh-TW" w:eastAsia="zh-TW"/>
        </w:rPr>
      </w:pPr>
    </w:p>
    <w:p>
      <w:pPr>
        <w:jc w:val="both"/>
        <w:rPr>
          <w:rFonts w:hint="eastAsia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Ad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lang w:val="zh-TW" w:eastAsia="zh-TW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读者文摘</w:t>
      </w:r>
      <w:r>
        <w:rPr>
          <w:rFonts w:hint="eastAsia" w:ascii="宋体" w:hAnsi="宋体" w:eastAsia="宋体" w:cs="宋体"/>
          <w:b/>
          <w:bCs/>
          <w:lang w:val="zh-TW" w:eastAsia="zh-TW"/>
        </w:rPr>
        <w:t>》2022年</w:t>
      </w:r>
      <w:r>
        <w:rPr>
          <w:rFonts w:hint="eastAsia" w:ascii="宋体" w:hAnsi="宋体" w:eastAsia="宋体" w:cs="宋体"/>
          <w:b/>
          <w:bCs/>
          <w:lang w:val="en-US" w:eastAsia="zh-CN"/>
        </w:rPr>
        <w:t>11</w:t>
      </w:r>
      <w:r>
        <w:rPr>
          <w:rFonts w:hint="eastAsia" w:ascii="宋体" w:hAnsi="宋体" w:eastAsia="宋体" w:cs="宋体"/>
          <w:b/>
          <w:bCs/>
          <w:lang w:val="zh-TW" w:eastAsia="zh-TW"/>
        </w:rPr>
        <w:t xml:space="preserve">月 </w:t>
      </w:r>
      <w:r>
        <w:rPr>
          <w:rFonts w:hint="eastAsia" w:ascii="宋体" w:hAnsi="宋体" w:eastAsia="宋体" w:cs="宋体"/>
          <w:b/>
          <w:bCs/>
          <w:lang w:val="en-US" w:eastAsia="zh-CN"/>
        </w:rPr>
        <w:t>34</w:t>
      </w:r>
      <w:r>
        <w:rPr>
          <w:rFonts w:hint="eastAsia" w:ascii="宋体" w:hAnsi="宋体" w:eastAsia="宋体" w:cs="宋体"/>
          <w:b/>
          <w:bCs/>
          <w:lang w:val="zh-TW" w:eastAsia="zh-TW"/>
        </w:rPr>
        <w:t>页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Great reads from great minds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     智者之书</w:t>
      </w:r>
    </w:p>
    <w:p>
      <w:pPr>
        <w:jc w:val="center"/>
      </w:pPr>
      <w:r>
        <w:drawing>
          <wp:inline distT="0" distB="0" distL="114300" distR="114300">
            <wp:extent cx="3785870" cy="2160270"/>
            <wp:effectExtent l="0" t="0" r="5080" b="1143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49040" cy="2160270"/>
            <wp:effectExtent l="0" t="0" r="3810" b="1143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lang w:val="en-US" w:eastAsia="zh-TW"/>
        </w:rPr>
      </w:pPr>
      <w:bookmarkStart w:id="0" w:name="OLE_LINK1"/>
      <w:bookmarkStart w:id="1" w:name="OLE_LINK2"/>
      <w:r>
        <w:rPr>
          <w:rFonts w:hint="eastAsia" w:ascii="宋体" w:hAnsi="宋体" w:eastAsia="宋体" w:cs="宋体"/>
          <w:lang w:val="zh-TW" w:eastAsia="zh-TW"/>
        </w:rPr>
        <w:t>【设计意图】通过</w:t>
      </w:r>
      <w:r>
        <w:rPr>
          <w:rFonts w:hint="eastAsia" w:ascii="宋体" w:hAnsi="宋体" w:eastAsia="宋体" w:cs="宋体"/>
          <w:lang w:val="en-US" w:eastAsia="zh-CN"/>
        </w:rPr>
        <w:t>阅读理解的形式</w:t>
      </w:r>
      <w:r>
        <w:rPr>
          <w:rFonts w:hint="eastAsia" w:ascii="宋体" w:hAnsi="宋体" w:eastAsia="宋体" w:cs="宋体"/>
          <w:lang w:val="zh-TW" w:eastAsia="zh-TW"/>
        </w:rPr>
        <w:t>帮助学生</w:t>
      </w:r>
      <w:r>
        <w:rPr>
          <w:rFonts w:hint="eastAsia" w:ascii="宋体" w:hAnsi="宋体" w:eastAsia="宋体" w:cs="宋体"/>
          <w:lang w:val="en-US" w:eastAsia="zh-CN"/>
        </w:rPr>
        <w:t>体验应用文文章阅读的乐趣</w:t>
      </w:r>
      <w:r>
        <w:rPr>
          <w:rFonts w:hint="eastAsia" w:ascii="宋体" w:hAnsi="宋体" w:eastAsia="宋体" w:cs="宋体"/>
          <w:lang w:val="zh-TW" w:eastAsia="zh-TW"/>
        </w:rPr>
        <w:t>，同时训练语言的运用能力</w:t>
      </w:r>
      <w:r>
        <w:rPr>
          <w:rFonts w:hint="eastAsia" w:ascii="宋体" w:hAnsi="宋体" w:eastAsia="宋体" w:cs="宋体"/>
          <w:lang w:val="zh-TW" w:eastAsia="zh-CN"/>
        </w:rPr>
        <w:t>，</w:t>
      </w:r>
      <w:r>
        <w:rPr>
          <w:rFonts w:hint="eastAsia" w:ascii="宋体" w:hAnsi="宋体" w:eastAsia="宋体" w:cs="宋体"/>
          <w:lang w:val="zh-TW" w:eastAsia="zh-TW"/>
        </w:rPr>
        <w:t>激活学生的思维和语言。该</w:t>
      </w:r>
      <w:r>
        <w:rPr>
          <w:rFonts w:hint="eastAsia" w:ascii="宋体" w:hAnsi="宋体" w:eastAsia="宋体" w:cs="宋体"/>
          <w:lang w:val="en-US" w:eastAsia="zh-CN"/>
        </w:rPr>
        <w:t>应用文是一则出售手机的广告，属于</w:t>
      </w:r>
      <w:r>
        <w:rPr>
          <w:rFonts w:hint="eastAsia" w:ascii="宋体" w:hAnsi="宋体" w:eastAsia="宋体" w:cs="宋体"/>
          <w:lang w:val="zh-TW" w:eastAsia="zh-TW"/>
        </w:rPr>
        <w:t>主题语境“人与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小说、戏剧、诗歌、传记、文学简史、经典演讲、文学名著等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了解不同主题的六本书，引导学生喜爱阅读，鼓励学生阅读不同题材的书籍丰富自己的知识。</w:t>
      </w:r>
      <w:bookmarkEnd w:id="0"/>
    </w:p>
    <w:bookmarkEnd w:id="1"/>
    <w:p>
      <w:pPr>
        <w:jc w:val="center"/>
      </w:pPr>
      <w:r>
        <w:drawing>
          <wp:inline distT="0" distB="0" distL="114300" distR="114300">
            <wp:extent cx="3785870" cy="2160270"/>
            <wp:effectExtent l="0" t="0" r="508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/>
          <w:lang w:val="zh-TW" w:eastAsia="zh-TW"/>
        </w:rPr>
      </w:pPr>
    </w:p>
    <w:p>
      <w:pPr>
        <w:jc w:val="both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3 </w:t>
      </w:r>
      <w:r>
        <w:rPr>
          <w:rFonts w:hint="eastAsia" w:ascii="宋体" w:hAnsi="宋体" w:eastAsia="宋体" w:cs="宋体"/>
          <w:b/>
          <w:bCs/>
          <w:lang w:val="zh-TW" w:eastAsia="zh-TW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泰晤士报</w:t>
      </w:r>
      <w:r>
        <w:rPr>
          <w:rFonts w:hint="eastAsia" w:ascii="宋体" w:hAnsi="宋体" w:eastAsia="宋体" w:cs="宋体"/>
          <w:b/>
          <w:bCs/>
          <w:lang w:val="zh-TW" w:eastAsia="zh-TW"/>
        </w:rPr>
        <w:t>》2022年</w:t>
      </w:r>
      <w:r>
        <w:rPr>
          <w:rFonts w:hint="eastAsia" w:ascii="宋体" w:hAnsi="宋体" w:eastAsia="宋体" w:cs="宋体"/>
          <w:b/>
          <w:bCs/>
          <w:lang w:val="en-US" w:eastAsia="zh-CN"/>
        </w:rPr>
        <w:t>11</w:t>
      </w:r>
      <w:r>
        <w:rPr>
          <w:rFonts w:hint="eastAsia" w:ascii="宋体" w:hAnsi="宋体" w:eastAsia="宋体" w:cs="宋体"/>
          <w:b/>
          <w:bCs/>
          <w:lang w:val="zh-TW" w:eastAsia="zh-TW"/>
        </w:rPr>
        <w:t>月</w:t>
      </w:r>
      <w:r>
        <w:rPr>
          <w:rFonts w:hint="eastAsia" w:ascii="宋体" w:hAnsi="宋体" w:eastAsia="宋体" w:cs="宋体"/>
          <w:b/>
          <w:bCs/>
          <w:lang w:val="en-US" w:eastAsia="zh-CN"/>
        </w:rPr>
        <w:t>12</w:t>
      </w:r>
      <w:r>
        <w:rPr>
          <w:rFonts w:hint="eastAsia" w:ascii="宋体" w:hAnsi="宋体" w:eastAsia="宋体" w:cs="宋体"/>
          <w:b/>
          <w:bCs/>
          <w:lang w:val="zh-TW" w:eastAsia="zh-TW"/>
        </w:rPr>
        <w:t xml:space="preserve">日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 40页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Annual marriages predicted to plunge by three quarters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英国年结婚人数预计将骤降四分之三</w:t>
      </w:r>
    </w:p>
    <w:p>
      <w:pPr>
        <w:jc w:val="center"/>
        <w:rPr>
          <w:rFonts w:hint="eastAsia" w:eastAsia="Arial Unicode MS"/>
          <w:lang w:eastAsia="zh-CN"/>
        </w:rPr>
      </w:pPr>
      <w:r>
        <w:drawing>
          <wp:inline distT="0" distB="0" distL="114300" distR="114300">
            <wp:extent cx="3799205" cy="2160270"/>
            <wp:effectExtent l="0" t="0" r="10795" b="1143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社会热点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</w:t>
      </w:r>
      <w:r>
        <w:rPr>
          <w:rFonts w:hint="eastAsia" w:ascii="宋体" w:hAnsi="宋体" w:eastAsia="宋体" w:cs="宋体"/>
          <w:lang w:val="en-US" w:eastAsia="zh-CN"/>
        </w:rPr>
        <w:t>目前英国青年对结婚的态度，引导学生树立正确的人生观。</w:t>
      </w:r>
      <w:bookmarkStart w:id="2" w:name="_GoBack"/>
      <w:bookmarkEnd w:id="2"/>
    </w:p>
    <w:p>
      <w:pPr>
        <w:jc w:val="center"/>
        <w:rPr>
          <w:rFonts w:hint="eastAsia" w:eastAsia="Arial Unicode MS"/>
          <w:lang w:eastAsia="zh-CN"/>
        </w:rPr>
      </w:pPr>
      <w:r>
        <w:rPr>
          <w:rFonts w:hint="eastAsia" w:eastAsia="Arial Unicode MS"/>
          <w:lang w:eastAsia="zh-CN"/>
        </w:rPr>
        <w:drawing>
          <wp:inline distT="0" distB="0" distL="114300" distR="114300">
            <wp:extent cx="3833495" cy="2160270"/>
            <wp:effectExtent l="0" t="0" r="14605" b="11430"/>
            <wp:docPr id="11" name="图片 11" descr="a5da53c792326328f145268eeccb3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5da53c792326328f145268eeccb32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rPr>
          <w:rFonts w:hint="eastAsia" w:eastAsia="Arial Unicode MS"/>
          <w:lang w:eastAsia="zh-CN"/>
        </w:rPr>
        <w:drawing>
          <wp:inline distT="0" distB="0" distL="114300" distR="114300">
            <wp:extent cx="3796030" cy="2160270"/>
            <wp:effectExtent l="0" t="0" r="13970" b="11430"/>
            <wp:docPr id="12" name="图片 12" descr="2c8c394dd63f17b935192011a97f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c8c394dd63f17b935192011a97f5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left"/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4 </w:t>
      </w:r>
      <w:r>
        <w:rPr>
          <w:rFonts w:hint="eastAsia" w:eastAsia="宋体" w:cs="Calibri"/>
          <w:b/>
          <w:bCs/>
          <w:lang w:val="en-US" w:eastAsia="zh-CN"/>
        </w:rPr>
        <w:t>《国家地理》2022年11月刊  BREAKTHROUGHS 板块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 xml:space="preserve">Speak Eye to Eye    会撒娇的眼睛 </w:t>
      </w:r>
    </w:p>
    <w:p>
      <w:pPr>
        <w:jc w:val="center"/>
      </w:pPr>
      <w:r>
        <w:drawing>
          <wp:inline distT="0" distB="0" distL="114300" distR="114300">
            <wp:extent cx="3783965" cy="2160270"/>
            <wp:effectExtent l="0" t="0" r="698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</w:t>
      </w:r>
      <w:r>
        <w:rPr>
          <w:rFonts w:hint="eastAsia" w:ascii="宋体" w:hAnsi="宋体" w:eastAsia="宋体" w:cs="宋体"/>
          <w:lang w:val="en-US" w:eastAsia="zh-CN"/>
        </w:rPr>
        <w:t>与自然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人与动植物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了解狗为什么能做出撒娇的表情和眼神。</w:t>
      </w:r>
    </w:p>
    <w:p>
      <w:pPr>
        <w:jc w:val="center"/>
      </w:pPr>
      <w:r>
        <w:drawing>
          <wp:inline distT="0" distB="0" distL="114300" distR="114300">
            <wp:extent cx="3742055" cy="2160270"/>
            <wp:effectExtent l="0" t="0" r="1079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815080" cy="2160270"/>
            <wp:effectExtent l="0" t="0" r="13970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三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ascii="Times New Roman" w:hAnsi="Times New Roman"/>
          <w:b/>
          <w:bCs/>
        </w:rPr>
      </w:pPr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>: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</w:rPr>
        <w:t>THE LINE    沙特“线性城市”构想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    </w:t>
      </w:r>
    </w:p>
    <w:p>
      <w:pPr>
        <w:jc w:val="center"/>
      </w:pPr>
      <w:r>
        <w:drawing>
          <wp:inline distT="0" distB="0" distL="114300" distR="114300">
            <wp:extent cx="3726180" cy="2160270"/>
            <wp:effectExtent l="0" t="0" r="762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lang w:val="zh-TW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【设计意图】听一则材料，通过听力填空的方式理解文本，考察听力辨识词汇的能力</w:t>
      </w:r>
      <w:r>
        <w:rPr>
          <w:rFonts w:hint="eastAsia" w:ascii="宋体" w:hAnsi="宋体" w:eastAsia="宋体" w:cs="宋体"/>
          <w:lang w:val="zh-TW" w:eastAsia="zh-CN"/>
        </w:rPr>
        <w:t>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97300" cy="2160270"/>
            <wp:effectExtent l="0" t="0" r="1270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82695" cy="2160270"/>
            <wp:effectExtent l="0" t="0" r="8255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VkYWEwMWViZjNlYTUwMzE3Y2Q0ZjQxYTI2Y2FhNTkifQ=="/>
  </w:docVars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74F1B"/>
    <w:rsid w:val="00CA37D8"/>
    <w:rsid w:val="00E12DBF"/>
    <w:rsid w:val="01612479"/>
    <w:rsid w:val="016E7157"/>
    <w:rsid w:val="019B5269"/>
    <w:rsid w:val="01FA159C"/>
    <w:rsid w:val="020A0AB0"/>
    <w:rsid w:val="028B6659"/>
    <w:rsid w:val="039236BD"/>
    <w:rsid w:val="03D15D59"/>
    <w:rsid w:val="03F7746D"/>
    <w:rsid w:val="04171A3B"/>
    <w:rsid w:val="04481506"/>
    <w:rsid w:val="045A7EBE"/>
    <w:rsid w:val="04786E64"/>
    <w:rsid w:val="05900B4F"/>
    <w:rsid w:val="059760BB"/>
    <w:rsid w:val="05F50A7E"/>
    <w:rsid w:val="06821871"/>
    <w:rsid w:val="069C1E52"/>
    <w:rsid w:val="07966CDB"/>
    <w:rsid w:val="08882600"/>
    <w:rsid w:val="09856062"/>
    <w:rsid w:val="09D771D4"/>
    <w:rsid w:val="09E8566E"/>
    <w:rsid w:val="0A7E0053"/>
    <w:rsid w:val="0BBB6E1B"/>
    <w:rsid w:val="0BCE5566"/>
    <w:rsid w:val="0BF422BF"/>
    <w:rsid w:val="0C473BF2"/>
    <w:rsid w:val="0C9462C4"/>
    <w:rsid w:val="0D156991"/>
    <w:rsid w:val="0D6B2B13"/>
    <w:rsid w:val="0D6F295F"/>
    <w:rsid w:val="0E9F70EB"/>
    <w:rsid w:val="0EEE15EB"/>
    <w:rsid w:val="0F207478"/>
    <w:rsid w:val="0F854CE7"/>
    <w:rsid w:val="0F9506A9"/>
    <w:rsid w:val="0FD51817"/>
    <w:rsid w:val="102D0587"/>
    <w:rsid w:val="109965C2"/>
    <w:rsid w:val="10BB28A2"/>
    <w:rsid w:val="11627AC5"/>
    <w:rsid w:val="116D42DC"/>
    <w:rsid w:val="11822D4F"/>
    <w:rsid w:val="11CB51D2"/>
    <w:rsid w:val="12026650"/>
    <w:rsid w:val="12233EE4"/>
    <w:rsid w:val="123013F9"/>
    <w:rsid w:val="12FB7716"/>
    <w:rsid w:val="135A6024"/>
    <w:rsid w:val="1367781A"/>
    <w:rsid w:val="139E053C"/>
    <w:rsid w:val="14140530"/>
    <w:rsid w:val="142B5070"/>
    <w:rsid w:val="14900C99"/>
    <w:rsid w:val="1537321C"/>
    <w:rsid w:val="15383250"/>
    <w:rsid w:val="15BA7C50"/>
    <w:rsid w:val="16BC60CF"/>
    <w:rsid w:val="17520943"/>
    <w:rsid w:val="17B9735C"/>
    <w:rsid w:val="17C5201B"/>
    <w:rsid w:val="18C267E8"/>
    <w:rsid w:val="1937518F"/>
    <w:rsid w:val="19480688"/>
    <w:rsid w:val="1A6432C5"/>
    <w:rsid w:val="1A765E05"/>
    <w:rsid w:val="1A9C678E"/>
    <w:rsid w:val="1AB93565"/>
    <w:rsid w:val="1B494B83"/>
    <w:rsid w:val="1C2F7602"/>
    <w:rsid w:val="1CE16BA3"/>
    <w:rsid w:val="1D277811"/>
    <w:rsid w:val="1D3371A0"/>
    <w:rsid w:val="1DEC7E18"/>
    <w:rsid w:val="1E5B61CE"/>
    <w:rsid w:val="1E655B7F"/>
    <w:rsid w:val="1F2473C2"/>
    <w:rsid w:val="1F79340C"/>
    <w:rsid w:val="1FBA5176"/>
    <w:rsid w:val="1FC46340"/>
    <w:rsid w:val="1FD940B3"/>
    <w:rsid w:val="206C6858"/>
    <w:rsid w:val="20C07B2F"/>
    <w:rsid w:val="212A0912"/>
    <w:rsid w:val="216A64F5"/>
    <w:rsid w:val="21CD1190"/>
    <w:rsid w:val="21F1498D"/>
    <w:rsid w:val="224A3AD1"/>
    <w:rsid w:val="229D0EBD"/>
    <w:rsid w:val="23515062"/>
    <w:rsid w:val="23755DBC"/>
    <w:rsid w:val="23E7718B"/>
    <w:rsid w:val="24305122"/>
    <w:rsid w:val="244333C9"/>
    <w:rsid w:val="249D07C3"/>
    <w:rsid w:val="24EA17FC"/>
    <w:rsid w:val="25436796"/>
    <w:rsid w:val="255C4B9D"/>
    <w:rsid w:val="256604EB"/>
    <w:rsid w:val="25814F76"/>
    <w:rsid w:val="258372A1"/>
    <w:rsid w:val="25E940BF"/>
    <w:rsid w:val="265273B1"/>
    <w:rsid w:val="268968E3"/>
    <w:rsid w:val="26D25C1B"/>
    <w:rsid w:val="270423C8"/>
    <w:rsid w:val="276A64BB"/>
    <w:rsid w:val="276A693E"/>
    <w:rsid w:val="277B1441"/>
    <w:rsid w:val="27E12DC3"/>
    <w:rsid w:val="289378EF"/>
    <w:rsid w:val="291C5F13"/>
    <w:rsid w:val="29B4096D"/>
    <w:rsid w:val="2AD35FDC"/>
    <w:rsid w:val="2B9D5EC3"/>
    <w:rsid w:val="2C242D88"/>
    <w:rsid w:val="2C7C6EC6"/>
    <w:rsid w:val="2CC10504"/>
    <w:rsid w:val="2CF825FB"/>
    <w:rsid w:val="2D9E5CA9"/>
    <w:rsid w:val="2E1343CF"/>
    <w:rsid w:val="2E142F06"/>
    <w:rsid w:val="2F1321AD"/>
    <w:rsid w:val="2F3747D3"/>
    <w:rsid w:val="2F704980"/>
    <w:rsid w:val="300645B8"/>
    <w:rsid w:val="309C619E"/>
    <w:rsid w:val="30CE0741"/>
    <w:rsid w:val="30DB4251"/>
    <w:rsid w:val="31EF0CAF"/>
    <w:rsid w:val="320F39A1"/>
    <w:rsid w:val="32352531"/>
    <w:rsid w:val="323540AB"/>
    <w:rsid w:val="32B61A2B"/>
    <w:rsid w:val="33092C54"/>
    <w:rsid w:val="340E7DF1"/>
    <w:rsid w:val="34B02168"/>
    <w:rsid w:val="353B7E87"/>
    <w:rsid w:val="357F3E22"/>
    <w:rsid w:val="35B2060C"/>
    <w:rsid w:val="35C16519"/>
    <w:rsid w:val="36331548"/>
    <w:rsid w:val="363F2D0F"/>
    <w:rsid w:val="373452E7"/>
    <w:rsid w:val="37644511"/>
    <w:rsid w:val="376E5C6F"/>
    <w:rsid w:val="376F144B"/>
    <w:rsid w:val="37D27A04"/>
    <w:rsid w:val="38BB4BAE"/>
    <w:rsid w:val="39BB0F06"/>
    <w:rsid w:val="3A467787"/>
    <w:rsid w:val="3BE02FFF"/>
    <w:rsid w:val="3BF04D81"/>
    <w:rsid w:val="3C0B2512"/>
    <w:rsid w:val="3C700790"/>
    <w:rsid w:val="3D116F0D"/>
    <w:rsid w:val="3D312BC1"/>
    <w:rsid w:val="3D39419E"/>
    <w:rsid w:val="3D54230E"/>
    <w:rsid w:val="3DDB3FDB"/>
    <w:rsid w:val="3EA3354D"/>
    <w:rsid w:val="3ED40E11"/>
    <w:rsid w:val="3EDB66C8"/>
    <w:rsid w:val="3EE5062D"/>
    <w:rsid w:val="3F0F0BE2"/>
    <w:rsid w:val="3F9D2A60"/>
    <w:rsid w:val="3FA532F5"/>
    <w:rsid w:val="3FD32C4B"/>
    <w:rsid w:val="406045A8"/>
    <w:rsid w:val="41090B1B"/>
    <w:rsid w:val="41803B08"/>
    <w:rsid w:val="41D169D0"/>
    <w:rsid w:val="41D83760"/>
    <w:rsid w:val="42001759"/>
    <w:rsid w:val="42424E2B"/>
    <w:rsid w:val="42461C63"/>
    <w:rsid w:val="42D9296D"/>
    <w:rsid w:val="42E1208D"/>
    <w:rsid w:val="43101489"/>
    <w:rsid w:val="43707DD1"/>
    <w:rsid w:val="44187D59"/>
    <w:rsid w:val="45107DD0"/>
    <w:rsid w:val="45B04295"/>
    <w:rsid w:val="46710825"/>
    <w:rsid w:val="470C691E"/>
    <w:rsid w:val="47A95167"/>
    <w:rsid w:val="48047F58"/>
    <w:rsid w:val="48092989"/>
    <w:rsid w:val="4823541E"/>
    <w:rsid w:val="484025FF"/>
    <w:rsid w:val="48E5105A"/>
    <w:rsid w:val="490D62E3"/>
    <w:rsid w:val="49A3469E"/>
    <w:rsid w:val="4ABE1A60"/>
    <w:rsid w:val="4B005883"/>
    <w:rsid w:val="4B4F07B5"/>
    <w:rsid w:val="4C030C1C"/>
    <w:rsid w:val="4C233F10"/>
    <w:rsid w:val="4CE93E21"/>
    <w:rsid w:val="4DCD4424"/>
    <w:rsid w:val="4E17716C"/>
    <w:rsid w:val="4E3F716D"/>
    <w:rsid w:val="4E6A1991"/>
    <w:rsid w:val="4EBD5BD8"/>
    <w:rsid w:val="4FFA6144"/>
    <w:rsid w:val="51457A12"/>
    <w:rsid w:val="51733331"/>
    <w:rsid w:val="51C36010"/>
    <w:rsid w:val="51DB7572"/>
    <w:rsid w:val="526E5795"/>
    <w:rsid w:val="527C0B2E"/>
    <w:rsid w:val="52953EDE"/>
    <w:rsid w:val="54DA5E34"/>
    <w:rsid w:val="55031530"/>
    <w:rsid w:val="55E85A65"/>
    <w:rsid w:val="5639316B"/>
    <w:rsid w:val="56411F3D"/>
    <w:rsid w:val="56705591"/>
    <w:rsid w:val="56A51EA3"/>
    <w:rsid w:val="56A62E52"/>
    <w:rsid w:val="56DD2728"/>
    <w:rsid w:val="5708718A"/>
    <w:rsid w:val="5789417A"/>
    <w:rsid w:val="57A17500"/>
    <w:rsid w:val="586B4CF2"/>
    <w:rsid w:val="58E30A08"/>
    <w:rsid w:val="58E679E3"/>
    <w:rsid w:val="596B0B42"/>
    <w:rsid w:val="596C7D49"/>
    <w:rsid w:val="59CB67AB"/>
    <w:rsid w:val="59D620C4"/>
    <w:rsid w:val="5A0F2900"/>
    <w:rsid w:val="5A1D50BF"/>
    <w:rsid w:val="5A526BF5"/>
    <w:rsid w:val="5B461090"/>
    <w:rsid w:val="5C2B27F5"/>
    <w:rsid w:val="5C3057AA"/>
    <w:rsid w:val="5C5E0F1D"/>
    <w:rsid w:val="5CE20216"/>
    <w:rsid w:val="5D973E25"/>
    <w:rsid w:val="5DD32FEA"/>
    <w:rsid w:val="5E2B35BB"/>
    <w:rsid w:val="5EBB7A42"/>
    <w:rsid w:val="604F3726"/>
    <w:rsid w:val="611C79DB"/>
    <w:rsid w:val="616766EE"/>
    <w:rsid w:val="61DA4026"/>
    <w:rsid w:val="623F6029"/>
    <w:rsid w:val="629A6B36"/>
    <w:rsid w:val="63191898"/>
    <w:rsid w:val="633D73EC"/>
    <w:rsid w:val="64085E3E"/>
    <w:rsid w:val="645D1679"/>
    <w:rsid w:val="64C34ADC"/>
    <w:rsid w:val="64E7356D"/>
    <w:rsid w:val="657007B6"/>
    <w:rsid w:val="6610244B"/>
    <w:rsid w:val="663D6BCB"/>
    <w:rsid w:val="66AD3908"/>
    <w:rsid w:val="674C061B"/>
    <w:rsid w:val="68BE2BAE"/>
    <w:rsid w:val="68F8740B"/>
    <w:rsid w:val="69850644"/>
    <w:rsid w:val="6988469B"/>
    <w:rsid w:val="6993644D"/>
    <w:rsid w:val="69A1623A"/>
    <w:rsid w:val="69B06AFF"/>
    <w:rsid w:val="69D850DD"/>
    <w:rsid w:val="6A320EAE"/>
    <w:rsid w:val="6AC104B2"/>
    <w:rsid w:val="6B397B04"/>
    <w:rsid w:val="6B621F16"/>
    <w:rsid w:val="6C4B02CA"/>
    <w:rsid w:val="6C557EE2"/>
    <w:rsid w:val="6C8F5AD2"/>
    <w:rsid w:val="6CC57EBE"/>
    <w:rsid w:val="6DE76703"/>
    <w:rsid w:val="6E6D624B"/>
    <w:rsid w:val="6E705EAD"/>
    <w:rsid w:val="6F580311"/>
    <w:rsid w:val="70033E6A"/>
    <w:rsid w:val="71356E71"/>
    <w:rsid w:val="71480692"/>
    <w:rsid w:val="724D5A6F"/>
    <w:rsid w:val="72555F92"/>
    <w:rsid w:val="72DB7575"/>
    <w:rsid w:val="73231CF3"/>
    <w:rsid w:val="735C5B93"/>
    <w:rsid w:val="73746F03"/>
    <w:rsid w:val="73753C8B"/>
    <w:rsid w:val="73CD58D4"/>
    <w:rsid w:val="74337880"/>
    <w:rsid w:val="7469660E"/>
    <w:rsid w:val="75024E2C"/>
    <w:rsid w:val="75185663"/>
    <w:rsid w:val="75725455"/>
    <w:rsid w:val="759C5407"/>
    <w:rsid w:val="75B66A9A"/>
    <w:rsid w:val="75DA47EA"/>
    <w:rsid w:val="75F0011F"/>
    <w:rsid w:val="75F14283"/>
    <w:rsid w:val="75F220E9"/>
    <w:rsid w:val="75FB1725"/>
    <w:rsid w:val="763C1500"/>
    <w:rsid w:val="767E51E3"/>
    <w:rsid w:val="77D7381D"/>
    <w:rsid w:val="77EE136B"/>
    <w:rsid w:val="78BC08AC"/>
    <w:rsid w:val="79F02991"/>
    <w:rsid w:val="7A7051EE"/>
    <w:rsid w:val="7AC1208A"/>
    <w:rsid w:val="7AF4623D"/>
    <w:rsid w:val="7B3B2BBC"/>
    <w:rsid w:val="7B7E5661"/>
    <w:rsid w:val="7C0C43B3"/>
    <w:rsid w:val="7C5E1403"/>
    <w:rsid w:val="7D2B45D0"/>
    <w:rsid w:val="7DE22CB9"/>
    <w:rsid w:val="7EB04CE4"/>
    <w:rsid w:val="7F86474C"/>
    <w:rsid w:val="7F893458"/>
    <w:rsid w:val="7F900C05"/>
    <w:rsid w:val="7FA5558C"/>
    <w:rsid w:val="7FCD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1373</Words>
  <Characters>1574</Characters>
  <Lines>7</Lines>
  <Paragraphs>2</Paragraphs>
  <TotalTime>1</TotalTime>
  <ScaleCrop>false</ScaleCrop>
  <LinksUpToDate>false</LinksUpToDate>
  <CharactersWithSpaces>1644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Administrator</cp:lastModifiedBy>
  <dcterms:modified xsi:type="dcterms:W3CDTF">2022-11-17T08:37:24Z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33C21484143D459BB2020F9FCD10A490</vt:lpwstr>
  </property>
  <property fmtid="{D5CDD505-2E9C-101B-9397-08002B2CF9AE}" pid="4" name="commondata">
    <vt:lpwstr>eyJoZGlkIjoiOTcyOGM2ZTRiZmI4MzgxMmE1OWI1MGMyNDA3YTk5ZjUifQ==</vt:lpwstr>
  </property>
</Properties>
</file>