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2022学年第二学期杭二模应用文教学设计</w:t>
      </w:r>
    </w:p>
    <w:p>
      <w:pPr>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浙江省杭州学军中学</w:t>
      </w:r>
      <w:r>
        <w:rPr>
          <w:rFonts w:hint="eastAsia" w:ascii="Times New Roman" w:hAnsi="Times New Roman" w:eastAsia="宋体" w:cs="Times New Roman"/>
          <w:sz w:val="21"/>
          <w:szCs w:val="21"/>
          <w:lang w:val="en-US" w:eastAsia="zh-CN"/>
        </w:rPr>
        <w:t>紫金港校区</w:t>
      </w:r>
      <w:r>
        <w:rPr>
          <w:rFonts w:hint="default" w:ascii="Times New Roman" w:hAnsi="Times New Roman" w:eastAsia="宋体" w:cs="Times New Roman"/>
          <w:sz w:val="21"/>
          <w:szCs w:val="21"/>
          <w:lang w:val="en-US" w:eastAsia="zh-CN"/>
        </w:rPr>
        <w:t xml:space="preserve"> 金畑怡</w:t>
      </w:r>
    </w:p>
    <w:p>
      <w:pPr>
        <w:numPr>
          <w:ilvl w:val="0"/>
          <w:numId w:val="0"/>
        </w:numPr>
        <w:spacing w:line="360" w:lineRule="auto"/>
        <w:rPr>
          <w:rFonts w:hint="eastAsia"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 xml:space="preserve">Teaching </w:t>
      </w:r>
      <w:r>
        <w:rPr>
          <w:rFonts w:hint="eastAsia" w:ascii="Times New Roman" w:hAnsi="Times New Roman" w:cs="Times New Roman"/>
          <w:b/>
          <w:bCs/>
          <w:color w:val="000000" w:themeColor="text1"/>
          <w:lang w:val="en-US" w:eastAsia="zh-CN"/>
          <w14:textFill>
            <w14:solidFill>
              <w14:schemeClr w14:val="tx1"/>
            </w14:solidFill>
          </w14:textFill>
        </w:rPr>
        <w:t>Aims]</w:t>
      </w:r>
    </w:p>
    <w:p>
      <w:pPr>
        <w:numPr>
          <w:ilvl w:val="0"/>
          <w:numId w:val="1"/>
        </w:numPr>
        <w:spacing w:line="360" w:lineRule="auto"/>
        <w:ind w:left="425" w:leftChars="0" w:hanging="42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学生能理解并分析写作体裁、要点及结构；</w:t>
      </w:r>
    </w:p>
    <w:p>
      <w:pPr>
        <w:numPr>
          <w:ilvl w:val="0"/>
          <w:numId w:val="1"/>
        </w:numPr>
        <w:spacing w:line="360" w:lineRule="auto"/>
        <w:ind w:left="425" w:leftChars="0" w:hanging="42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学生掌握写作要点的有效拓展方法，并灵活运用；</w:t>
      </w:r>
    </w:p>
    <w:p>
      <w:pPr>
        <w:numPr>
          <w:ilvl w:val="0"/>
          <w:numId w:val="1"/>
        </w:numPr>
        <w:spacing w:line="360" w:lineRule="auto"/>
        <w:ind w:left="425" w:leftChars="0" w:hanging="42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提高学生迁移运用所学知识的意识和能力；</w:t>
      </w:r>
    </w:p>
    <w:p>
      <w:pPr>
        <w:numPr>
          <w:ilvl w:val="0"/>
          <w:numId w:val="1"/>
        </w:numPr>
        <w:spacing w:line="360" w:lineRule="auto"/>
        <w:ind w:left="425" w:leftChars="0" w:hanging="425"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深化学生对文物文化价值和其背后的人文精神的理解，增强文物保护意识。</w:t>
      </w:r>
    </w:p>
    <w:p>
      <w:pPr>
        <w:numPr>
          <w:ilvl w:val="0"/>
          <w:numId w:val="0"/>
        </w:numPr>
        <w:spacing w:line="360" w:lineRule="auto"/>
        <w:rPr>
          <w:rFonts w:hint="default"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Teaching Procedures</w:t>
      </w:r>
      <w:r>
        <w:rPr>
          <w:rFonts w:hint="eastAsia" w:ascii="Times New Roman" w:hAnsi="Times New Roman" w:cs="Times New Roman"/>
          <w:b/>
          <w:bCs/>
          <w:color w:val="000000" w:themeColor="text1"/>
          <w:lang w:val="en-US" w:eastAsia="zh-CN"/>
          <w14:textFill>
            <w14:solidFill>
              <w14:schemeClr w14:val="tx1"/>
            </w14:solidFill>
          </w14:textFill>
        </w:rPr>
        <w:t>]</w:t>
      </w:r>
    </w:p>
    <w:p>
      <w:pPr>
        <w:numPr>
          <w:ilvl w:val="0"/>
          <w:numId w:val="0"/>
        </w:numPr>
        <w:spacing w:line="360" w:lineRule="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Step 1.</w:t>
      </w:r>
      <w:r>
        <w:rPr>
          <w:rFonts w:hint="eastAsia" w:ascii="Times New Roman" w:hAnsi="Times New Roman" w:cs="Times New Roman"/>
          <w:b/>
          <w:bCs/>
          <w:color w:val="000000" w:themeColor="text1"/>
          <w:lang w:val="en-US" w:eastAsia="zh-CN"/>
          <w14:textFill>
            <w14:solidFill>
              <w14:schemeClr w14:val="tx1"/>
            </w14:solidFill>
          </w14:textFill>
        </w:rPr>
        <w:t xml:space="preserve"> Analyze essential elements</w:t>
      </w:r>
    </w:p>
    <w:p>
      <w:pPr>
        <w:spacing w:line="360" w:lineRule="auto"/>
        <w:ind w:firstLine="420"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在考后重新审题，明确文章的体裁、格式、对象、语气、时态及要点这六大要素。学生在审题时可能会对体裁产生一点困惑，教师通过展示习总书记在第五届中国国际进口博览会开幕式上的致辞，帮助学生激活已知的对开幕辞的背景知识，并从中总结出开幕辞的一些必要要素：称呼语、问候、欢迎。</w:t>
      </w:r>
    </w:p>
    <w:p>
      <w:pPr>
        <w:spacing w:line="360" w:lineRule="auto"/>
        <w:ind w:firstLine="420" w:firstLineChars="0"/>
        <w:rPr>
          <w:rFonts w:hint="default" w:eastAsia="宋体"/>
          <w:color w:val="1F4E79" w:themeColor="accent1" w:themeShade="80"/>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接着指导学生思考六大要素之间的逻辑关系：文章的体裁决定了文章的格式，而写作对象又决定了写作者的语气，并总结概括完成该篇作文的写作结构：Para1：问候，自我介绍，欢迎；Para2：活动目的+内容；Para3：（再次欢迎）+祝福或美好期许。</w:t>
      </w:r>
    </w:p>
    <w:p>
      <w:pPr>
        <w:spacing w:line="360" w:lineRule="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【题目】</w:t>
      </w:r>
    </w:p>
    <w:p>
      <w:pPr>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你是某国际学校学生会主席。你校准备组织一次</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让文物活起来</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（Bring Cultural Relics to Life）的活动，请你用英语写一篇开幕辞，欢迎参加活动的师生。内容包括：</w:t>
      </w:r>
    </w:p>
    <w:p>
      <w:pPr>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1．表示欢迎；</w:t>
      </w:r>
    </w:p>
    <w:p>
      <w:pPr>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2．活动目的；</w:t>
      </w:r>
    </w:p>
    <w:p>
      <w:pPr>
        <w:spacing w:line="360" w:lineRule="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3．活动内容。</w:t>
      </w:r>
    </w:p>
    <w:p>
      <w:pPr>
        <w:spacing w:line="360" w:lineRule="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注意：1.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词数80左右</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2. </w:t>
      </w:r>
      <w:r>
        <w:rPr>
          <w:rFonts w:hint="default" w:ascii="Times New Roman" w:hAnsi="Times New Roman" w:eastAsia="宋体" w:cs="Times New Roman"/>
          <w:color w:val="000000" w:themeColor="text1"/>
          <w:sz w:val="21"/>
          <w:szCs w:val="21"/>
          <w14:textFill>
            <w14:solidFill>
              <w14:schemeClr w14:val="tx1"/>
            </w14:solidFill>
          </w14:textFill>
        </w:rPr>
        <w:t>可适当增加细节，以使行文连贯</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p>
      <w:pPr>
        <w:numPr>
          <w:ilvl w:val="0"/>
          <w:numId w:val="0"/>
        </w:numPr>
        <w:spacing w:line="360" w:lineRule="auto"/>
        <w:rPr>
          <w:rFonts w:hint="eastAsia"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Step 2</w:t>
      </w:r>
      <w:r>
        <w:rPr>
          <w:rFonts w:hint="eastAsia" w:ascii="Times New Roman" w:hAnsi="Times New Roman" w:cs="Times New Roman"/>
          <w:b/>
          <w:bCs/>
          <w:color w:val="000000" w:themeColor="text1"/>
          <w:lang w:val="en-US" w:eastAsia="zh-CN"/>
          <w14:textFill>
            <w14:solidFill>
              <w14:schemeClr w14:val="tx1"/>
            </w14:solidFill>
          </w14:textFill>
        </w:rPr>
        <w:t>. Expand main points and accumulate language</w:t>
      </w:r>
    </w:p>
    <w:p>
      <w:pPr>
        <w:spacing w:line="360" w:lineRule="auto"/>
        <w:ind w:firstLine="420" w:firstLine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通过对每段各个要点的内容拓展和语言积累，引导学生在写作后思考自己的文章是否达到以下标准：内容完整、语言准确、交际得体、衔接自然和结构紧凑。</w:t>
      </w:r>
    </w:p>
    <w:p>
      <w:p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Para1.</w:t>
      </w:r>
    </w:p>
    <w:p>
      <w:pPr>
        <w:numPr>
          <w:ilvl w:val="0"/>
          <w:numId w:val="2"/>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问候/开头语</w:t>
      </w:r>
    </w:p>
    <w:p>
      <w:pPr>
        <w:numPr>
          <w:ilvl w:val="0"/>
          <w:numId w:val="2"/>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自我介绍</w:t>
      </w:r>
    </w:p>
    <w:p>
      <w:pPr>
        <w:numPr>
          <w:ilvl w:val="0"/>
          <w:numId w:val="2"/>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欢迎</w:t>
      </w:r>
    </w:p>
    <w:p>
      <w:pPr>
        <w:numPr>
          <w:numId w:val="0"/>
        </w:numPr>
        <w:spacing w:line="360" w:lineRule="auto"/>
        <w:ind w:left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Para2.</w:t>
      </w:r>
    </w:p>
    <w:p>
      <w:pPr>
        <w:numPr>
          <w:ilvl w:val="0"/>
          <w:numId w:val="3"/>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活动目的：从实践和意识层面思考学校开展“</w:t>
      </w:r>
      <w:r>
        <w:rPr>
          <w:rFonts w:hint="default" w:ascii="Times New Roman" w:hAnsi="Times New Roman" w:eastAsia="宋体" w:cs="Times New Roman"/>
          <w:color w:val="000000" w:themeColor="text1"/>
          <w:sz w:val="21"/>
          <w:szCs w:val="21"/>
          <w14:textFill>
            <w14:solidFill>
              <w14:schemeClr w14:val="tx1"/>
            </w14:solidFill>
          </w14:textFill>
        </w:rPr>
        <w:t>让文物活起来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”活动的目的；</w:t>
      </w:r>
    </w:p>
    <w:p>
      <w:pPr>
        <w:numPr>
          <w:ilvl w:val="0"/>
          <w:numId w:val="3"/>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活动内容：专家/艺术家访谈、讲座；文物实物、图片、视频展览/沉浸式交互体验展；文创比赛、制作手工艺品。</w:t>
      </w:r>
    </w:p>
    <w:p>
      <w:pPr>
        <w:numPr>
          <w:ilvl w:val="0"/>
          <w:numId w:val="0"/>
        </w:numPr>
        <w:spacing w:line="360" w:lineRule="auto"/>
        <w:ind w:leftChars="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Para3.</w:t>
      </w:r>
    </w:p>
    <w:p>
      <w:pPr>
        <w:numPr>
          <w:ilvl w:val="0"/>
          <w:numId w:val="0"/>
        </w:numPr>
        <w:spacing w:line="360" w:lineRule="auto"/>
        <w:ind w:left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再次欢迎）+ 祝福/对活动的美好期许</w:t>
      </w:r>
    </w:p>
    <w:p>
      <w:pPr>
        <w:numPr>
          <w:ilvl w:val="0"/>
          <w:numId w:val="0"/>
        </w:numPr>
        <w:spacing w:line="360" w:lineRule="auto"/>
        <w:rPr>
          <w:rFonts w:hint="eastAsia"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 xml:space="preserve">Step </w:t>
      </w:r>
      <w:r>
        <w:rPr>
          <w:rFonts w:hint="eastAsia" w:ascii="Times New Roman" w:hAnsi="Times New Roman" w:cs="Times New Roman"/>
          <w:b/>
          <w:bCs/>
          <w:color w:val="000000" w:themeColor="text1"/>
          <w:lang w:val="en-US" w:eastAsia="zh-CN"/>
          <w14:textFill>
            <w14:solidFill>
              <w14:schemeClr w14:val="tx1"/>
            </w14:solidFill>
          </w14:textFill>
        </w:rPr>
        <w:t xml:space="preserve">3. Link knowledge from the text </w:t>
      </w:r>
    </w:p>
    <w:p>
      <w:pPr>
        <w:spacing w:line="360" w:lineRule="auto"/>
        <w:ind w:firstLine="42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在本环节中</w:t>
      </w:r>
      <w:bookmarkStart w:id="0" w:name="_GoBack"/>
      <w:bookmarkEnd w:id="0"/>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教师基于人教版新教材相关单元文本内容和形式引导学生进行迁移或创新，即在新的情境中，把之前所学的内容和相关语言转换以写作的形式进行输出，这也要求文本的内容和相关语言成为最重要的支撑。2019新人教版英语必修二Unit1和选择性必修三Unit 1中的两篇文章Promoting Culture though Digital Images和Ancient Chinese Art on Show能够对本次写作提供一些要点拓展的思路和语言素材的积累。</w:t>
      </w:r>
    </w:p>
    <w:p>
      <w:pPr>
        <w:spacing w:line="360" w:lineRule="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比如：</w:t>
      </w:r>
    </w:p>
    <w:p>
      <w:pPr>
        <w:numPr>
          <w:ilvl w:val="0"/>
          <w:numId w:val="4"/>
        </w:numPr>
        <w:spacing w:line="360" w:lineRule="auto"/>
        <w:ind w:left="0" w:leftChars="0"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学生通过联系Promoting Culture though Digital Images中利用数字技术制作敦煌莫高窟文物图像这种方式来保护和传承中国文化遗产，迁移创新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让文物活起来的方式</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，如</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record, collect digital images of cultural relics and share them on Internet/on display</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pPr>
        <w:numPr>
          <w:ilvl w:val="0"/>
          <w:numId w:val="4"/>
        </w:numPr>
        <w:spacing w:line="360" w:lineRule="auto"/>
        <w:ind w:left="0" w:leftChars="0"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教材中精彩的语言</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也能供学生在写作中模仿使用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pPr>
        <w:numPr>
          <w:ilvl w:val="0"/>
          <w:numId w:val="5"/>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The highlight of today’s activity is...</w:t>
      </w:r>
    </w:p>
    <w:p>
      <w:pPr>
        <w:numPr>
          <w:ilvl w:val="0"/>
          <w:numId w:val="5"/>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...which is a small taste of the exquisite culture</w:t>
      </w:r>
    </w:p>
    <w:p>
      <w:pPr>
        <w:numPr>
          <w:ilvl w:val="0"/>
          <w:numId w:val="5"/>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display the Chinese artistic genius from ancient times</w:t>
      </w:r>
    </w:p>
    <w:p>
      <w:pPr>
        <w:numPr>
          <w:ilvl w:val="0"/>
          <w:numId w:val="5"/>
        </w:numPr>
        <w:spacing w:line="360" w:lineRule="auto"/>
        <w:ind w:left="425" w:leftChars="0" w:hanging="425"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I’m fully convinced that the activity will help you admire historic and cultural relics with amazing collection of works.</w:t>
      </w:r>
    </w:p>
    <w:p>
      <w:pPr>
        <w:spacing w:line="360" w:lineRule="auto"/>
        <w:rPr>
          <w:rFonts w:hint="eastAsia"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 xml:space="preserve">Step </w:t>
      </w:r>
      <w:r>
        <w:rPr>
          <w:rFonts w:hint="eastAsia" w:ascii="Times New Roman" w:hAnsi="Times New Roman" w:cs="Times New Roman"/>
          <w:b/>
          <w:bCs/>
          <w:color w:val="000000" w:themeColor="text1"/>
          <w:lang w:val="en-US" w:eastAsia="zh-CN"/>
          <w14:textFill>
            <w14:solidFill>
              <w14:schemeClr w14:val="tx1"/>
            </w14:solidFill>
          </w14:textFill>
        </w:rPr>
        <w:t>4. Appreciating sample essay</w:t>
      </w:r>
    </w:p>
    <w:p>
      <w:pPr>
        <w:spacing w:line="360" w:lineRule="auto"/>
        <w:ind w:firstLine="420" w:firstLineChars="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欣赏参考范文，范文结构清晰、语言简洁、内容明确，适合学生分析和模仿。就结构而言，文中包含了开幕辞必要组成部分，包括称呼、欢迎、开场白、活动目的和内容、感谢参与以及美好祝福，为学生的写作输出提供了语言支架。内容方面，提供了两个符合要点拓展要求、拓展学生思维且贴合实际情况的两个活动作为参考。综上，该范文文本为学生完成开幕辞写作提供了语篇结构、功能句型、写作技巧和思维培养等方面的有力支撑。</w:t>
      </w:r>
    </w:p>
    <w:p>
      <w:pPr>
        <w:spacing w:line="360" w:lineRule="auto"/>
        <w:rPr>
          <w:rFonts w:hint="eastAsia"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 xml:space="preserve">Step </w:t>
      </w:r>
      <w:r>
        <w:rPr>
          <w:rFonts w:hint="eastAsia" w:ascii="Times New Roman" w:hAnsi="Times New Roman" w:cs="Times New Roman"/>
          <w:b/>
          <w:bCs/>
          <w:color w:val="000000" w:themeColor="text1"/>
          <w:lang w:val="en-US" w:eastAsia="zh-CN"/>
          <w14:textFill>
            <w14:solidFill>
              <w14:schemeClr w14:val="tx1"/>
            </w14:solidFill>
          </w14:textFill>
        </w:rPr>
        <w:t>5. Relevant writing topics</w:t>
      </w:r>
    </w:p>
    <w:p>
      <w:pPr>
        <w:spacing w:line="360" w:lineRule="auto"/>
        <w:ind w:firstLine="42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学生依据写作四步骤Analyzing审题目，Outlining列提纲，Writing拟草稿，Modifying修正文选择相似类型的作文巩固练习。</w:t>
      </w:r>
    </w:p>
    <w:p>
      <w:pPr>
        <w:numPr>
          <w:ilvl w:val="0"/>
          <w:numId w:val="6"/>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广东省一模应用文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假定你是李华，校英语学习俱乐部负责人。你们邀请到了Smith教授在线作主题为“How to Write and Enjoy Poems”专题讲座。请你在讲座前作简要发言，内容包括：</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 表示感谢；</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 相关介绍；</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 对听众的要求。</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2.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（2021年1月浙江英语首考应用文）假定你是李华，下周新西兰学生来你校访问。你将作为学生代表致欢迎辞，请为此写一篇发言稿，内容包括：</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1.表示欢迎；</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2.介绍活动安排；</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3.表达祝愿。</w:t>
      </w:r>
    </w:p>
    <w:p>
      <w:pPr>
        <w:numPr>
          <w:numId w:val="0"/>
        </w:numPr>
        <w:spacing w:line="36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86DE9"/>
    <w:multiLevelType w:val="singleLevel"/>
    <w:tmpl w:val="A5B86DE9"/>
    <w:lvl w:ilvl="0" w:tentative="0">
      <w:start w:val="1"/>
      <w:numFmt w:val="decimal"/>
      <w:lvlText w:val="%1)"/>
      <w:lvlJc w:val="left"/>
      <w:pPr>
        <w:ind w:left="425" w:hanging="425"/>
      </w:pPr>
      <w:rPr>
        <w:rFonts w:hint="default"/>
      </w:rPr>
    </w:lvl>
  </w:abstractNum>
  <w:abstractNum w:abstractNumId="1">
    <w:nsid w:val="D7520426"/>
    <w:multiLevelType w:val="singleLevel"/>
    <w:tmpl w:val="D7520426"/>
    <w:lvl w:ilvl="0" w:tentative="0">
      <w:start w:val="1"/>
      <w:numFmt w:val="decimal"/>
      <w:suff w:val="space"/>
      <w:lvlText w:val="%1."/>
      <w:lvlJc w:val="left"/>
    </w:lvl>
  </w:abstractNum>
  <w:abstractNum w:abstractNumId="2">
    <w:nsid w:val="DD72239A"/>
    <w:multiLevelType w:val="singleLevel"/>
    <w:tmpl w:val="DD72239A"/>
    <w:lvl w:ilvl="0" w:tentative="0">
      <w:start w:val="1"/>
      <w:numFmt w:val="decimal"/>
      <w:lvlText w:val="%1)"/>
      <w:lvlJc w:val="left"/>
      <w:pPr>
        <w:ind w:left="425" w:hanging="425"/>
      </w:pPr>
      <w:rPr>
        <w:rFonts w:hint="default"/>
      </w:rPr>
    </w:lvl>
  </w:abstractNum>
  <w:abstractNum w:abstractNumId="3">
    <w:nsid w:val="14343A01"/>
    <w:multiLevelType w:val="singleLevel"/>
    <w:tmpl w:val="14343A01"/>
    <w:lvl w:ilvl="0" w:tentative="0">
      <w:start w:val="1"/>
      <w:numFmt w:val="lowerLetter"/>
      <w:lvlText w:val="%1."/>
      <w:lvlJc w:val="left"/>
      <w:pPr>
        <w:ind w:left="425" w:hanging="425"/>
      </w:pPr>
      <w:rPr>
        <w:rFonts w:hint="default"/>
      </w:rPr>
    </w:lvl>
  </w:abstractNum>
  <w:abstractNum w:abstractNumId="4">
    <w:nsid w:val="2D5BCDBE"/>
    <w:multiLevelType w:val="singleLevel"/>
    <w:tmpl w:val="2D5BCDBE"/>
    <w:lvl w:ilvl="0" w:tentative="0">
      <w:start w:val="1"/>
      <w:numFmt w:val="decimalEnclosedCircleChinese"/>
      <w:suff w:val="nothing"/>
      <w:lvlText w:val="%1　"/>
      <w:lvlJc w:val="left"/>
      <w:pPr>
        <w:ind w:left="0" w:firstLine="400"/>
      </w:pPr>
      <w:rPr>
        <w:rFonts w:hint="eastAsia"/>
      </w:rPr>
    </w:lvl>
  </w:abstractNum>
  <w:abstractNum w:abstractNumId="5">
    <w:nsid w:val="39B0695A"/>
    <w:multiLevelType w:val="singleLevel"/>
    <w:tmpl w:val="39B0695A"/>
    <w:lvl w:ilvl="0" w:tentative="0">
      <w:start w:val="1"/>
      <w:numFmt w:val="decimal"/>
      <w:lvlText w:val="%1."/>
      <w:lvlJc w:val="left"/>
      <w:pPr>
        <w:ind w:left="425" w:hanging="425"/>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TIxMTllMTIwM2U4YzZkNjYxYjZjOWRlMTFkNDkifQ=="/>
  </w:docVars>
  <w:rsids>
    <w:rsidRoot w:val="39423A8C"/>
    <w:rsid w:val="0026379B"/>
    <w:rsid w:val="01ED3B6A"/>
    <w:rsid w:val="04483F7E"/>
    <w:rsid w:val="053756A9"/>
    <w:rsid w:val="065E065E"/>
    <w:rsid w:val="07003DC4"/>
    <w:rsid w:val="071A48DD"/>
    <w:rsid w:val="07D07CB1"/>
    <w:rsid w:val="093323A4"/>
    <w:rsid w:val="0B451B30"/>
    <w:rsid w:val="0B697AD8"/>
    <w:rsid w:val="0B924AE6"/>
    <w:rsid w:val="0CC67421"/>
    <w:rsid w:val="0E5E7EC3"/>
    <w:rsid w:val="0EB75D16"/>
    <w:rsid w:val="0F7D5F98"/>
    <w:rsid w:val="0FE22C3A"/>
    <w:rsid w:val="12265870"/>
    <w:rsid w:val="12C143BB"/>
    <w:rsid w:val="12DE0FC1"/>
    <w:rsid w:val="17075A41"/>
    <w:rsid w:val="193D51EF"/>
    <w:rsid w:val="1A756CC1"/>
    <w:rsid w:val="1D327F10"/>
    <w:rsid w:val="1D8C6391"/>
    <w:rsid w:val="1DCB28DB"/>
    <w:rsid w:val="1DD114A9"/>
    <w:rsid w:val="1ED0096A"/>
    <w:rsid w:val="22EB59DE"/>
    <w:rsid w:val="260E3B25"/>
    <w:rsid w:val="26A81DEE"/>
    <w:rsid w:val="26BC78C8"/>
    <w:rsid w:val="27354D9D"/>
    <w:rsid w:val="27C40990"/>
    <w:rsid w:val="28A445C5"/>
    <w:rsid w:val="2BCC4267"/>
    <w:rsid w:val="2CA00AE1"/>
    <w:rsid w:val="2EBF6305"/>
    <w:rsid w:val="2F8F5206"/>
    <w:rsid w:val="37FF5047"/>
    <w:rsid w:val="39423A8C"/>
    <w:rsid w:val="3AFC29D6"/>
    <w:rsid w:val="3C1F40C9"/>
    <w:rsid w:val="3F37718C"/>
    <w:rsid w:val="4074623D"/>
    <w:rsid w:val="44BF3881"/>
    <w:rsid w:val="46463DA4"/>
    <w:rsid w:val="4917527A"/>
    <w:rsid w:val="4C150A26"/>
    <w:rsid w:val="4EA11542"/>
    <w:rsid w:val="4EF17C64"/>
    <w:rsid w:val="4F101624"/>
    <w:rsid w:val="4FF67DA9"/>
    <w:rsid w:val="50217CFE"/>
    <w:rsid w:val="50461F8A"/>
    <w:rsid w:val="51A94B8E"/>
    <w:rsid w:val="54430832"/>
    <w:rsid w:val="54911C0A"/>
    <w:rsid w:val="55F5117A"/>
    <w:rsid w:val="57B66C5A"/>
    <w:rsid w:val="5B17645C"/>
    <w:rsid w:val="5C757E7F"/>
    <w:rsid w:val="5E711D9D"/>
    <w:rsid w:val="5EF95803"/>
    <w:rsid w:val="60235147"/>
    <w:rsid w:val="67F675F5"/>
    <w:rsid w:val="684A08BA"/>
    <w:rsid w:val="6906301C"/>
    <w:rsid w:val="695E1C9B"/>
    <w:rsid w:val="69F55BFB"/>
    <w:rsid w:val="6BD808EE"/>
    <w:rsid w:val="6DAF3F85"/>
    <w:rsid w:val="6EA05E9C"/>
    <w:rsid w:val="6F4768AA"/>
    <w:rsid w:val="701B5B4F"/>
    <w:rsid w:val="71F160F3"/>
    <w:rsid w:val="72FE448B"/>
    <w:rsid w:val="737639ED"/>
    <w:rsid w:val="738206E9"/>
    <w:rsid w:val="766846C7"/>
    <w:rsid w:val="79EE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2005</Characters>
  <Lines>0</Lines>
  <Paragraphs>0</Paragraphs>
  <TotalTime>0</TotalTime>
  <ScaleCrop>false</ScaleCrop>
  <LinksUpToDate>false</LinksUpToDate>
  <CharactersWithSpaces>2112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2023-02-28T00:07:00Z</dcterms:created>
  <dc:creator>金畑怡</dc:creator>
  <cp:lastModifiedBy>金畑怡</cp:lastModifiedBy>
  <dcterms:modified xsi:type="dcterms:W3CDTF">2023-04-16T13:46:23Z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51651AE2FB0A4AB980F49144A75AB924</vt:lpwstr>
  </property>
</Properties>
</file>