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情境描述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假如你是李华，</w:t>
      </w:r>
      <w:r>
        <w:rPr>
          <w:rFonts w:hint="eastAsia" w:ascii="宋体" w:hAnsi="宋体" w:eastAsia="宋体" w:cs="宋体"/>
          <w:sz w:val="24"/>
          <w:szCs w:val="32"/>
        </w:rPr>
        <w:t>你的朋友Henry想利用暑假来浙江旅行，请你写封Email给他，简要介绍需要做的准备工作并推荐一座城市作为主要的旅行地。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Possible Version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Dear Henry,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Hearing that you are planning to visit Zhejiang province during the coming summer holiday, I am so excited and can’t wait to offer you some suggestions to make your trip more enjoyable and unforgettable.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Making good preparations before coming will make a difference. First of all, learning to read different kinds of maps will benefit you a lot during the trip. You can refer to the geographical map of Zhejiang province to have a better knowledge of its natural features. You can also refer to a tourist map of Zhejiang which will show you all the tourist attractions directly. Secondly, getting to know the history of Zhejiang will help you to have a better understanding of its culture and traditions. You can surf on the Internet to find some related information. I will send some useful introduction to you as well. Thirdly, as it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s impossible to visit all the attractions in such a short vocation, making a careful selection is quite necessary. Have you heard about the phrase 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Up above there is heaven; down below there are Suzhou and Hangzhou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? As a local resident , I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 strongly recommend Hangzhou to you. Hangzhou is a capital city of Zhejiang province and is regarded as 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 a land of fish and rice, home to silk and tea, a place of rich cultural heritage, and a paradise for tourists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”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.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I hope the suggestions above are of help to you. I</w:t>
      </w:r>
      <w:r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 xml:space="preserve">m sincerely looking forward to your arrival. </w:t>
      </w:r>
    </w:p>
    <w:p>
      <w:pPr>
        <w:spacing w:line="360" w:lineRule="auto"/>
        <w:jc w:val="right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Yours,</w:t>
      </w:r>
    </w:p>
    <w:p>
      <w:pPr>
        <w:spacing w:line="360" w:lineRule="auto"/>
        <w:jc w:val="right"/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Li Hua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WFmMGVjNGExMmZhN2I3ZTQwMzNlYzQ5YmU4NjkifQ=="/>
  </w:docVars>
  <w:rsids>
    <w:rsidRoot w:val="049D3BA9"/>
    <w:rsid w:val="049D3BA9"/>
    <w:rsid w:val="7EA3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1256</Characters>
  <Lines>0</Lines>
  <Paragraphs>0</Paragraphs>
  <TotalTime>23</TotalTime>
  <ScaleCrop>false</ScaleCrop>
  <LinksUpToDate>false</LinksUpToDate>
  <CharactersWithSpaces>1502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2023-04-17T12:42:00Z</dcterms:created>
  <dc:creator>橙子</dc:creator>
  <cp:lastModifiedBy>橙子</cp:lastModifiedBy>
  <dcterms:modified xsi:type="dcterms:W3CDTF">2023-04-18T01:12:05Z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DC57FFC79E0C48ECA30DD499A0BF7F5F_11</vt:lpwstr>
  </property>
</Properties>
</file>