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71" w:line="480" w:lineRule="auto"/>
        <w:ind w:firstLine="0" w:firstLineChars="0"/>
        <w:jc w:val="center"/>
        <w:rPr>
          <w:rFonts w:hint="default" w:ascii="Times New Roman" w:hAnsi="Times New Roman" w:eastAsia="Times New Roman" w:cs="Times New Roman"/>
          <w:b/>
          <w:bCs/>
          <w:spacing w:val="-1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b/>
          <w:bCs/>
          <w:spacing w:val="-1"/>
          <w:sz w:val="32"/>
          <w:szCs w:val="32"/>
        </w:rPr>
        <w:t>南京市高三2024届零模考试考前押题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71" w:line="480" w:lineRule="auto"/>
        <w:ind w:firstLine="0" w:firstLineChars="0"/>
        <w:jc w:val="center"/>
        <w:rPr>
          <w:rFonts w:hint="default" w:ascii="Times New Roman" w:hAnsi="Times New Roman" w:eastAsia="Times New Roman" w:cs="Times New Roman"/>
          <w:b/>
          <w:bCs/>
          <w:spacing w:val="-1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b/>
          <w:bCs/>
          <w:spacing w:val="-1"/>
          <w:sz w:val="32"/>
          <w:szCs w:val="32"/>
        </w:rPr>
        <w:t>试题解析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>A篇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ab/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>1-3 CBC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>B篇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ab/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>4-7 CDAB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 xml:space="preserve">C篇 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>8-11 CCDA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>D篇 12-15 BDAD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>七选五  16-20 FGEDA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>完形填空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>21-25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ab/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>BCADC  26-30 DDCBA  31-35 BBBCA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36.   rising      37.    what      38.   ways      39.   of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>应用文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71" w:line="480" w:lineRule="auto"/>
        <w:ind w:firstLine="0" w:firstLineChars="0"/>
        <w:rPr>
          <w:rFonts w:hint="default" w:ascii="Times New Roman" w:hAnsi="Times New Roman" w:eastAsia="Times New Roman" w:cs="Times New Roman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pacing w:val="-1"/>
          <w:sz w:val="21"/>
          <w:szCs w:val="21"/>
        </w:rPr>
        <w:t>Dear</w:t>
      </w:r>
      <w:r>
        <w:rPr>
          <w:rFonts w:hint="default"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1"/>
          <w:szCs w:val="21"/>
        </w:rPr>
        <w:t>David,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Knowing that you will travel abroad in the coming holiday, I'm pleased to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recommend some tourist attractions in Canada to you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Rather than travelling by airline all the way,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 xml:space="preserve"> I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 xml:space="preserve"> highly recommend you take the train to cross the vast land. Recognized as a tourist city of Canada, Toronto is a city you can never miss. With a long history and various tourist attractions, it attracts thousands of tourists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every year. What will amaze you most is the Great Lakes, where the blue water will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literally take your breath away. In addition, the art galleries and theaters are well worth visiting. Besides, the local seafood will surely be appealing to you.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I would be more than glad if you could take my suggestions into account. Wish you a pleasant and rewarding journey in Canada.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right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 xml:space="preserve">Yours,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right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Li Hua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90" w:line="480" w:lineRule="auto"/>
        <w:rPr>
          <w:rFonts w:hint="default" w:ascii="Times New Roman" w:hAnsi="Times New Roman" w:eastAsia="宋体" w:cs="Times New Roman"/>
          <w:spacing w:val="48"/>
          <w:w w:val="101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spacing w:val="-1"/>
          <w:sz w:val="21"/>
          <w:szCs w:val="21"/>
        </w:rPr>
        <w:t>41.</w:t>
      </w:r>
      <w:r>
        <w:rPr>
          <w:rFonts w:hint="default" w:ascii="Times New Roman" w:hAnsi="Times New Roman" w:eastAsia="Times New Roman" w:cs="Times New Roman"/>
          <w:spacing w:val="48"/>
          <w:w w:val="101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48"/>
          <w:w w:val="101"/>
          <w:sz w:val="21"/>
          <w:szCs w:val="21"/>
          <w:lang w:val="en-US" w:eastAsia="zh-CN"/>
        </w:rPr>
        <w:t>读后续写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I insisted that we must keep our words. I told my mother and wife that if we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broke our promises, Dina would never learn to keep her own. So I told Dina her wish would be fulfilled. I accompanied her to the barber's. With her head clean-shaven, Dina had a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round-face, and her eyes looked big and beautiful. The next day, I dropped her at her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school. I was about to leave when I heard someone shouting,"Dina, please wait for me!"It was a boy with a hairless head, too.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kern w:val="0"/>
          <w:sz w:val="23"/>
          <w:szCs w:val="23"/>
          <w:lang w:val="en-US" w:eastAsia="en-US" w:bidi="ar-SA"/>
        </w:rPr>
      </w:pP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A lady walked to me and told me that the boy walking along with my daughter was her son. She told me Dina helped her son a lot. From her words, I knew her son was suffering from a terrible disease and lost all his hair due to the side effects of the treatment. He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refused to come back to school, fearing the teasing of the schoolmates. Dina visited him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napToGrid/>
          <w:kern w:val="0"/>
          <w:sz w:val="21"/>
          <w:szCs w:val="21"/>
          <w:lang w:val="en-US" w:eastAsia="en-US" w:bidi="ar-SA"/>
        </w:rPr>
        <w:t>last week and promised him that she would help him out. But the mother n</w:t>
      </w:r>
      <w:r>
        <w:rPr>
          <w:rFonts w:hint="default" w:ascii="Times New Roman" w:hAnsi="Times New Roman" w:eastAsia="宋体" w:cs="Times New Roman"/>
          <w:snapToGrid/>
          <w:kern w:val="0"/>
          <w:sz w:val="23"/>
          <w:szCs w:val="23"/>
          <w:lang w:val="en-US" w:eastAsia="en-US" w:bidi="ar-SA"/>
        </w:rPr>
        <w:t>ever imagined Dina would sacrifice her lovely hair for the sake of her son. I stood with tears welling up in my eyes. My little girl was a true angel!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rPr>
          <w:rFonts w:hint="default" w:ascii="Times New Roman" w:hAnsi="Times New Roman" w:cs="Times New Roman"/>
        </w:rPr>
      </w:pPr>
    </w:p>
    <w:sectPr>
      <w:pgSz w:w="11900" w:h="16820"/>
      <w:pgMar w:top="1145" w:right="1785" w:bottom="0" w:left="91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MjJlNGIwMjdiOGM2MTZiN2MyZTMxZGUzNGY2Y2YifQ=="/>
  </w:docVars>
  <w:rsids>
    <w:rsidRoot w:val="59DA5D38"/>
    <w:rsid w:val="12C84CD6"/>
    <w:rsid w:val="3D1B574E"/>
    <w:rsid w:val="59DA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2023-08-20T03:25:00Z</dcterms:created>
  <dc:creator>FredGao</dc:creator>
  <cp:lastModifiedBy>南山有谷堆</cp:lastModifiedBy>
  <dcterms:modified xsi:type="dcterms:W3CDTF">2023-08-21T03:22:14Z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FAC36D5AEFE24F939F84B7EC324077EE_11</vt:lpwstr>
  </property>
</Properties>
</file>