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1DF0" w14:textId="7D4D62C0" w:rsidR="00771CAF" w:rsidRDefault="00966385" w:rsidP="00966385">
      <w:pPr>
        <w:jc w:val="center"/>
        <w:rPr>
          <w:rFonts w:ascii="宋体" w:eastAsia="宋体" w:hAnsi="宋体"/>
        </w:rPr>
      </w:pPr>
      <w:r w:rsidRPr="00966385">
        <w:rPr>
          <w:rFonts w:ascii="宋体" w:eastAsia="宋体" w:hAnsi="宋体" w:hint="eastAsia"/>
        </w:rPr>
        <w:t>9月七彩阳光应用文解析</w:t>
      </w:r>
      <w:r w:rsidRPr="00966385">
        <w:rPr>
          <w:rFonts w:ascii="宋体" w:eastAsia="宋体" w:hAnsi="宋体"/>
        </w:rPr>
        <w:t>—</w:t>
      </w:r>
      <w:r w:rsidRPr="00966385">
        <w:rPr>
          <w:rFonts w:ascii="宋体" w:eastAsia="宋体" w:hAnsi="宋体" w:hint="eastAsia"/>
        </w:rPr>
        <w:t>中国茶文化</w:t>
      </w:r>
    </w:p>
    <w:p w14:paraId="1CD25FBB" w14:textId="56A9B9CF" w:rsidR="00966385" w:rsidRDefault="00966385" w:rsidP="00966385">
      <w:pPr>
        <w:jc w:val="left"/>
        <w:rPr>
          <w:rFonts w:ascii="Times New Roman" w:eastAsia="宋体" w:hAnsi="Times New Roman" w:cs="Times New Roman"/>
        </w:rPr>
      </w:pPr>
      <w:r w:rsidRPr="00966385">
        <w:rPr>
          <w:rFonts w:ascii="Times New Roman" w:eastAsia="宋体" w:hAnsi="Times New Roman" w:cs="Times New Roman"/>
        </w:rPr>
        <w:t>Teaching</w:t>
      </w:r>
      <w:r>
        <w:rPr>
          <w:rFonts w:ascii="Times New Roman" w:eastAsia="宋体" w:hAnsi="Times New Roman" w:cs="Times New Roman"/>
        </w:rPr>
        <w:t xml:space="preserve"> objectives:</w:t>
      </w:r>
    </w:p>
    <w:p w14:paraId="484A1B62" w14:textId="06FD7C84" w:rsidR="00966385" w:rsidRDefault="00966385" w:rsidP="00966385">
      <w:pPr>
        <w:jc w:val="left"/>
        <w:rPr>
          <w:rFonts w:ascii="Times New Roman" w:eastAsia="宋体" w:hAnsi="Times New Roman" w:cs="Times New Roman"/>
        </w:rPr>
      </w:pPr>
      <w:r>
        <w:rPr>
          <w:rFonts w:ascii="Times New Roman" w:eastAsia="宋体" w:hAnsi="Times New Roman" w:cs="Times New Roman"/>
        </w:rPr>
        <w:t>After this lesson, students are expected to</w:t>
      </w:r>
    </w:p>
    <w:p w14:paraId="30262944" w14:textId="21A26723" w:rsidR="00966385" w:rsidRPr="00966385" w:rsidRDefault="00966385" w:rsidP="00966385">
      <w:pPr>
        <w:pStyle w:val="a3"/>
        <w:numPr>
          <w:ilvl w:val="0"/>
          <w:numId w:val="1"/>
        </w:numPr>
        <w:ind w:firstLineChars="0"/>
        <w:jc w:val="left"/>
        <w:rPr>
          <w:rFonts w:ascii="Times New Roman" w:eastAsia="宋体" w:hAnsi="Times New Roman" w:cs="Times New Roman"/>
        </w:rPr>
      </w:pPr>
      <w:r w:rsidRPr="00966385">
        <w:rPr>
          <w:rFonts w:ascii="Times New Roman" w:eastAsia="宋体" w:hAnsi="Times New Roman" w:cs="Times New Roman"/>
        </w:rPr>
        <w:t>clearly know the purpose of writing</w:t>
      </w:r>
    </w:p>
    <w:p w14:paraId="510E0353" w14:textId="0FBF446E" w:rsidR="00966385" w:rsidRDefault="00966385" w:rsidP="00966385">
      <w:pPr>
        <w:pStyle w:val="a3"/>
        <w:numPr>
          <w:ilvl w:val="0"/>
          <w:numId w:val="1"/>
        </w:numPr>
        <w:ind w:firstLineChars="0"/>
        <w:jc w:val="left"/>
        <w:rPr>
          <w:rFonts w:ascii="Times New Roman" w:eastAsia="宋体" w:hAnsi="Times New Roman" w:cs="Times New Roman"/>
        </w:rPr>
      </w:pPr>
      <w:r>
        <w:rPr>
          <w:rFonts w:ascii="Times New Roman" w:eastAsia="宋体" w:hAnsi="Times New Roman" w:cs="Times New Roman"/>
        </w:rPr>
        <w:t>organize the paragraphs logically</w:t>
      </w:r>
    </w:p>
    <w:p w14:paraId="1348A2B6" w14:textId="70262676" w:rsidR="00966385" w:rsidRDefault="00966385" w:rsidP="00966385">
      <w:pPr>
        <w:pStyle w:val="a3"/>
        <w:numPr>
          <w:ilvl w:val="0"/>
          <w:numId w:val="1"/>
        </w:numPr>
        <w:ind w:firstLineChars="0"/>
        <w:jc w:val="left"/>
        <w:rPr>
          <w:rFonts w:ascii="Times New Roman" w:eastAsia="宋体" w:hAnsi="Times New Roman" w:cs="Times New Roman"/>
        </w:rPr>
      </w:pPr>
      <w:r>
        <w:rPr>
          <w:rFonts w:ascii="Times New Roman" w:eastAsia="宋体" w:hAnsi="Times New Roman" w:cs="Times New Roman" w:hint="eastAsia"/>
        </w:rPr>
        <w:t>l</w:t>
      </w:r>
      <w:r>
        <w:rPr>
          <w:rFonts w:ascii="Times New Roman" w:eastAsia="宋体" w:hAnsi="Times New Roman" w:cs="Times New Roman"/>
        </w:rPr>
        <w:t>earn practical way of conveying information in real contexts</w:t>
      </w:r>
    </w:p>
    <w:p w14:paraId="029E63AC" w14:textId="0E7B76FB" w:rsidR="00966385" w:rsidRDefault="00966385" w:rsidP="00966385">
      <w:pPr>
        <w:pStyle w:val="a3"/>
        <w:numPr>
          <w:ilvl w:val="0"/>
          <w:numId w:val="1"/>
        </w:numPr>
        <w:ind w:firstLineChars="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 xml:space="preserve">onsolidate the </w:t>
      </w:r>
      <w:r w:rsidR="00C530FE">
        <w:rPr>
          <w:rFonts w:ascii="Times New Roman" w:eastAsia="宋体" w:hAnsi="Times New Roman" w:cs="Times New Roman"/>
        </w:rPr>
        <w:t>confi</w:t>
      </w:r>
      <w:r>
        <w:rPr>
          <w:rFonts w:ascii="Times New Roman" w:eastAsia="宋体" w:hAnsi="Times New Roman" w:cs="Times New Roman"/>
        </w:rPr>
        <w:t xml:space="preserve">dence of </w:t>
      </w:r>
      <w:r w:rsidR="00C530FE">
        <w:rPr>
          <w:rFonts w:ascii="Times New Roman" w:eastAsia="宋体" w:hAnsi="Times New Roman" w:cs="Times New Roman"/>
        </w:rPr>
        <w:t>Chinese culture and the awareness of protecting it</w:t>
      </w:r>
    </w:p>
    <w:p w14:paraId="4B0A7DCC" w14:textId="77777777" w:rsidR="00C530FE" w:rsidRDefault="00C530FE" w:rsidP="00C530FE">
      <w:pPr>
        <w:pStyle w:val="a3"/>
        <w:ind w:left="360" w:firstLineChars="0" w:firstLine="0"/>
        <w:jc w:val="left"/>
        <w:rPr>
          <w:rFonts w:ascii="Times New Roman" w:eastAsia="宋体" w:hAnsi="Times New Roman" w:cs="Times New Roman" w:hint="eastAsia"/>
        </w:rPr>
      </w:pPr>
    </w:p>
    <w:p w14:paraId="2FBD2972" w14:textId="6EBE9468" w:rsidR="00966385" w:rsidRDefault="00C530FE" w:rsidP="00966385">
      <w:pPr>
        <w:jc w:val="left"/>
        <w:rPr>
          <w:rFonts w:ascii="Times New Roman" w:eastAsia="宋体" w:hAnsi="Times New Roman" w:cs="Times New Roman"/>
        </w:rPr>
      </w:pPr>
      <w:r>
        <w:rPr>
          <w:rFonts w:ascii="Times New Roman" w:eastAsia="宋体" w:hAnsi="Times New Roman" w:cs="Times New Roman"/>
        </w:rPr>
        <w:t>Teaching procedure:</w:t>
      </w:r>
    </w:p>
    <w:p w14:paraId="0D06E367" w14:textId="0CBAB1CF" w:rsidR="00C530FE" w:rsidRDefault="00C530FE" w:rsidP="00966385">
      <w:pPr>
        <w:jc w:val="left"/>
        <w:rPr>
          <w:rFonts w:ascii="Times New Roman" w:eastAsia="宋体" w:hAnsi="Times New Roman" w:cs="Times New Roman"/>
        </w:rPr>
      </w:pPr>
      <w:r>
        <w:rPr>
          <w:rFonts w:ascii="Times New Roman" w:eastAsia="宋体" w:hAnsi="Times New Roman" w:cs="Times New Roman"/>
        </w:rPr>
        <w:t>Step 1: Topic exploring</w:t>
      </w:r>
      <w:r w:rsidR="00D1639A">
        <w:rPr>
          <w:rFonts w:ascii="Times New Roman" w:eastAsia="宋体" w:hAnsi="Times New Roman" w:cs="Times New Roman"/>
        </w:rPr>
        <w:t xml:space="preserve"> and structure building.</w:t>
      </w:r>
    </w:p>
    <w:p w14:paraId="3D5E1039" w14:textId="0669F3D6" w:rsidR="00C530FE" w:rsidRDefault="00D1639A" w:rsidP="00966385">
      <w:pPr>
        <w:jc w:val="left"/>
        <w:rPr>
          <w:rFonts w:ascii="Times New Roman" w:eastAsia="宋体" w:hAnsi="Times New Roman" w:cs="Times New Roman"/>
        </w:rPr>
      </w:pPr>
      <w:r>
        <w:rPr>
          <w:rFonts w:ascii="Times New Roman" w:eastAsia="宋体" w:hAnsi="Times New Roman" w:cs="Times New Roman"/>
        </w:rPr>
        <w:t>1.</w:t>
      </w:r>
      <w:r w:rsidR="00C530FE">
        <w:rPr>
          <w:rFonts w:ascii="Times New Roman" w:eastAsia="宋体" w:hAnsi="Times New Roman" w:cs="Times New Roman"/>
        </w:rPr>
        <w:t xml:space="preserve">Help students examine the requirements quickly and make sure students aware of stylistic features main points and relevant details such as tense, person pronouns, the politeness and so on. </w:t>
      </w:r>
    </w:p>
    <w:p w14:paraId="32286352" w14:textId="77777777" w:rsidR="00050486" w:rsidRDefault="00050486" w:rsidP="00966385">
      <w:pPr>
        <w:jc w:val="left"/>
        <w:rPr>
          <w:rFonts w:ascii="Times New Roman" w:eastAsia="宋体" w:hAnsi="Times New Roman" w:cs="Times New Roman"/>
        </w:rPr>
      </w:pPr>
      <w:r>
        <w:rPr>
          <w:rFonts w:ascii="Times New Roman" w:eastAsia="宋体" w:hAnsi="Times New Roman" w:cs="Times New Roman"/>
        </w:rPr>
        <w:t>Point out the hidden point that students burden the responsibility to spread our Chinese culture.</w:t>
      </w:r>
    </w:p>
    <w:p w14:paraId="75A86E99" w14:textId="77777777" w:rsidR="00050486" w:rsidRDefault="00050486" w:rsidP="00050486">
      <w:pPr>
        <w:jc w:val="left"/>
        <w:rPr>
          <w:rFonts w:ascii="Times New Roman" w:eastAsia="宋体" w:hAnsi="Times New Roman" w:cs="Times New Roman"/>
        </w:rPr>
      </w:pPr>
    </w:p>
    <w:p w14:paraId="11358DB7" w14:textId="09CD3834" w:rsidR="00050486" w:rsidRPr="00050486" w:rsidRDefault="00D1639A" w:rsidP="00050486">
      <w:pPr>
        <w:jc w:val="left"/>
        <w:rPr>
          <w:rFonts w:ascii="Times New Roman" w:hAnsi="Times New Roman" w:cs="Times New Roman"/>
          <w:szCs w:val="21"/>
        </w:rPr>
      </w:pPr>
      <w:r>
        <w:rPr>
          <w:rFonts w:ascii="Times New Roman" w:eastAsia="宋体" w:hAnsi="Times New Roman" w:cs="Times New Roman"/>
        </w:rPr>
        <w:t>2.</w:t>
      </w:r>
      <w:r w:rsidR="00050486" w:rsidRPr="00050486">
        <w:rPr>
          <w:rFonts w:ascii="Times New Roman" w:eastAsia="宋体" w:hAnsi="Times New Roman" w:cs="Times New Roman"/>
        </w:rPr>
        <w:t xml:space="preserve"> </w:t>
      </w:r>
      <w:r w:rsidR="00050486" w:rsidRPr="00050486">
        <w:rPr>
          <w:rFonts w:ascii="Times New Roman" w:hAnsi="Times New Roman" w:cs="Times New Roman"/>
          <w:szCs w:val="21"/>
        </w:rPr>
        <w:t>A</w:t>
      </w:r>
      <w:r w:rsidR="00050486" w:rsidRPr="00050486">
        <w:rPr>
          <w:rFonts w:ascii="Times New Roman" w:hAnsi="Times New Roman" w:cs="Times New Roman" w:hint="eastAsia"/>
          <w:szCs w:val="21"/>
        </w:rPr>
        <w:t>ct</w:t>
      </w:r>
      <w:r w:rsidR="00050486" w:rsidRPr="00050486">
        <w:rPr>
          <w:rFonts w:ascii="Times New Roman" w:hAnsi="Times New Roman" w:cs="Times New Roman"/>
          <w:szCs w:val="21"/>
        </w:rPr>
        <w:t>ivate the words and expressions for different writing styles.</w:t>
      </w:r>
    </w:p>
    <w:p w14:paraId="4E8A5356" w14:textId="77777777" w:rsidR="00050486" w:rsidRPr="00604C91" w:rsidRDefault="00050486" w:rsidP="00050486">
      <w:pPr>
        <w:jc w:val="left"/>
        <w:rPr>
          <w:rFonts w:ascii="Times New Roman" w:hAnsi="Times New Roman" w:cs="Times New Roman"/>
          <w:szCs w:val="21"/>
        </w:rPr>
      </w:pPr>
      <w:r w:rsidRPr="00604C91">
        <w:rPr>
          <w:rFonts w:ascii="Times New Roman" w:hAnsi="Times New Roman" w:cs="Times New Roman"/>
          <w:szCs w:val="21"/>
        </w:rPr>
        <w:t xml:space="preserve">Make use of the writing resource to outline the beginning and the ending of the composition on the spot. Students are encouraged to review the main steps of composing a complete article and put the detailed words expressions and sentence patterns in use. </w:t>
      </w:r>
    </w:p>
    <w:tbl>
      <w:tblPr>
        <w:tblW w:w="8057" w:type="dxa"/>
        <w:tblCellMar>
          <w:left w:w="0" w:type="dxa"/>
          <w:right w:w="0" w:type="dxa"/>
        </w:tblCellMar>
        <w:tblLook w:val="0420" w:firstRow="1" w:lastRow="0" w:firstColumn="0" w:lastColumn="0" w:noHBand="0" w:noVBand="1"/>
      </w:tblPr>
      <w:tblGrid>
        <w:gridCol w:w="8057"/>
      </w:tblGrid>
      <w:tr w:rsidR="00050486" w:rsidRPr="00604C91" w14:paraId="7D4B406F" w14:textId="77777777" w:rsidTr="00425592">
        <w:trPr>
          <w:trHeight w:val="174"/>
        </w:trPr>
        <w:tc>
          <w:tcPr>
            <w:tcW w:w="80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ABEA60" w14:textId="0F65210F" w:rsidR="00050486" w:rsidRPr="00604C91" w:rsidRDefault="00050486" w:rsidP="00425592">
            <w:pPr>
              <w:widowControl/>
              <w:jc w:val="center"/>
              <w:rPr>
                <w:rFonts w:ascii="Times New Roman" w:eastAsia="宋体" w:hAnsi="Times New Roman" w:cs="Times New Roman"/>
                <w:color w:val="000000"/>
                <w:kern w:val="24"/>
                <w:szCs w:val="21"/>
              </w:rPr>
            </w:pPr>
            <w:r w:rsidRPr="00604C91">
              <w:rPr>
                <w:rFonts w:ascii="Times New Roman" w:hAnsi="Times New Roman" w:cs="Times New Roman"/>
                <w:szCs w:val="21"/>
              </w:rPr>
              <w:t xml:space="preserve">  Begin with a casual greeting</w:t>
            </w:r>
            <w:r>
              <w:rPr>
                <w:rFonts w:ascii="Times New Roman" w:hAnsi="Times New Roman" w:cs="Times New Roman"/>
                <w:szCs w:val="21"/>
              </w:rPr>
              <w:t>/</w:t>
            </w:r>
            <w:r w:rsidRPr="00604C91">
              <w:rPr>
                <w:rFonts w:ascii="Times New Roman" w:eastAsia="宋体" w:hAnsi="Times New Roman" w:cs="Times New Roman"/>
                <w:kern w:val="0"/>
                <w:szCs w:val="21"/>
              </w:rPr>
              <w:t xml:space="preserve"> </w:t>
            </w:r>
            <w:r w:rsidRPr="00604C91">
              <w:rPr>
                <w:rFonts w:ascii="Times New Roman" w:eastAsia="宋体" w:hAnsi="Times New Roman" w:cs="Times New Roman"/>
                <w:kern w:val="0"/>
                <w:szCs w:val="21"/>
              </w:rPr>
              <w:t>Acknowledge your friend</w:t>
            </w:r>
          </w:p>
        </w:tc>
      </w:tr>
      <w:tr w:rsidR="00050486" w:rsidRPr="00050486" w14:paraId="1217E67B" w14:textId="77777777" w:rsidTr="00425592">
        <w:trPr>
          <w:trHeight w:val="174"/>
        </w:trPr>
        <w:tc>
          <w:tcPr>
            <w:tcW w:w="80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5781B6" w14:textId="77777777" w:rsidR="00050486" w:rsidRPr="00CF6429" w:rsidRDefault="00050486" w:rsidP="00425592">
            <w:pPr>
              <w:widowControl/>
              <w:jc w:val="center"/>
              <w:rPr>
                <w:rFonts w:ascii="Times New Roman" w:eastAsia="宋体" w:hAnsi="Times New Roman" w:cs="Times New Roman"/>
                <w:kern w:val="0"/>
                <w:szCs w:val="21"/>
              </w:rPr>
            </w:pPr>
            <w:r w:rsidRPr="00604C91">
              <w:rPr>
                <w:rFonts w:ascii="Times New Roman" w:eastAsia="宋体" w:hAnsi="Times New Roman" w:cs="Times New Roman"/>
                <w:kern w:val="0"/>
                <w:szCs w:val="21"/>
              </w:rPr>
              <w:t>Tell your friend why you are writing (purpose)</w:t>
            </w:r>
          </w:p>
        </w:tc>
      </w:tr>
      <w:tr w:rsidR="00050486" w:rsidRPr="00604C91" w14:paraId="09B1F30B" w14:textId="77777777" w:rsidTr="00425592">
        <w:trPr>
          <w:trHeight w:val="174"/>
        </w:trPr>
        <w:tc>
          <w:tcPr>
            <w:tcW w:w="80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F1BB79" w14:textId="77777777" w:rsidR="00050486" w:rsidRPr="00CF6429" w:rsidRDefault="00050486" w:rsidP="00425592">
            <w:pPr>
              <w:widowControl/>
              <w:jc w:val="center"/>
              <w:rPr>
                <w:rFonts w:ascii="Times New Roman" w:eastAsia="宋体" w:hAnsi="Times New Roman" w:cs="Times New Roman"/>
                <w:kern w:val="0"/>
                <w:szCs w:val="21"/>
              </w:rPr>
            </w:pPr>
            <w:r w:rsidRPr="00604C91">
              <w:rPr>
                <w:rFonts w:ascii="Times New Roman" w:eastAsia="宋体" w:hAnsi="Times New Roman" w:cs="Times New Roman"/>
                <w:kern w:val="0"/>
                <w:szCs w:val="21"/>
              </w:rPr>
              <w:t>Plan the main point of the letter</w:t>
            </w:r>
          </w:p>
        </w:tc>
      </w:tr>
      <w:tr w:rsidR="00050486" w:rsidRPr="00604C91" w14:paraId="59540304" w14:textId="77777777" w:rsidTr="00425592">
        <w:trPr>
          <w:trHeight w:val="174"/>
        </w:trPr>
        <w:tc>
          <w:tcPr>
            <w:tcW w:w="80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C5978F" w14:textId="77777777" w:rsidR="00050486" w:rsidRPr="00CF6429" w:rsidRDefault="00050486" w:rsidP="00425592">
            <w:pPr>
              <w:widowControl/>
              <w:jc w:val="center"/>
              <w:rPr>
                <w:rFonts w:ascii="Times New Roman" w:eastAsia="宋体" w:hAnsi="Times New Roman" w:cs="Times New Roman"/>
                <w:kern w:val="0"/>
                <w:szCs w:val="21"/>
              </w:rPr>
            </w:pPr>
            <w:r w:rsidRPr="00604C91">
              <w:rPr>
                <w:rFonts w:ascii="Times New Roman" w:eastAsia="宋体" w:hAnsi="Times New Roman" w:cs="Times New Roman"/>
                <w:kern w:val="0"/>
                <w:szCs w:val="21"/>
              </w:rPr>
              <w:t>Bring your letter to a close</w:t>
            </w:r>
          </w:p>
        </w:tc>
      </w:tr>
    </w:tbl>
    <w:p w14:paraId="529A626B" w14:textId="77777777" w:rsidR="00D1639A" w:rsidRDefault="00D1639A" w:rsidP="00D1639A">
      <w:pPr>
        <w:jc w:val="left"/>
        <w:rPr>
          <w:rFonts w:ascii="Times New Roman" w:eastAsia="宋体" w:hAnsi="Times New Roman" w:cs="Times New Roman"/>
        </w:rPr>
      </w:pPr>
    </w:p>
    <w:p w14:paraId="78E5CA14" w14:textId="204E865B" w:rsidR="00C530FE" w:rsidRDefault="00D1639A" w:rsidP="00966385">
      <w:pPr>
        <w:jc w:val="left"/>
        <w:rPr>
          <w:rFonts w:ascii="Times New Roman" w:eastAsia="宋体" w:hAnsi="Times New Roman" w:cs="Times New Roman"/>
        </w:rPr>
      </w:pPr>
      <w:r>
        <w:rPr>
          <w:rFonts w:ascii="Times New Roman" w:eastAsia="宋体" w:hAnsi="Times New Roman" w:cs="Times New Roman"/>
        </w:rPr>
        <w:t xml:space="preserve">Step </w:t>
      </w:r>
      <w:r>
        <w:rPr>
          <w:rFonts w:ascii="Times New Roman" w:eastAsia="宋体" w:hAnsi="Times New Roman" w:cs="Times New Roman"/>
        </w:rPr>
        <w:t>2</w:t>
      </w:r>
      <w:r>
        <w:rPr>
          <w:rFonts w:ascii="Times New Roman" w:eastAsia="宋体" w:hAnsi="Times New Roman" w:cs="Times New Roman"/>
        </w:rPr>
        <w:t xml:space="preserve">: </w:t>
      </w:r>
      <w:r>
        <w:rPr>
          <w:rFonts w:ascii="Times New Roman" w:eastAsia="宋体" w:hAnsi="Times New Roman" w:cs="Times New Roman"/>
        </w:rPr>
        <w:t>Cope with the difficult part—how to express information related to Chinese tea culture</w:t>
      </w:r>
    </w:p>
    <w:p w14:paraId="0BE5C04D" w14:textId="2D7CF990" w:rsidR="00D1639A" w:rsidRPr="00934D25" w:rsidRDefault="00D1639A" w:rsidP="00934D25">
      <w:pPr>
        <w:pStyle w:val="a3"/>
        <w:numPr>
          <w:ilvl w:val="0"/>
          <w:numId w:val="3"/>
        </w:numPr>
        <w:ind w:firstLineChars="0"/>
        <w:jc w:val="left"/>
        <w:rPr>
          <w:rFonts w:ascii="Times New Roman" w:eastAsia="宋体" w:hAnsi="Times New Roman" w:cs="Times New Roman"/>
        </w:rPr>
      </w:pPr>
      <w:r w:rsidRPr="00934D25">
        <w:rPr>
          <w:rFonts w:ascii="Times New Roman" w:eastAsia="宋体" w:hAnsi="Times New Roman" w:cs="Times New Roman"/>
        </w:rPr>
        <w:t>identify the diversity of an exhibition and i</w:t>
      </w:r>
      <w:r w:rsidRPr="00934D25">
        <w:rPr>
          <w:rFonts w:ascii="Times New Roman" w:eastAsia="宋体" w:hAnsi="Times New Roman" w:cs="Times New Roman"/>
        </w:rPr>
        <w:t xml:space="preserve">nspire the students to </w:t>
      </w:r>
      <w:r w:rsidRPr="00934D25">
        <w:rPr>
          <w:rFonts w:ascii="Times New Roman" w:eastAsia="宋体" w:hAnsi="Times New Roman" w:cs="Times New Roman"/>
        </w:rPr>
        <w:t>widen</w:t>
      </w:r>
      <w:r w:rsidRPr="00934D25">
        <w:rPr>
          <w:rFonts w:ascii="Times New Roman" w:eastAsia="宋体" w:hAnsi="Times New Roman" w:cs="Times New Roman"/>
        </w:rPr>
        <w:t xml:space="preserve"> their thinking </w:t>
      </w:r>
      <w:r w:rsidRPr="00934D25">
        <w:rPr>
          <w:rFonts w:ascii="Times New Roman" w:eastAsia="宋体" w:hAnsi="Times New Roman" w:cs="Times New Roman"/>
        </w:rPr>
        <w:t>such as introducing two dimensions of an exhibition-</w:t>
      </w:r>
      <w:r w:rsidRPr="00D1639A">
        <w:t xml:space="preserve"> </w:t>
      </w:r>
      <w:r w:rsidRPr="00934D25">
        <w:rPr>
          <w:rFonts w:ascii="Times New Roman" w:eastAsia="宋体" w:hAnsi="Times New Roman" w:cs="Times New Roman"/>
        </w:rPr>
        <w:t xml:space="preserve">knowledge learning </w:t>
      </w:r>
      <w:r w:rsidRPr="00934D25">
        <w:rPr>
          <w:rFonts w:ascii="Times New Roman" w:eastAsia="宋体" w:hAnsi="Times New Roman" w:cs="Times New Roman"/>
        </w:rPr>
        <w:t xml:space="preserve">and </w:t>
      </w:r>
      <w:r w:rsidR="00934D25" w:rsidRPr="00934D25">
        <w:rPr>
          <w:rFonts w:ascii="Times New Roman" w:eastAsia="宋体" w:hAnsi="Times New Roman" w:cs="Times New Roman"/>
        </w:rPr>
        <w:t>interactive communicating.</w:t>
      </w:r>
    </w:p>
    <w:p w14:paraId="76261192" w14:textId="21A6312F" w:rsidR="00934D25" w:rsidRDefault="00934D25" w:rsidP="00934D25">
      <w:pPr>
        <w:pStyle w:val="a3"/>
        <w:numPr>
          <w:ilvl w:val="0"/>
          <w:numId w:val="3"/>
        </w:numPr>
        <w:ind w:firstLineChars="0"/>
        <w:jc w:val="left"/>
        <w:rPr>
          <w:rFonts w:ascii="Times New Roman" w:eastAsia="宋体" w:hAnsi="Times New Roman" w:cs="Times New Roman"/>
        </w:rPr>
      </w:pPr>
      <w:r>
        <w:rPr>
          <w:rFonts w:ascii="Times New Roman" w:eastAsia="宋体" w:hAnsi="Times New Roman" w:cs="Times New Roman"/>
        </w:rPr>
        <w:t>Display pictures and a video of an exhibition in real life. Many different items themed with Chinses tea are input, which may encourage students to think more about what they can pick out for their writing.</w:t>
      </w:r>
    </w:p>
    <w:p w14:paraId="7FB99CEE" w14:textId="2143EB10" w:rsidR="00F8007B" w:rsidRDefault="00F8007B" w:rsidP="00934D25">
      <w:pPr>
        <w:pStyle w:val="a3"/>
        <w:numPr>
          <w:ilvl w:val="0"/>
          <w:numId w:val="3"/>
        </w:numPr>
        <w:ind w:firstLineChars="0"/>
        <w:jc w:val="left"/>
        <w:rPr>
          <w:rFonts w:ascii="Times New Roman" w:eastAsia="宋体" w:hAnsi="Times New Roman" w:cs="Times New Roman"/>
        </w:rPr>
      </w:pPr>
      <w:r>
        <w:rPr>
          <w:rFonts w:ascii="Times New Roman" w:eastAsia="宋体" w:hAnsi="Times New Roman" w:cs="Times New Roman"/>
        </w:rPr>
        <w:t>Collect the words and expressions mentioned above.</w:t>
      </w:r>
    </w:p>
    <w:p w14:paraId="459D79C9" w14:textId="017D081A" w:rsidR="00F8007B" w:rsidRDefault="00F8007B" w:rsidP="00934D25">
      <w:pPr>
        <w:pStyle w:val="a3"/>
        <w:numPr>
          <w:ilvl w:val="0"/>
          <w:numId w:val="3"/>
        </w:numPr>
        <w:ind w:firstLineChars="0"/>
        <w:jc w:val="left"/>
        <w:rPr>
          <w:rFonts w:ascii="Times New Roman" w:eastAsia="宋体" w:hAnsi="Times New Roman" w:cs="Times New Roman"/>
        </w:rPr>
      </w:pPr>
      <w:r>
        <w:rPr>
          <w:rFonts w:ascii="Times New Roman" w:eastAsia="宋体" w:hAnsi="Times New Roman" w:cs="Times New Roman"/>
        </w:rPr>
        <w:t>Present two articles from China Daily and CGTN. Read with students together in order to enjoy and learn the practical expressions. Then,</w:t>
      </w:r>
      <w:r w:rsidR="00685AE9">
        <w:rPr>
          <w:rFonts w:ascii="Times New Roman" w:eastAsia="宋体" w:hAnsi="Times New Roman" w:cs="Times New Roman"/>
        </w:rPr>
        <w:t xml:space="preserve"> select the proper words and sentences from two texts, providing students some basic and familiar expressions. This time, students are also required to review what they have </w:t>
      </w:r>
      <w:r w:rsidR="00685AE9">
        <w:rPr>
          <w:rFonts w:ascii="Times New Roman" w:eastAsia="宋体" w:hAnsi="Times New Roman" w:cs="Times New Roman"/>
        </w:rPr>
        <w:t>already</w:t>
      </w:r>
      <w:r w:rsidR="00685AE9">
        <w:rPr>
          <w:rFonts w:ascii="Times New Roman" w:eastAsia="宋体" w:hAnsi="Times New Roman" w:cs="Times New Roman"/>
        </w:rPr>
        <w:t xml:space="preserve"> learned, bonding the newly</w:t>
      </w:r>
      <w:r w:rsidR="00FF1F9F">
        <w:rPr>
          <w:rFonts w:ascii="Times New Roman" w:eastAsia="宋体" w:hAnsi="Times New Roman" w:cs="Times New Roman"/>
        </w:rPr>
        <w:t xml:space="preserve"> input with old knowledge.</w:t>
      </w:r>
    </w:p>
    <w:p w14:paraId="34AC73F6" w14:textId="49DCA226" w:rsidR="00FF1F9F" w:rsidRDefault="00FF1F9F" w:rsidP="00934D25">
      <w:pPr>
        <w:pStyle w:val="a3"/>
        <w:numPr>
          <w:ilvl w:val="0"/>
          <w:numId w:val="3"/>
        </w:numPr>
        <w:ind w:firstLineChars="0"/>
        <w:jc w:val="left"/>
        <w:rPr>
          <w:rFonts w:ascii="Times New Roman" w:eastAsia="宋体" w:hAnsi="Times New Roman" w:cs="Times New Roman"/>
        </w:rPr>
      </w:pPr>
      <w:r>
        <w:rPr>
          <w:rFonts w:ascii="Times New Roman" w:eastAsia="宋体" w:hAnsi="Times New Roman" w:cs="Times New Roman"/>
        </w:rPr>
        <w:t>Apply the expressions to a translating practice. Here, two practice are offered- one for basic, the other for challenge. Guide students to polish their translation and guide them to pay attention to the coherence and completeness of the whole passage.</w:t>
      </w:r>
    </w:p>
    <w:p w14:paraId="30455B74" w14:textId="309CA8ED" w:rsidR="00FF1F9F" w:rsidRDefault="00FF1F9F" w:rsidP="00934D25">
      <w:pPr>
        <w:pStyle w:val="a3"/>
        <w:numPr>
          <w:ilvl w:val="0"/>
          <w:numId w:val="3"/>
        </w:numPr>
        <w:ind w:firstLineChars="0"/>
        <w:jc w:val="left"/>
        <w:rPr>
          <w:rFonts w:ascii="Times New Roman" w:eastAsia="宋体" w:hAnsi="Times New Roman" w:cs="Times New Roman"/>
        </w:rPr>
      </w:pPr>
      <w:r>
        <w:rPr>
          <w:rFonts w:ascii="Times New Roman" w:eastAsia="宋体" w:hAnsi="Times New Roman" w:cs="Times New Roman"/>
        </w:rPr>
        <w:t>Show students two samples.</w:t>
      </w:r>
    </w:p>
    <w:p w14:paraId="3D873AAF" w14:textId="57111FEF" w:rsidR="00FF1F9F" w:rsidRDefault="00FF1F9F" w:rsidP="00FF1F9F">
      <w:pPr>
        <w:pStyle w:val="a3"/>
        <w:ind w:left="360" w:firstLineChars="0" w:firstLine="0"/>
        <w:jc w:val="left"/>
        <w:rPr>
          <w:rFonts w:ascii="Times New Roman" w:eastAsia="宋体" w:hAnsi="Times New Roman" w:cs="Times New Roman"/>
        </w:rPr>
      </w:pPr>
    </w:p>
    <w:p w14:paraId="4702F681" w14:textId="3E6CBB4C" w:rsidR="00FF1F9F" w:rsidRDefault="00FF1F9F" w:rsidP="00FF1F9F">
      <w:pPr>
        <w:pStyle w:val="a3"/>
        <w:ind w:firstLineChars="0" w:firstLine="0"/>
        <w:jc w:val="left"/>
        <w:rPr>
          <w:rFonts w:ascii="Times New Roman" w:eastAsia="宋体" w:hAnsi="Times New Roman" w:cs="Times New Roman"/>
        </w:rPr>
      </w:pPr>
      <w:r>
        <w:rPr>
          <w:rFonts w:ascii="Times New Roman" w:eastAsia="宋体" w:hAnsi="Times New Roman" w:cs="Times New Roman"/>
        </w:rPr>
        <w:t xml:space="preserve">Step 3 Consolidation  </w:t>
      </w:r>
    </w:p>
    <w:p w14:paraId="6C5A385C" w14:textId="01B21179" w:rsidR="00FF1F9F" w:rsidRDefault="00FF1F9F" w:rsidP="00FF1F9F">
      <w:pPr>
        <w:pStyle w:val="a3"/>
        <w:numPr>
          <w:ilvl w:val="0"/>
          <w:numId w:val="4"/>
        </w:numPr>
        <w:ind w:firstLineChars="0"/>
        <w:jc w:val="left"/>
        <w:rPr>
          <w:rFonts w:ascii="Times New Roman" w:eastAsia="宋体" w:hAnsi="Times New Roman" w:cs="Times New Roman"/>
        </w:rPr>
      </w:pPr>
      <w:r>
        <w:rPr>
          <w:rFonts w:ascii="Times New Roman" w:eastAsia="宋体" w:hAnsi="Times New Roman" w:cs="Times New Roman"/>
        </w:rPr>
        <w:lastRenderedPageBreak/>
        <w:t>Review some samples of practical writing related to Chinese culture.</w:t>
      </w:r>
    </w:p>
    <w:p w14:paraId="2754F53F" w14:textId="6C604854" w:rsidR="00FF1F9F" w:rsidRDefault="00FF1F9F" w:rsidP="00FF1F9F">
      <w:pPr>
        <w:pStyle w:val="a3"/>
        <w:numPr>
          <w:ilvl w:val="0"/>
          <w:numId w:val="4"/>
        </w:numPr>
        <w:ind w:firstLineChars="0"/>
        <w:jc w:val="left"/>
        <w:rPr>
          <w:rFonts w:ascii="Times New Roman" w:eastAsia="宋体" w:hAnsi="Times New Roman" w:cs="Times New Roman" w:hint="eastAsia"/>
        </w:rPr>
      </w:pPr>
      <w:r>
        <w:rPr>
          <w:rFonts w:ascii="Times New Roman" w:eastAsia="宋体" w:hAnsi="Times New Roman" w:cs="Times New Roman"/>
        </w:rPr>
        <w:t>Improve students’ awareness of protecting our culture</w:t>
      </w:r>
      <w:r w:rsidR="007D548D">
        <w:rPr>
          <w:rFonts w:ascii="Times New Roman" w:eastAsia="宋体" w:hAnsi="Times New Roman" w:cs="Times New Roman"/>
        </w:rPr>
        <w:t xml:space="preserve"> by introducing a very hot topic.</w:t>
      </w:r>
    </w:p>
    <w:p w14:paraId="31E270E0" w14:textId="77777777" w:rsidR="00FF1F9F" w:rsidRPr="00934D25" w:rsidRDefault="00FF1F9F" w:rsidP="00FF1F9F">
      <w:pPr>
        <w:pStyle w:val="a3"/>
        <w:ind w:left="360" w:firstLineChars="0" w:firstLine="0"/>
        <w:jc w:val="left"/>
        <w:rPr>
          <w:rFonts w:ascii="Times New Roman" w:eastAsia="宋体" w:hAnsi="Times New Roman" w:cs="Times New Roman" w:hint="eastAsia"/>
        </w:rPr>
      </w:pPr>
    </w:p>
    <w:sectPr w:rsidR="00FF1F9F" w:rsidRPr="00934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96E"/>
    <w:multiLevelType w:val="hybridMultilevel"/>
    <w:tmpl w:val="1B26E09C"/>
    <w:lvl w:ilvl="0" w:tplc="555637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8D65B24"/>
    <w:multiLevelType w:val="hybridMultilevel"/>
    <w:tmpl w:val="F9200046"/>
    <w:lvl w:ilvl="0" w:tplc="87FEA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1B1CD8"/>
    <w:multiLevelType w:val="hybridMultilevel"/>
    <w:tmpl w:val="2A28B326"/>
    <w:lvl w:ilvl="0" w:tplc="5A4CAE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E5A45FD"/>
    <w:multiLevelType w:val="hybridMultilevel"/>
    <w:tmpl w:val="EC60A686"/>
    <w:lvl w:ilvl="0" w:tplc="EDB02B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34509668">
    <w:abstractNumId w:val="3"/>
  </w:num>
  <w:num w:numId="2" w16cid:durableId="884944686">
    <w:abstractNumId w:val="1"/>
  </w:num>
  <w:num w:numId="3" w16cid:durableId="758210754">
    <w:abstractNumId w:val="2"/>
  </w:num>
  <w:num w:numId="4" w16cid:durableId="74248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EB"/>
    <w:rsid w:val="00050486"/>
    <w:rsid w:val="006702EB"/>
    <w:rsid w:val="00685AE9"/>
    <w:rsid w:val="00771CAF"/>
    <w:rsid w:val="007D548D"/>
    <w:rsid w:val="00934D25"/>
    <w:rsid w:val="00966385"/>
    <w:rsid w:val="00C530FE"/>
    <w:rsid w:val="00D1639A"/>
    <w:rsid w:val="00F8007B"/>
    <w:rsid w:val="00FF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2763"/>
  <w15:chartTrackingRefBased/>
  <w15:docId w15:val="{A765B155-8C70-49D2-A136-04075EFC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3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6164</dc:creator>
  <cp:keywords/>
  <dc:description/>
  <cp:lastModifiedBy>6164</cp:lastModifiedBy>
  <cp:revision>3</cp:revision>
  <dcterms:created xsi:type="dcterms:W3CDTF">2023-09-05T01:24:00Z</dcterms:created>
  <dcterms:modified xsi:type="dcterms:W3CDTF">2023-09-05T02:41:00Z</dcterms:modified>
</cp:coreProperties>
</file>