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300" w:lineRule="auto"/>
        <w:jc w:val="center"/>
        <w:textAlignment w:val="auto"/>
        <w:rPr>
          <w:rFonts w:hint="eastAsia" w:ascii="Times New Roman" w:hAnsi="Times New Roman" w:eastAsia="黑体" w:cs="黑体"/>
          <w:b/>
          <w:bCs/>
          <w:sz w:val="30"/>
          <w:szCs w:val="30"/>
          <w:lang w:val="en-US" w:eastAsia="zh-CN"/>
        </w:rPr>
      </w:pPr>
      <w:r>
        <w:rPr>
          <w:rFonts w:hint="eastAsia" w:ascii="Times New Roman" w:hAnsi="Times New Roman" w:eastAsia="黑体" w:cs="黑体"/>
          <w:b/>
          <w:bCs/>
          <w:sz w:val="30"/>
          <w:szCs w:val="30"/>
          <w:lang w:val="en-US" w:eastAsia="zh-CN"/>
        </w:rPr>
        <w:t>选择性必修一Unit1 People of Achievement Workbook</w:t>
      </w:r>
    </w:p>
    <w:p>
      <w:pPr>
        <w:keepNext w:val="0"/>
        <w:keepLines w:val="0"/>
        <w:pageBreakBefore w:val="0"/>
        <w:widowControl w:val="0"/>
        <w:kinsoku/>
        <w:wordWrap/>
        <w:overflowPunct/>
        <w:topLinePunct w:val="0"/>
        <w:autoSpaceDE/>
        <w:autoSpaceDN/>
        <w:bidi w:val="0"/>
        <w:spacing w:line="300" w:lineRule="auto"/>
        <w:jc w:val="center"/>
        <w:textAlignment w:val="auto"/>
        <w:rPr>
          <w:rFonts w:hint="eastAsia" w:ascii="Times New Roman" w:hAnsi="Times New Roman" w:eastAsia="黑体" w:cs="黑体"/>
          <w:b/>
          <w:bCs/>
          <w:sz w:val="30"/>
          <w:szCs w:val="30"/>
          <w:lang w:val="en-US" w:eastAsia="zh-CN"/>
        </w:rPr>
      </w:pPr>
      <w:r>
        <w:rPr>
          <w:rFonts w:hint="eastAsia" w:ascii="Times New Roman" w:hAnsi="Times New Roman" w:eastAsia="黑体" w:cs="黑体"/>
          <w:b/>
          <w:bCs/>
          <w:sz w:val="30"/>
          <w:szCs w:val="30"/>
          <w:lang w:val="en-US" w:eastAsia="zh-CN"/>
        </w:rPr>
        <w:t xml:space="preserve">HEROES IN YOUR EYES </w:t>
      </w:r>
    </w:p>
    <w:p>
      <w:pPr>
        <w:keepNext w:val="0"/>
        <w:keepLines w:val="0"/>
        <w:pageBreakBefore w:val="0"/>
        <w:widowControl w:val="0"/>
        <w:kinsoku/>
        <w:wordWrap/>
        <w:overflowPunct/>
        <w:topLinePunct w:val="0"/>
        <w:autoSpaceDE/>
        <w:autoSpaceDN/>
        <w:bidi w:val="0"/>
        <w:spacing w:line="300" w:lineRule="auto"/>
        <w:jc w:val="center"/>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黑体" w:cs="黑体"/>
          <w:b/>
          <w:bCs/>
          <w:sz w:val="30"/>
          <w:szCs w:val="30"/>
          <w:lang w:val="en-US" w:eastAsia="zh-CN"/>
        </w:rPr>
        <w:t>Reading and Writing教学设计</w:t>
      </w:r>
    </w:p>
    <w:p>
      <w:pPr>
        <w:keepNext w:val="0"/>
        <w:keepLines w:val="0"/>
        <w:pageBreakBefore w:val="0"/>
        <w:widowControl w:val="0"/>
        <w:kinsoku/>
        <w:wordWrap/>
        <w:overflowPunct/>
        <w:topLinePunct w:val="0"/>
        <w:autoSpaceDE/>
        <w:autoSpaceDN/>
        <w:bidi w:val="0"/>
        <w:spacing w:line="300" w:lineRule="auto"/>
        <w:ind w:firstLine="5520" w:firstLineChars="2300"/>
        <w:jc w:val="left"/>
        <w:textAlignment w:val="auto"/>
        <w:rPr>
          <w:rFonts w:hint="default" w:ascii="Times New Roman" w:hAnsi="Times New Roman" w:eastAsia="宋体"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spacing w:line="300" w:lineRule="auto"/>
        <w:jc w:val="center"/>
        <w:textAlignment w:val="auto"/>
        <w:rPr>
          <w:rFonts w:hint="eastAsia" w:ascii="Times New Roman" w:hAnsi="Times New Roman" w:eastAsia="楷体" w:cs="楷体"/>
          <w:b w:val="0"/>
          <w:bCs w:val="0"/>
          <w:sz w:val="24"/>
          <w:szCs w:val="24"/>
          <w:lang w:val="en-US" w:eastAsia="zh-CN"/>
        </w:rPr>
      </w:pPr>
      <w:r>
        <w:rPr>
          <w:rFonts w:hint="eastAsia" w:ascii="Times New Roman" w:hAnsi="Times New Roman" w:eastAsia="楷体" w:cs="楷体"/>
          <w:b w:val="0"/>
          <w:bCs w:val="0"/>
          <w:sz w:val="24"/>
          <w:szCs w:val="24"/>
          <w:lang w:val="en-US" w:eastAsia="zh-CN"/>
        </w:rPr>
        <w:t>诸暨中学暨阳分校 陈莹</w:t>
      </w:r>
    </w:p>
    <w:p>
      <w:pPr>
        <w:keepNext w:val="0"/>
        <w:keepLines w:val="0"/>
        <w:pageBreakBefore w:val="0"/>
        <w:widowControl w:val="0"/>
        <w:kinsoku/>
        <w:wordWrap/>
        <w:overflowPunct/>
        <w:topLinePunct w:val="0"/>
        <w:autoSpaceDE/>
        <w:autoSpaceDN/>
        <w:bidi w:val="0"/>
        <w:spacing w:line="300" w:lineRule="auto"/>
        <w:jc w:val="center"/>
        <w:textAlignment w:val="auto"/>
        <w:rPr>
          <w:rFonts w:hint="eastAsia" w:ascii="Times New Roman" w:hAnsi="Times New Roman" w:eastAsia="宋体" w:cs="Times New Roman"/>
          <w:b w:val="0"/>
          <w:bCs w:val="0"/>
          <w:sz w:val="21"/>
          <w:szCs w:val="21"/>
          <w:lang w:val="en-US" w:eastAsia="zh-CN"/>
        </w:rPr>
      </w:pPr>
    </w:p>
    <w:p>
      <w:pPr>
        <w:keepNext w:val="0"/>
        <w:keepLines w:val="0"/>
        <w:pageBreakBefore w:val="0"/>
        <w:widowControl w:val="0"/>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主题语境：人与自我--做人与做事</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 xml:space="preserve">语篇类型：叙事性文体 </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授课对象：普通高中高二学生</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授课时长：40分钟</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bCs/>
          <w:sz w:val="24"/>
          <w:szCs w:val="24"/>
          <w:lang w:val="en-US" w:eastAsia="zh-CN"/>
        </w:rPr>
        <w:t>【文本解读】</w:t>
      </w:r>
    </w:p>
    <w:p>
      <w:pPr>
        <w:keepNext w:val="0"/>
        <w:keepLines w:val="0"/>
        <w:pageBreakBefore w:val="0"/>
        <w:widowControl w:val="0"/>
        <w:kinsoku/>
        <w:wordWrap/>
        <w:overflowPunct/>
        <w:topLinePunct w:val="0"/>
        <w:autoSpaceDE/>
        <w:autoSpaceDN/>
        <w:bidi w:val="0"/>
        <w:spacing w:line="300" w:lineRule="auto"/>
        <w:ind w:firstLine="482" w:firstLineChars="200"/>
        <w:jc w:val="both"/>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bCs/>
          <w:sz w:val="24"/>
          <w:szCs w:val="24"/>
          <w:lang w:val="en-US" w:eastAsia="zh-CN"/>
        </w:rPr>
        <w:t>What:</w:t>
      </w:r>
      <w:r>
        <w:rPr>
          <w:rFonts w:hint="eastAsia" w:ascii="Times New Roman" w:hAnsi="Times New Roman" w:eastAsia="宋体" w:cs="宋体"/>
          <w:b w:val="0"/>
          <w:bCs w:val="0"/>
          <w:sz w:val="24"/>
          <w:szCs w:val="24"/>
          <w:lang w:val="en-US" w:eastAsia="zh-CN"/>
        </w:rPr>
        <w:t xml:space="preserve"> 本单元的主题是“卓有成就的人物”，教材的前面部分涵盖了——屠呦呦、爱因斯坦——卓越成就的中外人物。而本文围绕“英雄”这一话题展开，介绍了几位不为大众所知的人物——黄大年，王开佺夫妇，刘淑容。他们虽然不是名人，但同样付出了努力，体现了自己的人生价值。</w:t>
      </w:r>
    </w:p>
    <w:p>
      <w:pPr>
        <w:keepNext w:val="0"/>
        <w:keepLines w:val="0"/>
        <w:pageBreakBefore w:val="0"/>
        <w:widowControl w:val="0"/>
        <w:kinsoku/>
        <w:wordWrap/>
        <w:overflowPunct/>
        <w:topLinePunct w:val="0"/>
        <w:autoSpaceDE/>
        <w:autoSpaceDN/>
        <w:bidi w:val="0"/>
        <w:spacing w:line="300" w:lineRule="auto"/>
        <w:ind w:firstLine="482" w:firstLineChars="200"/>
        <w:jc w:val="both"/>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bCs/>
          <w:sz w:val="24"/>
          <w:szCs w:val="24"/>
          <w:lang w:val="en-US" w:eastAsia="zh-CN"/>
        </w:rPr>
        <w:t>How:</w:t>
      </w:r>
      <w:r>
        <w:rPr>
          <w:rFonts w:hint="eastAsia" w:ascii="Times New Roman" w:hAnsi="Times New Roman" w:eastAsia="宋体" w:cs="宋体"/>
          <w:b w:val="0"/>
          <w:bCs w:val="0"/>
          <w:sz w:val="24"/>
          <w:szCs w:val="24"/>
          <w:lang w:val="en-US" w:eastAsia="zh-CN"/>
        </w:rPr>
        <w:t xml:space="preserve"> 本文为叙事性文本，第一段阐明了投稿要求——介绍心目中的幕后英雄。然后编者选取了3篇作品。第一位英雄是黄大年，一位杰出的地球物理学家。他放弃国外的高薪工作，积极响应国家号召，拼尽全力奋斗，为科研工作牺牲了一切。第二位英雄是一对夫妇，他们是福建长屿岛上唯一老师。在这个闭塞、落后、艰苦的小岛上，其他人都想法设法地走出去，他们为了保障岛上孩子的教育坚守了23年，放弃了更好的岛外生活。第三位是超市收银员，也是投稿者的母亲。她默默地坚守在平凡的工作岗位上，始终勤勤恳恳，任劳任怨，乐观向上。每个人物的介绍由三个段落组成。结构清晰，通过细腻的语言和对比的手法，凸现出人物的闪光点。</w:t>
      </w:r>
    </w:p>
    <w:p>
      <w:pPr>
        <w:keepNext w:val="0"/>
        <w:keepLines w:val="0"/>
        <w:pageBreakBefore w:val="0"/>
        <w:widowControl w:val="0"/>
        <w:kinsoku/>
        <w:wordWrap/>
        <w:overflowPunct/>
        <w:topLinePunct w:val="0"/>
        <w:autoSpaceDE/>
        <w:autoSpaceDN/>
        <w:bidi w:val="0"/>
        <w:spacing w:line="300" w:lineRule="auto"/>
        <w:ind w:firstLine="482" w:firstLineChars="200"/>
        <w:jc w:val="both"/>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bCs/>
          <w:sz w:val="24"/>
          <w:szCs w:val="24"/>
          <w:lang w:val="en-US" w:eastAsia="zh-CN"/>
        </w:rPr>
        <w:t>Why:</w:t>
      </w:r>
      <w:r>
        <w:rPr>
          <w:rFonts w:hint="eastAsia" w:ascii="Times New Roman" w:hAnsi="Times New Roman" w:eastAsia="宋体" w:cs="宋体"/>
          <w:b w:val="0"/>
          <w:bCs w:val="0"/>
          <w:sz w:val="24"/>
          <w:szCs w:val="24"/>
          <w:lang w:val="en-US" w:eastAsia="zh-CN"/>
        </w:rPr>
        <w:t xml:space="preserve"> 该语篇鼓励学生在人与自我的主题下，多角度地认识、思考探索英雄的定义。引导学生去发现英雄不仅是那些闪光灯下的人，获得观众掌声的人，也可以是身边的普通人。正如罗曼罗兰所说：A hero is a man who does what he can. 每一人都可以努力成为英雄。</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w:t>
      </w:r>
      <w:r>
        <w:rPr>
          <w:rFonts w:hint="eastAsia" w:ascii="Times New Roman" w:hAnsi="Times New Roman" w:eastAsia="宋体" w:cs="宋体"/>
          <w:b/>
          <w:bCs/>
          <w:sz w:val="24"/>
          <w:szCs w:val="24"/>
          <w:lang w:val="en-US" w:eastAsia="zh-CN"/>
        </w:rPr>
        <w:t>教学理念</w:t>
      </w:r>
      <w:r>
        <w:rPr>
          <w:rFonts w:hint="eastAsia" w:ascii="Times New Roman" w:hAnsi="Times New Roman" w:eastAsia="宋体" w:cs="宋体"/>
          <w:b w:val="0"/>
          <w:bCs w:val="0"/>
          <w:sz w:val="24"/>
          <w:szCs w:val="24"/>
          <w:lang w:val="en-US" w:eastAsia="zh-CN"/>
        </w:rPr>
        <w:t>】</w:t>
      </w:r>
    </w:p>
    <w:p>
      <w:pPr>
        <w:keepNext w:val="0"/>
        <w:keepLines w:val="0"/>
        <w:pageBreakBefore w:val="0"/>
        <w:widowControl w:val="0"/>
        <w:kinsoku/>
        <w:wordWrap/>
        <w:overflowPunct/>
        <w:topLinePunct w:val="0"/>
        <w:autoSpaceDE/>
        <w:autoSpaceDN/>
        <w:bidi w:val="0"/>
        <w:spacing w:line="300" w:lineRule="auto"/>
        <w:ind w:firstLine="480" w:firstLineChars="200"/>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普通高中英语课程标准2020年修订版》（以下简称《新课标》）指出普通高中英语课程旨在发展学生的英语学科核心素养，落实立德树人根本任务并倡导指向学科核心素养发展的英语学习活动观和自主学习、合作学习、探究学习等学习方式。六要素整合、指向学科核心素养发展的英语学习活动观要求教师设计学习理解、应用实践、迁移创新等一系列体现综合性、关联性和实践性等特点的英语学习活动，从而引导学生深入学习和理解语篇所表达的主题意义，建构结构化知识，内化所学语言和文化知识，自主表达观点，实现深度学习（教育部，2020）。</w:t>
      </w:r>
    </w:p>
    <w:p>
      <w:pPr>
        <w:keepNext w:val="0"/>
        <w:keepLines w:val="0"/>
        <w:pageBreakBefore w:val="0"/>
        <w:widowControl w:val="0"/>
        <w:kinsoku/>
        <w:wordWrap/>
        <w:overflowPunct/>
        <w:topLinePunct w:val="0"/>
        <w:autoSpaceDE/>
        <w:autoSpaceDN/>
        <w:bidi w:val="0"/>
        <w:spacing w:line="300" w:lineRule="auto"/>
        <w:ind w:firstLine="480" w:firstLineChars="200"/>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英语阅读教学综合视野的理论以“为内容而读，为思维而教，为语言而学”和“体验阅读过程、感受策略运用”为核心理念，强调英语阅读课堂教学是一个综合而有侧重的过程（葛斌芳，2013）。它是英语学习活动观在英语阅读课堂教学中的落地途径：通过精心设计的信息链、问题链整合性地学习文本，促进学生思维、语言、内容的共同发展，不可偏废，谓之综合，活动链上的活动层次分明，促进叙述思维螺旋式上升，有活动的显性目标和首要目的，谓之侧重。 综合视野理念对课堂教学设计和自主阅读能力培养有着重要的作用。</w:t>
      </w:r>
    </w:p>
    <w:p>
      <w:pPr>
        <w:keepNext w:val="0"/>
        <w:keepLines w:val="0"/>
        <w:pageBreakBefore w:val="0"/>
        <w:widowControl w:val="0"/>
        <w:kinsoku/>
        <w:wordWrap/>
        <w:overflowPunct/>
        <w:topLinePunct w:val="0"/>
        <w:autoSpaceDE/>
        <w:autoSpaceDN/>
        <w:bidi w:val="0"/>
        <w:spacing w:line="300" w:lineRule="auto"/>
        <w:ind w:firstLine="480" w:firstLineChars="200"/>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指向自主能力培养的英语阅读课堂教学，必须注重教与学的有机结合，自主学习总是与回应性和结构化相伴而行，并以自主阅读、自主提问、自主解疑外显。这样，学生的主体角色将在主动回应和主动担当中得以彰显。学生是文本的加工者，而不是被动的接收者。教师需要引导学生走进文本，进行多角度阅读，进而加工信息和思考。把用语言理解、表达内容背后的思维性和策略性当作活动设计的理念和指向，体现基于文本的语言学习与理解活动、深入文本的语言赏析与思维活动、超越文本的语言运用与创新活动，使得主题意义探究与语言能力发展有机统一。</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w:t>
      </w:r>
      <w:r>
        <w:rPr>
          <w:rFonts w:hint="eastAsia" w:ascii="Times New Roman" w:hAnsi="Times New Roman" w:eastAsia="宋体" w:cs="宋体"/>
          <w:b/>
          <w:bCs/>
          <w:sz w:val="24"/>
          <w:szCs w:val="24"/>
          <w:lang w:val="en-US" w:eastAsia="zh-CN"/>
        </w:rPr>
        <w:t>设计思路</w:t>
      </w:r>
      <w:r>
        <w:rPr>
          <w:rFonts w:hint="eastAsia" w:ascii="Times New Roman" w:hAnsi="Times New Roman" w:eastAsia="宋体" w:cs="宋体"/>
          <w:b w:val="0"/>
          <w:bCs w:val="0"/>
          <w:sz w:val="24"/>
          <w:szCs w:val="24"/>
          <w:lang w:val="en-US" w:eastAsia="zh-CN"/>
        </w:rPr>
        <w:t>】</w:t>
      </w:r>
    </w:p>
    <w:p>
      <w:pPr>
        <w:keepNext w:val="0"/>
        <w:keepLines w:val="0"/>
        <w:pageBreakBefore w:val="0"/>
        <w:widowControl w:val="0"/>
        <w:kinsoku/>
        <w:wordWrap/>
        <w:overflowPunct/>
        <w:topLinePunct w:val="0"/>
        <w:autoSpaceDE/>
        <w:autoSpaceDN/>
        <w:bidi w:val="0"/>
        <w:spacing w:line="300" w:lineRule="auto"/>
        <w:ind w:firstLine="480" w:firstLineChars="200"/>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综上，本课的教学设计基于综合视野理论和英语学习活动观，指向学生自主能力培养。问题的设计和实施都以促进学生理解文本语言，厘清文本内容、发展评判性思维为导向，始终关注内容、语言和思维三个维度的有机结合，并有所侧重。从学习和学习者视角促进学生自主学习，发展学生的自主学习能力。</w:t>
      </w:r>
    </w:p>
    <w:p>
      <w:pPr>
        <w:keepNext w:val="0"/>
        <w:keepLines w:val="0"/>
        <w:pageBreakBefore w:val="0"/>
        <w:widowControl w:val="0"/>
        <w:kinsoku/>
        <w:wordWrap/>
        <w:overflowPunct/>
        <w:topLinePunct w:val="0"/>
        <w:autoSpaceDE/>
        <w:autoSpaceDN/>
        <w:bidi w:val="0"/>
        <w:spacing w:line="300" w:lineRule="auto"/>
        <w:ind w:firstLine="480" w:firstLineChars="200"/>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首先基于文本：围绕文本话题，启动先行认知；开展自主提问，激活阅读思维和兴趣。然后深入文本：示范引领自主阅读，构建有效信息；赏析文本语言，探究主题意义。最后超越文本：拓展文本内涵，发展批判性思维；内化课堂所学，呈现思维成果。最终提高学生的自主学习能力，发展学生的英语学科核心素养，为学生可持续发展和终身学习奠定良好的基础。</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w:t>
      </w:r>
      <w:r>
        <w:rPr>
          <w:rFonts w:hint="eastAsia" w:ascii="Times New Roman" w:hAnsi="Times New Roman" w:eastAsia="宋体" w:cs="宋体"/>
          <w:b/>
          <w:bCs/>
          <w:sz w:val="24"/>
          <w:szCs w:val="24"/>
          <w:lang w:val="en-US" w:eastAsia="zh-CN"/>
        </w:rPr>
        <w:t>学情分析</w:t>
      </w:r>
      <w:r>
        <w:rPr>
          <w:rFonts w:hint="eastAsia" w:ascii="Times New Roman" w:hAnsi="Times New Roman" w:eastAsia="宋体" w:cs="宋体"/>
          <w:b w:val="0"/>
          <w:bCs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本课例授课对象是高二年级</w:t>
      </w:r>
      <w:r>
        <w:rPr>
          <w:rFonts w:hint="eastAsia" w:ascii="Times New Roman" w:hAnsi="Times New Roman" w:eastAsia="宋体" w:cs="宋体"/>
          <w:sz w:val="24"/>
          <w:szCs w:val="24"/>
          <w:lang w:val="en-US" w:eastAsia="zh-CN"/>
        </w:rPr>
        <w:t>学生，他们对英语学习兴趣浓厚，师生关系融洽、有默契、学生的学习热情较高。虽然部分生词会加大理解的难度，但是如果借助给定的参考词汇并运用一定的阅读策略，学生完全有能力完成阅读任务并最终理解该教学文本。他们正在发展从各种形式的语篇中提取主要信息，理解信息意义以及内在逻辑的能力，使用创造性思维、逻辑性思维再造文本对他们来说有一定的挑战。同时，高二年级学生的评判性思维意识还没有在课堂上被完全激发出来。</w:t>
      </w:r>
    </w:p>
    <w:p>
      <w:pPr>
        <w:keepNext w:val="0"/>
        <w:keepLines w:val="0"/>
        <w:pageBreakBefore w:val="0"/>
        <w:widowControl w:val="0"/>
        <w:kinsoku/>
        <w:wordWrap/>
        <w:overflowPunct/>
        <w:topLinePunct w:val="0"/>
        <w:autoSpaceDE/>
        <w:autoSpaceDN/>
        <w:bidi w:val="0"/>
        <w:spacing w:line="300" w:lineRule="auto"/>
        <w:jc w:val="both"/>
        <w:textAlignment w:val="auto"/>
        <w:rPr>
          <w:rFonts w:hint="default"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【教学目标】</w:t>
      </w:r>
    </w:p>
    <w:p>
      <w:pPr>
        <w:keepNext w:val="0"/>
        <w:keepLines w:val="0"/>
        <w:pageBreakBefore w:val="0"/>
        <w:widowControl w:val="0"/>
        <w:kinsoku/>
        <w:wordWrap/>
        <w:overflowPunct/>
        <w:topLinePunct w:val="0"/>
        <w:autoSpaceDE/>
        <w:autoSpaceDN/>
        <w:bidi w:val="0"/>
        <w:spacing w:line="300" w:lineRule="auto"/>
        <w:ind w:firstLine="480" w:firstLineChars="200"/>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通过本课学习，学生能够:</w:t>
      </w:r>
    </w:p>
    <w:p>
      <w:pPr>
        <w:keepNext w:val="0"/>
        <w:keepLines w:val="0"/>
        <w:pageBreakBefore w:val="0"/>
        <w:widowControl w:val="0"/>
        <w:kinsoku/>
        <w:wordWrap/>
        <w:overflowPunct/>
        <w:topLinePunct w:val="0"/>
        <w:autoSpaceDE/>
        <w:autoSpaceDN/>
        <w:bidi w:val="0"/>
        <w:spacing w:line="300" w:lineRule="auto"/>
        <w:ind w:firstLine="480" w:firstLineChars="200"/>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1.运用梳理、概括、归纳等策略，通过设计和填写表格，了解各位英雄的基本信息；</w:t>
      </w:r>
    </w:p>
    <w:p>
      <w:pPr>
        <w:keepNext w:val="0"/>
        <w:keepLines w:val="0"/>
        <w:pageBreakBefore w:val="0"/>
        <w:widowControl w:val="0"/>
        <w:kinsoku/>
        <w:wordWrap/>
        <w:overflowPunct/>
        <w:topLinePunct w:val="0"/>
        <w:autoSpaceDE/>
        <w:autoSpaceDN/>
        <w:bidi w:val="0"/>
        <w:spacing w:line="300" w:lineRule="auto"/>
        <w:ind w:firstLine="480" w:firstLineChars="200"/>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2.通过自主阅读、自我探究、合作学习等学习方式，剖析人物品质；</w:t>
      </w:r>
    </w:p>
    <w:p>
      <w:pPr>
        <w:keepNext w:val="0"/>
        <w:keepLines w:val="0"/>
        <w:pageBreakBefore w:val="0"/>
        <w:widowControl w:val="0"/>
        <w:kinsoku/>
        <w:wordWrap/>
        <w:overflowPunct/>
        <w:topLinePunct w:val="0"/>
        <w:autoSpaceDE/>
        <w:autoSpaceDN/>
        <w:bidi w:val="0"/>
        <w:spacing w:line="300" w:lineRule="auto"/>
        <w:ind w:firstLine="480" w:firstLineChars="200"/>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3.通过思考、评价语篇，学习作者的谋篇布局，发展批判性思维能力；</w:t>
      </w:r>
    </w:p>
    <w:p>
      <w:pPr>
        <w:keepNext w:val="0"/>
        <w:keepLines w:val="0"/>
        <w:pageBreakBefore w:val="0"/>
        <w:widowControl w:val="0"/>
        <w:kinsoku/>
        <w:wordWrap/>
        <w:overflowPunct/>
        <w:topLinePunct w:val="0"/>
        <w:autoSpaceDE/>
        <w:autoSpaceDN/>
        <w:bidi w:val="0"/>
        <w:spacing w:line="300" w:lineRule="auto"/>
        <w:ind w:firstLine="480" w:firstLineChars="200"/>
        <w:jc w:val="both"/>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4.通过深度解读，践行深度学习，理解语篇的写作目的，探究英雄的定义；</w:t>
      </w:r>
    </w:p>
    <w:p>
      <w:pPr>
        <w:keepNext w:val="0"/>
        <w:keepLines w:val="0"/>
        <w:pageBreakBefore w:val="0"/>
        <w:widowControl w:val="0"/>
        <w:kinsoku/>
        <w:wordWrap/>
        <w:overflowPunct/>
        <w:topLinePunct w:val="0"/>
        <w:autoSpaceDE/>
        <w:autoSpaceDN/>
        <w:bidi w:val="0"/>
        <w:spacing w:line="300" w:lineRule="auto"/>
        <w:ind w:firstLine="480" w:firstLineChars="200"/>
        <w:jc w:val="both"/>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5.联系生活实际，迁移运用，撰写自己心目中的英雄。</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【教学重难点】</w:t>
      </w:r>
    </w:p>
    <w:p>
      <w:pPr>
        <w:keepNext w:val="0"/>
        <w:keepLines w:val="0"/>
        <w:pageBreakBefore w:val="0"/>
        <w:widowControl w:val="0"/>
        <w:kinsoku/>
        <w:wordWrap/>
        <w:overflowPunct/>
        <w:topLinePunct w:val="0"/>
        <w:autoSpaceDE/>
        <w:autoSpaceDN/>
        <w:bidi w:val="0"/>
        <w:spacing w:line="300" w:lineRule="auto"/>
        <w:ind w:firstLine="420"/>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1.设计一张信息分类表格；</w:t>
      </w:r>
    </w:p>
    <w:p>
      <w:pPr>
        <w:keepNext w:val="0"/>
        <w:keepLines w:val="0"/>
        <w:pageBreakBefore w:val="0"/>
        <w:widowControl w:val="0"/>
        <w:kinsoku/>
        <w:wordWrap/>
        <w:overflowPunct/>
        <w:topLinePunct w:val="0"/>
        <w:autoSpaceDE/>
        <w:autoSpaceDN/>
        <w:bidi w:val="0"/>
        <w:spacing w:line="300" w:lineRule="auto"/>
        <w:ind w:firstLine="420"/>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2.深度学习，探究英雄的定义；</w:t>
      </w:r>
    </w:p>
    <w:p>
      <w:pPr>
        <w:keepNext w:val="0"/>
        <w:keepLines w:val="0"/>
        <w:pageBreakBefore w:val="0"/>
        <w:widowControl w:val="0"/>
        <w:kinsoku/>
        <w:wordWrap/>
        <w:overflowPunct/>
        <w:topLinePunct w:val="0"/>
        <w:autoSpaceDE/>
        <w:autoSpaceDN/>
        <w:bidi w:val="0"/>
        <w:spacing w:line="300" w:lineRule="auto"/>
        <w:ind w:firstLine="420"/>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3.迁移运用，探讨自己心目中的英雄，并进行高质量的写作输出。</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【教学过程设计及说明】</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Activity 1. Get students involved with the topic.（4 mins）</w:t>
      </w:r>
    </w:p>
    <w:p>
      <w:pPr>
        <w:keepNext w:val="0"/>
        <w:keepLines w:val="0"/>
        <w:pageBreakBefore w:val="0"/>
        <w:widowControl w:val="0"/>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1. Enjoy a song(孤勇者的英文版)</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Q: What is the song about?</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2.Identify the requirements.</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Q: What is the magazine usually about?</w:t>
      </w:r>
    </w:p>
    <w:p>
      <w:pPr>
        <w:keepNext w:val="0"/>
        <w:keepLines w:val="0"/>
        <w:pageBreakBefore w:val="0"/>
        <w:widowControl w:val="0"/>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Q: What is the theme of this issue?</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【设计意图】通过歌曲导入，做好话题语言铺垫。引出读思话题，激发学习期待。素养提升点：思辨、表达。</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Activity 2. Predict the content and check the predictions.（5 mins）</w:t>
      </w:r>
    </w:p>
    <w:p>
      <w:pPr>
        <w:keepNext w:val="0"/>
        <w:keepLines w:val="0"/>
        <w:pageBreakBefore w:val="0"/>
        <w:widowControl w:val="0"/>
        <w:numPr>
          <w:ilvl w:val="0"/>
          <w:numId w:val="1"/>
        </w:numPr>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Predict the content.</w:t>
      </w:r>
    </w:p>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Q: If you are to write, what will you include in your writing?</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 xml:space="preserve">Q: How will you make your writing a good one? </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 Skim the text and check whether you and the writers think alike.</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设计意图】该活动培养学生预测文章内容的能力。通过自我提问，培养问题意识，提升阅读兴趣。然后通过无干扰自主阅读，验证并修正预测内容，在自主解疑的过程中理清语篇结构，了解文本大意。素养提升点：关联性思维、预测能力、阅读策略。</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Activity 3. Design a form and complete it.（10 mins）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136"/>
        <w:gridCol w:w="1589"/>
        <w:gridCol w:w="1590"/>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bookmarkStart w:id="0" w:name="OLE_LINK1"/>
            <w:r>
              <w:rPr>
                <w:rFonts w:hint="eastAsia" w:ascii="Times New Roman" w:hAnsi="Times New Roman" w:eastAsia="宋体" w:cs="宋体"/>
                <w:b w:val="0"/>
                <w:bCs w:val="0"/>
                <w:sz w:val="24"/>
                <w:szCs w:val="24"/>
                <w:vertAlign w:val="baseline"/>
                <w:lang w:val="en-US" w:eastAsia="zh-CN"/>
              </w:rPr>
              <w:t>Hero</w:t>
            </w:r>
          </w:p>
        </w:tc>
        <w:tc>
          <w:tcPr>
            <w:tcW w:w="1704" w:type="dxa"/>
          </w:tcPr>
          <w:p>
            <w:pPr>
              <w:keepNext w:val="0"/>
              <w:keepLines w:val="0"/>
              <w:pageBreakBefore w:val="0"/>
              <w:widowControl w:val="0"/>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Identity/Occupation</w:t>
            </w:r>
          </w:p>
        </w:tc>
        <w:tc>
          <w:tcPr>
            <w:tcW w:w="1704" w:type="dxa"/>
          </w:tcPr>
          <w:p>
            <w:pPr>
              <w:keepNext w:val="0"/>
              <w:keepLines w:val="0"/>
              <w:pageBreakBefore w:val="0"/>
              <w:widowControl w:val="0"/>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w:t>
            </w:r>
          </w:p>
        </w:tc>
        <w:tc>
          <w:tcPr>
            <w:tcW w:w="1705" w:type="dxa"/>
          </w:tcPr>
          <w:p>
            <w:pPr>
              <w:keepNext w:val="0"/>
              <w:keepLines w:val="0"/>
              <w:pageBreakBefore w:val="0"/>
              <w:widowControl w:val="0"/>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w:t>
            </w:r>
          </w:p>
        </w:tc>
        <w:tc>
          <w:tcPr>
            <w:tcW w:w="1705" w:type="dxa"/>
          </w:tcPr>
          <w:p>
            <w:pPr>
              <w:keepNext w:val="0"/>
              <w:keepLines w:val="0"/>
              <w:pageBreakBefore w:val="0"/>
              <w:widowControl w:val="0"/>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vertAlign w:val="baseline"/>
                <w:lang w:val="en-US" w:eastAsia="zh-CN"/>
              </w:rPr>
            </w:pPr>
          </w:p>
        </w:tc>
        <w:tc>
          <w:tcPr>
            <w:tcW w:w="1704" w:type="dxa"/>
          </w:tcPr>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vertAlign w:val="baseline"/>
                <w:lang w:val="en-US" w:eastAsia="zh-CN"/>
              </w:rPr>
            </w:pPr>
          </w:p>
        </w:tc>
        <w:tc>
          <w:tcPr>
            <w:tcW w:w="1704" w:type="dxa"/>
          </w:tcPr>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vertAlign w:val="baseline"/>
                <w:lang w:val="en-US" w:eastAsia="zh-CN"/>
              </w:rPr>
            </w:pPr>
          </w:p>
        </w:tc>
        <w:tc>
          <w:tcPr>
            <w:tcW w:w="1705" w:type="dxa"/>
          </w:tcPr>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vertAlign w:val="baseline"/>
                <w:lang w:val="en-US" w:eastAsia="zh-CN"/>
              </w:rPr>
            </w:pPr>
          </w:p>
        </w:tc>
        <w:tc>
          <w:tcPr>
            <w:tcW w:w="1705" w:type="dxa"/>
          </w:tcPr>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vertAlign w:val="baseline"/>
                <w:lang w:val="en-US" w:eastAsia="zh-CN"/>
              </w:rPr>
            </w:pPr>
          </w:p>
        </w:tc>
        <w:tc>
          <w:tcPr>
            <w:tcW w:w="1704" w:type="dxa"/>
          </w:tcPr>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vertAlign w:val="baseline"/>
                <w:lang w:val="en-US" w:eastAsia="zh-CN"/>
              </w:rPr>
            </w:pPr>
          </w:p>
        </w:tc>
        <w:tc>
          <w:tcPr>
            <w:tcW w:w="1704" w:type="dxa"/>
          </w:tcPr>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vertAlign w:val="baseline"/>
                <w:lang w:val="en-US" w:eastAsia="zh-CN"/>
              </w:rPr>
            </w:pPr>
          </w:p>
        </w:tc>
        <w:tc>
          <w:tcPr>
            <w:tcW w:w="1705" w:type="dxa"/>
          </w:tcPr>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vertAlign w:val="baseline"/>
                <w:lang w:val="en-US" w:eastAsia="zh-CN"/>
              </w:rPr>
            </w:pPr>
          </w:p>
        </w:tc>
        <w:tc>
          <w:tcPr>
            <w:tcW w:w="1705" w:type="dxa"/>
          </w:tcPr>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vertAlign w:val="baseline"/>
                <w:lang w:val="en-US" w:eastAsia="zh-CN"/>
              </w:rPr>
            </w:pPr>
          </w:p>
        </w:tc>
        <w:tc>
          <w:tcPr>
            <w:tcW w:w="1704" w:type="dxa"/>
          </w:tcPr>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vertAlign w:val="baseline"/>
                <w:lang w:val="en-US" w:eastAsia="zh-CN"/>
              </w:rPr>
            </w:pPr>
          </w:p>
        </w:tc>
        <w:tc>
          <w:tcPr>
            <w:tcW w:w="1704" w:type="dxa"/>
          </w:tcPr>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vertAlign w:val="baseline"/>
                <w:lang w:val="en-US" w:eastAsia="zh-CN"/>
              </w:rPr>
            </w:pPr>
          </w:p>
        </w:tc>
        <w:tc>
          <w:tcPr>
            <w:tcW w:w="1705" w:type="dxa"/>
          </w:tcPr>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vertAlign w:val="baseline"/>
                <w:lang w:val="en-US" w:eastAsia="zh-CN"/>
              </w:rPr>
            </w:pPr>
          </w:p>
        </w:tc>
        <w:tc>
          <w:tcPr>
            <w:tcW w:w="1705" w:type="dxa"/>
          </w:tcPr>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vertAlign w:val="baseline"/>
                <w:lang w:val="en-US" w:eastAsia="zh-CN"/>
              </w:rPr>
            </w:pPr>
          </w:p>
        </w:tc>
      </w:tr>
      <w:bookmarkEnd w:id="0"/>
    </w:tbl>
    <w:p>
      <w:pPr>
        <w:keepNext w:val="0"/>
        <w:keepLines w:val="0"/>
        <w:pageBreakBefore w:val="0"/>
        <w:widowControl w:val="0"/>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(If necessary, columns can be added.)</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【设计意图】通过小组合作，自主设计表格，填写表格。把文本中零散的、隐藏的知识使其结构化呈现。素养提升点：合作学习、分类概括信息、阅读策略、思维导图、关联性思维。</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Activity 4. Analyze the qualities.（5 mins）</w:t>
      </w:r>
    </w:p>
    <w:p>
      <w:pPr>
        <w:keepNext w:val="0"/>
        <w:keepLines w:val="0"/>
        <w:pageBreakBefore w:val="0"/>
        <w:widowControl w:val="0"/>
        <w:numPr>
          <w:ilvl w:val="0"/>
          <w:numId w:val="2"/>
        </w:numPr>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Dig deep into the text and analyze the qualities.</w:t>
      </w:r>
    </w:p>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Q: What makes him or her a hero?</w:t>
      </w:r>
    </w:p>
    <w:p>
      <w:pPr>
        <w:keepNext w:val="0"/>
        <w:keepLines w:val="0"/>
        <w:pageBreakBefore w:val="0"/>
        <w:widowControl w:val="0"/>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Q: What kind of person is the hero? Find evidence in the text to support your opinion.</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【设计意图】通过深入解读文本，剖析各个英雄的品质。素养提升点：逻辑思维、评判思维、解决问题能力。</w:t>
      </w:r>
    </w:p>
    <w:p>
      <w:pPr>
        <w:keepNext w:val="0"/>
        <w:keepLines w:val="0"/>
        <w:pageBreakBefore w:val="0"/>
        <w:widowControl w:val="0"/>
        <w:kinsoku/>
        <w:wordWrap/>
        <w:overflowPunct/>
        <w:topLinePunct w:val="0"/>
        <w:autoSpaceDE/>
        <w:autoSpaceDN/>
        <w:bidi w:val="0"/>
        <w:spacing w:line="300" w:lineRule="auto"/>
        <w:ind w:left="241" w:hanging="241" w:hangingChars="100"/>
        <w:jc w:val="both"/>
        <w:textAlignment w:val="auto"/>
        <w:rPr>
          <w:rFonts w:hint="eastAsia"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Activity 5. Explore the influence（3 mins）</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 xml:space="preserve">Q: Which passage tells the influence the hero had on the writer? </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Q: What is it?</w:t>
      </w:r>
    </w:p>
    <w:p>
      <w:pPr>
        <w:keepNext w:val="0"/>
        <w:keepLines w:val="0"/>
        <w:pageBreakBefore w:val="0"/>
        <w:widowControl w:val="0"/>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Q: How do these people make a difference in your eyes?</w:t>
      </w:r>
    </w:p>
    <w:p>
      <w:pPr>
        <w:keepNext w:val="0"/>
        <w:keepLines w:val="0"/>
        <w:pageBreakBefore w:val="0"/>
        <w:widowControl w:val="0"/>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 xml:space="preserve">  Because of...., I have learnt to...</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【设计意图】探究英雄对自己的影响，发展高阶思维，提升阅读层次。素养提升点：思维能力、精神品质、人格发展。</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Activity 6. Assess the passage.（3 mins）</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Q: Which passage impresses you most? Why?</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【设计意图】承接读前的预测环节，赏析文本，归纳总结。素养提升点：评价能力。</w:t>
      </w:r>
    </w:p>
    <w:p>
      <w:pPr>
        <w:keepNext w:val="0"/>
        <w:keepLines w:val="0"/>
        <w:pageBreakBefore w:val="0"/>
        <w:widowControl w:val="0"/>
        <w:kinsoku/>
        <w:wordWrap/>
        <w:overflowPunct/>
        <w:topLinePunct w:val="0"/>
        <w:autoSpaceDE/>
        <w:autoSpaceDN/>
        <w:bidi w:val="0"/>
        <w:spacing w:line="300" w:lineRule="auto"/>
        <w:ind w:left="241" w:hanging="241" w:hangingChars="100"/>
        <w:jc w:val="both"/>
        <w:textAlignment w:val="auto"/>
        <w:rPr>
          <w:rFonts w:hint="eastAsia"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Activity 7. Think and talk.（10 mins）</w:t>
      </w:r>
    </w:p>
    <w:p>
      <w:pPr>
        <w:keepNext w:val="0"/>
        <w:keepLines w:val="0"/>
        <w:pageBreakBefore w:val="0"/>
        <w:widowControl w:val="0"/>
        <w:numPr>
          <w:ilvl w:val="0"/>
          <w:numId w:val="3"/>
        </w:numPr>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 xml:space="preserve">Role-play an interview about unnoticed heroes in your eyes. Three questions are allowed in the interview. Take turns to play the different roles.  </w:t>
      </w:r>
    </w:p>
    <w:p>
      <w:pPr>
        <w:keepNext w:val="0"/>
        <w:keepLines w:val="0"/>
        <w:pageBreakBefore w:val="0"/>
        <w:widowControl w:val="0"/>
        <w:numPr>
          <w:numId w:val="0"/>
        </w:numPr>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EXAMPLE:</w:t>
      </w:r>
    </w:p>
    <w:p>
      <w:pPr>
        <w:keepNext w:val="0"/>
        <w:keepLines w:val="0"/>
        <w:pageBreakBefore w:val="0"/>
        <w:widowControl w:val="0"/>
        <w:numPr>
          <w:numId w:val="0"/>
        </w:numPr>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u w:val="single"/>
          <w:lang w:val="en-US" w:eastAsia="zh-CN"/>
        </w:rPr>
        <w:t>Interviewer:</w:t>
      </w:r>
      <w:r>
        <w:rPr>
          <w:rFonts w:hint="eastAsia" w:ascii="Times New Roman" w:hAnsi="Times New Roman" w:eastAsia="宋体" w:cs="宋体"/>
          <w:b w:val="0"/>
          <w:bCs w:val="0"/>
          <w:sz w:val="24"/>
          <w:szCs w:val="24"/>
          <w:lang w:val="en-US" w:eastAsia="zh-CN"/>
        </w:rPr>
        <w:t xml:space="preserve"> Hello! Do you know anyone who deserves to have their contributions recognised yet doesn</w:t>
      </w:r>
      <w:r>
        <w:rPr>
          <w:rFonts w:hint="default" w:ascii="Times New Roman" w:hAnsi="Times New Roman" w:eastAsia="宋体" w:cs="宋体"/>
          <w:b w:val="0"/>
          <w:bCs w:val="0"/>
          <w:sz w:val="24"/>
          <w:szCs w:val="24"/>
          <w:lang w:val="en-US" w:eastAsia="zh-CN"/>
        </w:rPr>
        <w:t>’</w:t>
      </w:r>
      <w:r>
        <w:rPr>
          <w:rFonts w:hint="eastAsia" w:ascii="Times New Roman" w:hAnsi="Times New Roman" w:eastAsia="宋体" w:cs="宋体"/>
          <w:b w:val="0"/>
          <w:bCs w:val="0"/>
          <w:sz w:val="24"/>
          <w:szCs w:val="24"/>
          <w:lang w:val="en-US" w:eastAsia="zh-CN"/>
        </w:rPr>
        <w:t>t? And who is he/she?</w:t>
      </w:r>
    </w:p>
    <w:p>
      <w:pPr>
        <w:keepNext w:val="0"/>
        <w:keepLines w:val="0"/>
        <w:pageBreakBefore w:val="0"/>
        <w:widowControl w:val="0"/>
        <w:numPr>
          <w:numId w:val="0"/>
        </w:numPr>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u w:val="single"/>
          <w:lang w:val="en-US" w:eastAsia="zh-CN"/>
        </w:rPr>
        <w:t>Interviewee:</w:t>
      </w:r>
      <w:r>
        <w:rPr>
          <w:rFonts w:hint="eastAsia" w:ascii="Times New Roman" w:hAnsi="Times New Roman" w:eastAsia="宋体" w:cs="宋体"/>
          <w:b w:val="0"/>
          <w:bCs w:val="0"/>
          <w:sz w:val="24"/>
          <w:szCs w:val="24"/>
          <w:lang w:val="en-US" w:eastAsia="zh-CN"/>
        </w:rPr>
        <w:t xml:space="preserve"> The person I respect most is.../...is my greatest inspiration.</w:t>
      </w:r>
    </w:p>
    <w:p>
      <w:pPr>
        <w:keepNext w:val="0"/>
        <w:keepLines w:val="0"/>
        <w:pageBreakBefore w:val="0"/>
        <w:widowControl w:val="0"/>
        <w:kinsoku/>
        <w:wordWrap/>
        <w:overflowPunct/>
        <w:topLinePunct w:val="0"/>
        <w:autoSpaceDE/>
        <w:autoSpaceDN/>
        <w:bidi w:val="0"/>
        <w:spacing w:line="300" w:lineRule="auto"/>
        <w:ind w:left="420" w:hanging="480" w:hangingChars="200"/>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 Think critically.</w:t>
      </w:r>
    </w:p>
    <w:p>
      <w:pPr>
        <w:keepNext w:val="0"/>
        <w:keepLines w:val="0"/>
        <w:pageBreakBefore w:val="0"/>
        <w:widowControl w:val="0"/>
        <w:kinsoku/>
        <w:wordWrap/>
        <w:overflowPunct/>
        <w:topLinePunct w:val="0"/>
        <w:autoSpaceDE/>
        <w:autoSpaceDN/>
        <w:bidi w:val="0"/>
        <w:spacing w:line="300" w:lineRule="auto"/>
        <w:ind w:left="420" w:hanging="480" w:hangingChars="200"/>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Q: Why does the editor select these heroes?</w:t>
      </w:r>
    </w:p>
    <w:p>
      <w:pPr>
        <w:keepNext w:val="0"/>
        <w:keepLines w:val="0"/>
        <w:pageBreakBefore w:val="0"/>
        <w:widowControl w:val="0"/>
        <w:kinsoku/>
        <w:wordWrap/>
        <w:overflowPunct/>
        <w:topLinePunct w:val="0"/>
        <w:autoSpaceDE/>
        <w:autoSpaceDN/>
        <w:bidi w:val="0"/>
        <w:spacing w:line="300" w:lineRule="auto"/>
        <w:ind w:left="420" w:hanging="480" w:hangingChars="200"/>
        <w:jc w:val="both"/>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Q:What makes a hero in your eyes?</w:t>
      </w: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设计意图】基于课堂所学，结合自身认知，通过自主思考、小组探讨、交流表达等形式，进行个人观点表达、发展思维、运用语言。回归单元开篇句，首尾呼应，深化主题，且顺利向下一环节过渡。素养提升点：评判性思维、语言运用、学习策略、精神品质、人格发展等。</w:t>
      </w:r>
    </w:p>
    <w:p>
      <w:pPr>
        <w:keepNext w:val="0"/>
        <w:keepLines w:val="0"/>
        <w:pageBreakBefore w:val="0"/>
        <w:widowControl w:val="0"/>
        <w:kinsoku/>
        <w:wordWrap/>
        <w:overflowPunct/>
        <w:topLinePunct w:val="0"/>
        <w:autoSpaceDE/>
        <w:autoSpaceDN/>
        <w:bidi w:val="0"/>
        <w:spacing w:line="300" w:lineRule="auto"/>
        <w:ind w:left="420" w:hanging="482" w:hangingChars="200"/>
        <w:jc w:val="left"/>
        <w:textAlignment w:val="auto"/>
        <w:rPr>
          <w:rFonts w:hint="eastAsia"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Activity 8. Assign homework and assess what you</w:t>
      </w:r>
      <w:r>
        <w:rPr>
          <w:rFonts w:hint="default" w:ascii="Times New Roman" w:hAnsi="Times New Roman" w:eastAsia="宋体" w:cs="宋体"/>
          <w:b/>
          <w:bCs/>
          <w:sz w:val="24"/>
          <w:szCs w:val="24"/>
          <w:lang w:val="en-US" w:eastAsia="zh-CN"/>
        </w:rPr>
        <w:t>’</w:t>
      </w:r>
      <w:r>
        <w:rPr>
          <w:rFonts w:hint="eastAsia" w:ascii="Times New Roman" w:hAnsi="Times New Roman" w:eastAsia="宋体" w:cs="宋体"/>
          <w:b/>
          <w:bCs/>
          <w:sz w:val="24"/>
          <w:szCs w:val="24"/>
          <w:lang w:val="en-US" w:eastAsia="zh-CN"/>
        </w:rPr>
        <w:t xml:space="preserve">ve learnt.  </w:t>
      </w:r>
    </w:p>
    <w:p>
      <w:pPr>
        <w:keepNext w:val="0"/>
        <w:keepLines w:val="0"/>
        <w:pageBreakBefore w:val="0"/>
        <w:widowControl w:val="0"/>
        <w:numPr>
          <w:ilvl w:val="0"/>
          <w:numId w:val="4"/>
        </w:numPr>
        <w:kinsoku/>
        <w:wordWrap/>
        <w:overflowPunct/>
        <w:topLinePunct w:val="0"/>
        <w:autoSpaceDE/>
        <w:autoSpaceDN/>
        <w:bidi w:val="0"/>
        <w:spacing w:line="300" w:lineRule="auto"/>
        <w:ind w:left="420" w:hanging="480" w:hangingChars="200"/>
        <w:jc w:val="left"/>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 xml:space="preserve">Write an article with the title </w:t>
      </w:r>
      <w:r>
        <w:rPr>
          <w:rFonts w:hint="default" w:ascii="Times New Roman" w:hAnsi="Times New Roman" w:eastAsia="宋体" w:cs="宋体"/>
          <w:b w:val="0"/>
          <w:bCs w:val="0"/>
          <w:sz w:val="24"/>
          <w:szCs w:val="24"/>
          <w:lang w:val="en-US" w:eastAsia="zh-CN"/>
        </w:rPr>
        <w:t>“</w:t>
      </w:r>
      <w:r>
        <w:rPr>
          <w:rFonts w:hint="eastAsia" w:ascii="Times New Roman" w:hAnsi="Times New Roman" w:eastAsia="宋体" w:cs="宋体"/>
          <w:b w:val="0"/>
          <w:bCs w:val="0"/>
          <w:sz w:val="24"/>
          <w:szCs w:val="24"/>
          <w:lang w:val="en-US" w:eastAsia="zh-CN"/>
        </w:rPr>
        <w:t>The Hero In my Eyes</w:t>
      </w:r>
      <w:r>
        <w:rPr>
          <w:rFonts w:hint="default" w:ascii="Times New Roman" w:hAnsi="Times New Roman" w:eastAsia="宋体" w:cs="宋体"/>
          <w:b w:val="0"/>
          <w:bCs w:val="0"/>
          <w:sz w:val="24"/>
          <w:szCs w:val="24"/>
          <w:lang w:val="en-US" w:eastAsia="zh-CN"/>
        </w:rPr>
        <w:t>”</w:t>
      </w:r>
      <w:r>
        <w:rPr>
          <w:rFonts w:hint="eastAsia" w:ascii="Times New Roman" w:hAnsi="Times New Roman" w:eastAsia="宋体" w:cs="宋体"/>
          <w:b w:val="0"/>
          <w:bCs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pacing w:line="300" w:lineRule="auto"/>
        <w:ind w:leftChars="-200"/>
        <w:jc w:val="left"/>
        <w:textAlignment w:val="auto"/>
      </w:pPr>
      <w:r>
        <w:rPr>
          <w:rFonts w:hint="eastAsia"/>
          <w:lang w:val="en-US" w:eastAsia="zh-CN"/>
        </w:rPr>
        <w:t xml:space="preserve">      </w:t>
      </w:r>
      <w:r>
        <w:drawing>
          <wp:inline distT="0" distB="0" distL="114300" distR="114300">
            <wp:extent cx="4959350" cy="2180590"/>
            <wp:effectExtent l="0" t="0" r="12700" b="10160"/>
            <wp:docPr id="4" name="图片 3" descr="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summary"/>
                    <pic:cNvPicPr>
                      <a:picLocks noChangeAspect="1"/>
                    </pic:cNvPicPr>
                  </pic:nvPicPr>
                  <pic:blipFill>
                    <a:blip r:embed="rId4"/>
                    <a:stretch>
                      <a:fillRect/>
                    </a:stretch>
                  </pic:blipFill>
                  <pic:spPr>
                    <a:xfrm>
                      <a:off x="0" y="0"/>
                      <a:ext cx="4959350" cy="218059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spacing w:line="300" w:lineRule="auto"/>
        <w:ind w:leftChars="-200" w:firstLine="240" w:firstLineChars="100"/>
        <w:jc w:val="both"/>
        <w:textAlignment w:val="auto"/>
        <w:rPr>
          <w:rFonts w:hint="eastAsia" w:ascii="Times New Roman" w:hAnsi="Times New Roman" w:cs="Times New Roman"/>
          <w:sz w:val="24"/>
          <w:szCs w:val="24"/>
          <w:lang w:val="en-US" w:eastAsia="zh-CN"/>
        </w:rPr>
      </w:pPr>
      <w:r>
        <w:rPr>
          <w:rFonts w:hint="eastAsia" w:ascii="Times New Roman" w:hAnsi="Times New Roman" w:eastAsia="宋体" w:cs="宋体"/>
          <w:b w:val="0"/>
          <w:bCs w:val="0"/>
          <w:sz w:val="24"/>
          <w:szCs w:val="24"/>
          <w:lang w:val="en-US" w:eastAsia="zh-CN"/>
        </w:rPr>
        <w:t>【设计意图】</w:t>
      </w:r>
      <w:r>
        <w:rPr>
          <w:rFonts w:hint="default" w:ascii="Times New Roman" w:hAnsi="Times New Roman" w:cs="Times New Roman"/>
          <w:sz w:val="24"/>
          <w:szCs w:val="24"/>
          <w:lang w:val="en-US" w:eastAsia="zh-CN"/>
        </w:rPr>
        <w:t>作为课堂的延伸，其设计要有利于知识的迁移创新，课外作业应从读走向写，以读促写，并且紧紧围绕单元主题</w:t>
      </w:r>
      <w:r>
        <w:rPr>
          <w:rFonts w:hint="eastAsia" w:ascii="Times New Roman" w:hAnsi="Times New Roman" w:cs="Times New Roman"/>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spacing w:line="300" w:lineRule="auto"/>
        <w:ind w:leftChars="-200" w:firstLine="240" w:firstLineChars="100"/>
        <w:jc w:val="both"/>
        <w:textAlignment w:val="auto"/>
        <w:rPr>
          <w:rFonts w:hint="default" w:ascii="Times New Roman" w:hAnsi="Times New Roman" w:eastAsia="宋体" w:cs="宋体"/>
          <w:b w:val="0"/>
          <w:bCs w:val="0"/>
          <w:sz w:val="24"/>
          <w:szCs w:val="24"/>
          <w:lang w:val="en-US" w:eastAsia="zh-CN"/>
        </w:rPr>
      </w:pPr>
      <w:r>
        <w:rPr>
          <w:rFonts w:hint="eastAsia" w:ascii="Times New Roman" w:hAnsi="Times New Roman" w:cs="Times New Roman"/>
          <w:sz w:val="24"/>
          <w:szCs w:val="24"/>
          <w:lang w:val="en-US" w:eastAsia="zh-CN"/>
        </w:rPr>
        <w:t>Sample</w:t>
      </w:r>
      <w:r>
        <w:rPr>
          <w:rFonts w:hint="default" w:ascii="Times New Roman" w:hAnsi="Times New Roman" w:eastAsia="宋体" w:cs="宋体"/>
          <w:b w:val="0"/>
          <w:bCs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pacing w:line="300" w:lineRule="auto"/>
        <w:ind w:leftChars="-200" w:firstLine="240" w:firstLineChars="100"/>
        <w:jc w:val="both"/>
        <w:textAlignment w:val="auto"/>
        <w:rPr>
          <w:rFonts w:hint="default" w:ascii="Times New Roman" w:hAnsi="Times New Roman" w:eastAsia="宋体" w:cs="宋体"/>
          <w:b w:val="0"/>
          <w:bCs w:val="0"/>
          <w:sz w:val="24"/>
          <w:szCs w:val="24"/>
          <w:lang w:val="en-US" w:eastAsia="zh-CN"/>
        </w:rPr>
      </w:pPr>
      <w:r>
        <w:rPr>
          <w:rFonts w:hint="default" w:ascii="Times New Roman" w:hAnsi="Times New Roman" w:eastAsia="宋体" w:cs="宋体"/>
          <w:b w:val="0"/>
          <w:bCs w:val="0"/>
          <w:sz w:val="24"/>
          <w:szCs w:val="24"/>
          <w:lang w:val="en-US" w:eastAsia="zh-CN"/>
        </w:rPr>
        <w:t xml:space="preserve">Liyi, one of the medical workers in our city, is my greatest inspiration. While he is not famous, he did something quite extraordinary. During the fight against COVID-19, he gave up the comfortable life and volunteered to go to Wuhan. While he was there, he worked tirelessly with little sleep or rest in between. </w:t>
      </w:r>
      <w:r>
        <w:rPr>
          <w:rFonts w:hint="eastAsia" w:ascii="Times New Roman" w:hAnsi="Times New Roman" w:eastAsia="宋体" w:cs="宋体"/>
          <w:b w:val="0"/>
          <w:bCs w:val="0"/>
          <w:sz w:val="24"/>
          <w:szCs w:val="24"/>
          <w:lang w:val="en-US" w:eastAsia="zh-CN"/>
        </w:rPr>
        <w:t>Unfortunately</w:t>
      </w:r>
      <w:r>
        <w:rPr>
          <w:rFonts w:hint="default" w:ascii="Times New Roman" w:hAnsi="Times New Roman" w:eastAsia="宋体" w:cs="宋体"/>
          <w:b w:val="0"/>
          <w:bCs w:val="0"/>
          <w:sz w:val="24"/>
          <w:szCs w:val="24"/>
          <w:lang w:val="en-US" w:eastAsia="zh-CN"/>
        </w:rPr>
        <w:t>, due to the frantic pace of his work, he collapsed from exhaustion.</w:t>
      </w:r>
      <w:r>
        <w:rPr>
          <w:rFonts w:hint="eastAsia" w:ascii="Times New Roman" w:hAnsi="Times New Roman" w:eastAsia="宋体" w:cs="宋体"/>
          <w:b w:val="0"/>
          <w:bCs w:val="0"/>
          <w:sz w:val="24"/>
          <w:szCs w:val="24"/>
          <w:lang w:val="en-US" w:eastAsia="zh-CN"/>
        </w:rPr>
        <w:t xml:space="preserve"> </w:t>
      </w:r>
      <w:r>
        <w:rPr>
          <w:rFonts w:hint="default" w:ascii="Times New Roman" w:hAnsi="Times New Roman" w:eastAsia="宋体" w:cs="宋体"/>
          <w:b w:val="0"/>
          <w:bCs w:val="0"/>
          <w:sz w:val="24"/>
          <w:szCs w:val="24"/>
          <w:lang w:val="en-US" w:eastAsia="zh-CN"/>
        </w:rPr>
        <w:t xml:space="preserve">After recovery, he said, “I just did what was required of my job--to save lives.” What impressed me most was his sacrifice, dedication and </w:t>
      </w:r>
      <w:r>
        <w:rPr>
          <w:rFonts w:hint="eastAsia" w:ascii="Times New Roman" w:hAnsi="Times New Roman" w:eastAsia="宋体" w:cs="宋体"/>
          <w:b w:val="0"/>
          <w:bCs w:val="0"/>
          <w:sz w:val="24"/>
          <w:szCs w:val="24"/>
          <w:lang w:val="en-US" w:eastAsia="zh-CN"/>
        </w:rPr>
        <w:t>persistence</w:t>
      </w:r>
      <w:r>
        <w:rPr>
          <w:rFonts w:hint="default" w:ascii="Times New Roman" w:hAnsi="Times New Roman" w:eastAsia="宋体" w:cs="宋体"/>
          <w:b w:val="0"/>
          <w:bCs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pacing w:line="300" w:lineRule="auto"/>
        <w:ind w:leftChars="-200" w:firstLine="240" w:firstLineChars="100"/>
        <w:jc w:val="both"/>
        <w:textAlignment w:val="auto"/>
        <w:rPr>
          <w:rFonts w:hint="default" w:ascii="Times New Roman" w:hAnsi="Times New Roman" w:eastAsia="宋体" w:cs="宋体"/>
          <w:b w:val="0"/>
          <w:bCs w:val="0"/>
          <w:sz w:val="24"/>
          <w:szCs w:val="24"/>
          <w:lang w:val="en-US" w:eastAsia="zh-CN"/>
        </w:rPr>
      </w:pPr>
      <w:r>
        <w:rPr>
          <w:rFonts w:hint="default" w:ascii="Times New Roman" w:hAnsi="Times New Roman" w:eastAsia="宋体" w:cs="宋体"/>
          <w:b w:val="0"/>
          <w:bCs w:val="0"/>
          <w:sz w:val="24"/>
          <w:szCs w:val="24"/>
          <w:lang w:val="en-US" w:eastAsia="zh-CN"/>
        </w:rPr>
        <w:t xml:space="preserve">Because of him, I have learnt to strive to think of others more than myself and work hard to help people.   </w:t>
      </w:r>
    </w:p>
    <w:p>
      <w:pPr>
        <w:keepNext w:val="0"/>
        <w:keepLines w:val="0"/>
        <w:pageBreakBefore w:val="0"/>
        <w:widowControl w:val="0"/>
        <w:numPr>
          <w:ilvl w:val="0"/>
          <w:numId w:val="0"/>
        </w:numPr>
        <w:kinsoku/>
        <w:wordWrap/>
        <w:overflowPunct/>
        <w:topLinePunct w:val="0"/>
        <w:autoSpaceDE/>
        <w:autoSpaceDN/>
        <w:bidi w:val="0"/>
        <w:spacing w:line="300" w:lineRule="auto"/>
        <w:ind w:leftChars="-200" w:firstLine="480" w:firstLineChars="200"/>
        <w:jc w:val="both"/>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2.Assessment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2"/>
        <w:gridCol w:w="516"/>
        <w:gridCol w:w="721"/>
        <w:gridCol w:w="732"/>
        <w:gridCol w:w="478"/>
        <w:gridCol w:w="815"/>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姓名：</w:t>
            </w:r>
          </w:p>
        </w:tc>
        <w:tc>
          <w:tcPr>
            <w:tcW w:w="1969" w:type="dxa"/>
            <w:gridSpan w:val="3"/>
          </w:tcPr>
          <w:p>
            <w:pPr>
              <w:keepNext w:val="0"/>
              <w:keepLines w:val="0"/>
              <w:pageBreakBefore w:val="0"/>
              <w:widowControl w:val="0"/>
              <w:numPr>
                <w:ilvl w:val="0"/>
                <w:numId w:val="0"/>
              </w:numPr>
              <w:kinsoku/>
              <w:wordWrap/>
              <w:overflowPunct/>
              <w:topLinePunct w:val="0"/>
              <w:autoSpaceDE/>
              <w:autoSpaceDN/>
              <w:bidi w:val="0"/>
              <w:spacing w:line="300" w:lineRule="auto"/>
              <w:jc w:val="center"/>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自我评价</w:t>
            </w:r>
          </w:p>
        </w:tc>
        <w:tc>
          <w:tcPr>
            <w:tcW w:w="2081" w:type="dxa"/>
            <w:gridSpan w:val="3"/>
          </w:tcPr>
          <w:p>
            <w:pPr>
              <w:keepNext w:val="0"/>
              <w:keepLines w:val="0"/>
              <w:pageBreakBefore w:val="0"/>
              <w:widowControl w:val="0"/>
              <w:numPr>
                <w:ilvl w:val="0"/>
                <w:numId w:val="0"/>
              </w:numPr>
              <w:kinsoku/>
              <w:wordWrap/>
              <w:overflowPunct/>
              <w:topLinePunct w:val="0"/>
              <w:autoSpaceDE/>
              <w:autoSpaceDN/>
              <w:bidi w:val="0"/>
              <w:spacing w:line="300" w:lineRule="auto"/>
              <w:jc w:val="center"/>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小组评价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tcPr>
          <w:p>
            <w:pPr>
              <w:keepNext w:val="0"/>
              <w:keepLines w:val="0"/>
              <w:pageBreakBefore w:val="0"/>
              <w:widowControl w:val="0"/>
              <w:numPr>
                <w:ilvl w:val="0"/>
                <w:numId w:val="0"/>
              </w:numPr>
              <w:kinsoku/>
              <w:wordWrap/>
              <w:overflowPunct/>
              <w:topLinePunct w:val="0"/>
              <w:autoSpaceDE/>
              <w:autoSpaceDN/>
              <w:bidi w:val="0"/>
              <w:spacing w:line="300" w:lineRule="auto"/>
              <w:jc w:val="center"/>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评价内容</w:t>
            </w:r>
          </w:p>
        </w:tc>
        <w:tc>
          <w:tcPr>
            <w:tcW w:w="516" w:type="dxa"/>
          </w:tcPr>
          <w:p>
            <w:pPr>
              <w:keepNext w:val="0"/>
              <w:keepLines w:val="0"/>
              <w:pageBreakBefore w:val="0"/>
              <w:widowControl w:val="0"/>
              <w:numPr>
                <w:ilvl w:val="0"/>
                <w:numId w:val="0"/>
              </w:numPr>
              <w:kinsoku/>
              <w:wordWrap/>
              <w:overflowPunct/>
              <w:topLinePunct w:val="0"/>
              <w:autoSpaceDE/>
              <w:autoSpaceDN/>
              <w:bidi w:val="0"/>
              <w:spacing w:line="300" w:lineRule="auto"/>
              <w:jc w:val="center"/>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好</w:t>
            </w:r>
          </w:p>
        </w:tc>
        <w:tc>
          <w:tcPr>
            <w:tcW w:w="721" w:type="dxa"/>
          </w:tcPr>
          <w:p>
            <w:pPr>
              <w:keepNext w:val="0"/>
              <w:keepLines w:val="0"/>
              <w:pageBreakBefore w:val="0"/>
              <w:widowControl w:val="0"/>
              <w:numPr>
                <w:ilvl w:val="0"/>
                <w:numId w:val="0"/>
              </w:numPr>
              <w:kinsoku/>
              <w:wordWrap/>
              <w:overflowPunct/>
              <w:topLinePunct w:val="0"/>
              <w:autoSpaceDE/>
              <w:autoSpaceDN/>
              <w:bidi w:val="0"/>
              <w:spacing w:line="300" w:lineRule="auto"/>
              <w:jc w:val="center"/>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一般</w:t>
            </w:r>
          </w:p>
        </w:tc>
        <w:tc>
          <w:tcPr>
            <w:tcW w:w="732" w:type="dxa"/>
          </w:tcPr>
          <w:p>
            <w:pPr>
              <w:keepNext w:val="0"/>
              <w:keepLines w:val="0"/>
              <w:pageBreakBefore w:val="0"/>
              <w:widowControl w:val="0"/>
              <w:numPr>
                <w:ilvl w:val="0"/>
                <w:numId w:val="0"/>
              </w:numPr>
              <w:kinsoku/>
              <w:wordWrap/>
              <w:overflowPunct/>
              <w:topLinePunct w:val="0"/>
              <w:autoSpaceDE/>
              <w:autoSpaceDN/>
              <w:bidi w:val="0"/>
              <w:spacing w:line="300" w:lineRule="auto"/>
              <w:jc w:val="center"/>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需要提高</w:t>
            </w:r>
          </w:p>
        </w:tc>
        <w:tc>
          <w:tcPr>
            <w:tcW w:w="478" w:type="dxa"/>
          </w:tcPr>
          <w:p>
            <w:pPr>
              <w:keepNext w:val="0"/>
              <w:keepLines w:val="0"/>
              <w:pageBreakBefore w:val="0"/>
              <w:widowControl w:val="0"/>
              <w:numPr>
                <w:ilvl w:val="0"/>
                <w:numId w:val="0"/>
              </w:numPr>
              <w:kinsoku/>
              <w:wordWrap/>
              <w:overflowPunct/>
              <w:topLinePunct w:val="0"/>
              <w:autoSpaceDE/>
              <w:autoSpaceDN/>
              <w:bidi w:val="0"/>
              <w:spacing w:line="300" w:lineRule="auto"/>
              <w:jc w:val="center"/>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好</w:t>
            </w:r>
          </w:p>
        </w:tc>
        <w:tc>
          <w:tcPr>
            <w:tcW w:w="815" w:type="dxa"/>
          </w:tcPr>
          <w:p>
            <w:pPr>
              <w:keepNext w:val="0"/>
              <w:keepLines w:val="0"/>
              <w:pageBreakBefore w:val="0"/>
              <w:widowControl w:val="0"/>
              <w:numPr>
                <w:ilvl w:val="0"/>
                <w:numId w:val="0"/>
              </w:numPr>
              <w:kinsoku/>
              <w:wordWrap/>
              <w:overflowPunct/>
              <w:topLinePunct w:val="0"/>
              <w:autoSpaceDE/>
              <w:autoSpaceDN/>
              <w:bidi w:val="0"/>
              <w:spacing w:line="300" w:lineRule="auto"/>
              <w:jc w:val="center"/>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一般</w:t>
            </w:r>
          </w:p>
        </w:tc>
        <w:tc>
          <w:tcPr>
            <w:tcW w:w="788" w:type="dxa"/>
          </w:tcPr>
          <w:p>
            <w:pPr>
              <w:keepNext w:val="0"/>
              <w:keepLines w:val="0"/>
              <w:pageBreakBefore w:val="0"/>
              <w:widowControl w:val="0"/>
              <w:numPr>
                <w:ilvl w:val="0"/>
                <w:numId w:val="0"/>
              </w:numPr>
              <w:kinsoku/>
              <w:wordWrap/>
              <w:overflowPunct/>
              <w:topLinePunct w:val="0"/>
              <w:autoSpaceDE/>
              <w:autoSpaceDN/>
              <w:bidi w:val="0"/>
              <w:spacing w:line="300" w:lineRule="auto"/>
              <w:jc w:val="center"/>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需要提高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提出解决问题的想法，提供相关信息，积极参与讨论。</w:t>
            </w:r>
          </w:p>
        </w:tc>
        <w:tc>
          <w:tcPr>
            <w:tcW w:w="516"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721"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732"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478"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815"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788"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有条理地发言，倾听小组成员的反馈并做出回应。</w:t>
            </w:r>
          </w:p>
        </w:tc>
        <w:tc>
          <w:tcPr>
            <w:tcW w:w="516"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721"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732"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478"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815"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788"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有合作学习意识，必要时积极帮助小组成员解决问题。</w:t>
            </w:r>
          </w:p>
        </w:tc>
        <w:tc>
          <w:tcPr>
            <w:tcW w:w="516"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721"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732"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478"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815"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788"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能对学习内容进行归纳与总结，并提炼学习方法和写作手法。</w:t>
            </w:r>
          </w:p>
        </w:tc>
        <w:tc>
          <w:tcPr>
            <w:tcW w:w="516"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721"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732"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478"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815"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788"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遇到困难时不轻言放弃，能积极思考并寻求解决问题的方法。</w:t>
            </w:r>
          </w:p>
        </w:tc>
        <w:tc>
          <w:tcPr>
            <w:tcW w:w="516"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721"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732"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478"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815"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788"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有良好的学习态度，学习中高度投入，并能自我安排和管理。</w:t>
            </w:r>
          </w:p>
        </w:tc>
        <w:tc>
          <w:tcPr>
            <w:tcW w:w="516"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721"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732"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478"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815"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c>
          <w:tcPr>
            <w:tcW w:w="788"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你认为本节课最重要的内容是：</w:t>
            </w:r>
          </w:p>
        </w:tc>
        <w:tc>
          <w:tcPr>
            <w:tcW w:w="4050" w:type="dxa"/>
            <w:gridSpan w:val="6"/>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你在本节课中学会的阅读策略：</w:t>
            </w:r>
          </w:p>
        </w:tc>
        <w:tc>
          <w:tcPr>
            <w:tcW w:w="4050" w:type="dxa"/>
            <w:gridSpan w:val="6"/>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今后你将会用在写作中的相关话题语言：</w:t>
            </w:r>
          </w:p>
        </w:tc>
        <w:tc>
          <w:tcPr>
            <w:tcW w:w="4050" w:type="dxa"/>
            <w:gridSpan w:val="6"/>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本节课中最大的收获：</w:t>
            </w:r>
          </w:p>
        </w:tc>
        <w:tc>
          <w:tcPr>
            <w:tcW w:w="4050" w:type="dxa"/>
            <w:gridSpan w:val="6"/>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本节课值得反思与改进的地方：</w:t>
            </w:r>
          </w:p>
        </w:tc>
        <w:tc>
          <w:tcPr>
            <w:tcW w:w="4050" w:type="dxa"/>
            <w:gridSpan w:val="6"/>
          </w:tcPr>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default" w:ascii="Times New Roman" w:hAnsi="Times New Roman" w:eastAsia="宋体" w:cs="宋体"/>
                <w:b w:val="0"/>
                <w:bCs w:val="0"/>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spacing w:line="300" w:lineRule="auto"/>
        <w:ind w:leftChars="-200" w:firstLine="240" w:firstLineChars="100"/>
        <w:jc w:val="both"/>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【设计意图】</w:t>
      </w:r>
      <w:r>
        <w:rPr>
          <w:rFonts w:hint="default" w:ascii="Times New Roman" w:hAnsi="Times New Roman" w:eastAsia="宋体" w:cs="宋体"/>
          <w:b w:val="0"/>
          <w:bCs w:val="0"/>
          <w:sz w:val="24"/>
          <w:szCs w:val="24"/>
          <w:lang w:val="en-US" w:eastAsia="zh-CN"/>
        </w:rPr>
        <w:t>通过组织和</w:t>
      </w:r>
      <w:r>
        <w:rPr>
          <w:rFonts w:hint="eastAsia" w:ascii="Times New Roman" w:hAnsi="Times New Roman" w:eastAsia="宋体" w:cs="宋体"/>
          <w:b w:val="0"/>
          <w:bCs w:val="0"/>
          <w:sz w:val="24"/>
          <w:szCs w:val="24"/>
          <w:lang w:val="en-US" w:eastAsia="zh-CN"/>
        </w:rPr>
        <w:t>引导</w:t>
      </w:r>
      <w:r>
        <w:rPr>
          <w:rFonts w:hint="default" w:ascii="Times New Roman" w:hAnsi="Times New Roman" w:eastAsia="宋体" w:cs="宋体"/>
          <w:b w:val="0"/>
          <w:bCs w:val="0"/>
          <w:sz w:val="24"/>
          <w:szCs w:val="24"/>
          <w:lang w:val="en-US" w:eastAsia="zh-CN"/>
        </w:rPr>
        <w:t xml:space="preserve">学生完成以评价目标为导向的多种评价活动，以此监控学生的学习过程，检测教与学的效果，实现以评促学，以评促教。 </w:t>
      </w:r>
    </w:p>
    <w:p>
      <w:pPr>
        <w:keepNext w:val="0"/>
        <w:keepLines w:val="0"/>
        <w:pageBreakBefore w:val="0"/>
        <w:widowControl w:val="0"/>
        <w:numPr>
          <w:ilvl w:val="0"/>
          <w:numId w:val="0"/>
        </w:numPr>
        <w:kinsoku/>
        <w:wordWrap/>
        <w:overflowPunct/>
        <w:topLinePunct w:val="0"/>
        <w:autoSpaceDE/>
        <w:autoSpaceDN/>
        <w:bidi w:val="0"/>
        <w:spacing w:line="300" w:lineRule="auto"/>
        <w:ind w:leftChars="-200"/>
        <w:jc w:val="both"/>
        <w:textAlignment w:val="auto"/>
        <w:rPr>
          <w:rFonts w:hint="eastAsia" w:ascii="Times New Roman" w:hAnsi="Times New Roman"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300" w:lineRule="auto"/>
        <w:jc w:val="both"/>
        <w:textAlignment w:val="auto"/>
        <w:rPr>
          <w:rFonts w:hint="eastAsia" w:ascii="Times New Roman" w:hAnsi="Times New Roman" w:eastAsia="宋体" w:cs="宋体"/>
          <w:b/>
          <w:bCs/>
          <w:sz w:val="24"/>
          <w:szCs w:val="24"/>
          <w:lang w:val="en-US" w:eastAsia="zh-CN"/>
        </w:rPr>
      </w:pPr>
    </w:p>
    <w:p>
      <w:pPr>
        <w:keepNext w:val="0"/>
        <w:keepLines w:val="0"/>
        <w:pageBreakBefore w:val="0"/>
        <w:widowControl w:val="0"/>
        <w:kinsoku/>
        <w:wordWrap/>
        <w:overflowPunct/>
        <w:topLinePunct w:val="0"/>
        <w:autoSpaceDE/>
        <w:autoSpaceDN/>
        <w:bidi w:val="0"/>
        <w:spacing w:line="300" w:lineRule="auto"/>
        <w:jc w:val="both"/>
        <w:textAlignment w:val="auto"/>
        <w:rPr>
          <w:rFonts w:hint="eastAsia" w:ascii="Times New Roman" w:hAnsi="Times New Roman" w:eastAsia="宋体" w:cs="宋体"/>
          <w:b w:val="0"/>
          <w:bCs w:val="0"/>
          <w:sz w:val="24"/>
          <w:szCs w:val="24"/>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96589"/>
    <w:multiLevelType w:val="singleLevel"/>
    <w:tmpl w:val="8B596589"/>
    <w:lvl w:ilvl="0" w:tentative="0">
      <w:start w:val="1"/>
      <w:numFmt w:val="decimal"/>
      <w:suff w:val="space"/>
      <w:lvlText w:val="%1."/>
      <w:lvlJc w:val="left"/>
    </w:lvl>
  </w:abstractNum>
  <w:abstractNum w:abstractNumId="1">
    <w:nsid w:val="B36A62FD"/>
    <w:multiLevelType w:val="singleLevel"/>
    <w:tmpl w:val="B36A62FD"/>
    <w:lvl w:ilvl="0" w:tentative="0">
      <w:start w:val="1"/>
      <w:numFmt w:val="decimal"/>
      <w:lvlText w:val="%1."/>
      <w:lvlJc w:val="left"/>
      <w:pPr>
        <w:tabs>
          <w:tab w:val="left" w:pos="312"/>
        </w:tabs>
      </w:pPr>
    </w:lvl>
  </w:abstractNum>
  <w:abstractNum w:abstractNumId="2">
    <w:nsid w:val="DC25AF99"/>
    <w:multiLevelType w:val="singleLevel"/>
    <w:tmpl w:val="DC25AF99"/>
    <w:lvl w:ilvl="0" w:tentative="0">
      <w:start w:val="1"/>
      <w:numFmt w:val="decimal"/>
      <w:suff w:val="space"/>
      <w:lvlText w:val="%1."/>
      <w:lvlJc w:val="left"/>
    </w:lvl>
  </w:abstractNum>
  <w:abstractNum w:abstractNumId="3">
    <w:nsid w:val="650576C1"/>
    <w:multiLevelType w:val="singleLevel"/>
    <w:tmpl w:val="650576C1"/>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B59D3"/>
    <w:rsid w:val="00F2321E"/>
    <w:rsid w:val="016B1BE3"/>
    <w:rsid w:val="01B47A59"/>
    <w:rsid w:val="01F33B92"/>
    <w:rsid w:val="02CD5006"/>
    <w:rsid w:val="04FD623C"/>
    <w:rsid w:val="052C0B81"/>
    <w:rsid w:val="05880637"/>
    <w:rsid w:val="068B7FCC"/>
    <w:rsid w:val="069A27E5"/>
    <w:rsid w:val="06C94B37"/>
    <w:rsid w:val="07287ACA"/>
    <w:rsid w:val="07BE3841"/>
    <w:rsid w:val="07D91E6C"/>
    <w:rsid w:val="09406164"/>
    <w:rsid w:val="09483348"/>
    <w:rsid w:val="0AB2039C"/>
    <w:rsid w:val="0ACA0DB3"/>
    <w:rsid w:val="0AF36C07"/>
    <w:rsid w:val="0BE714AB"/>
    <w:rsid w:val="0C557747"/>
    <w:rsid w:val="0CA27847"/>
    <w:rsid w:val="0CEC04FA"/>
    <w:rsid w:val="0D5044E7"/>
    <w:rsid w:val="0D8E0749"/>
    <w:rsid w:val="0D9304F3"/>
    <w:rsid w:val="10B14AEE"/>
    <w:rsid w:val="12313CE5"/>
    <w:rsid w:val="123B7E78"/>
    <w:rsid w:val="12CE03A2"/>
    <w:rsid w:val="13072A44"/>
    <w:rsid w:val="138A7F2D"/>
    <w:rsid w:val="142D60AA"/>
    <w:rsid w:val="148B3EC5"/>
    <w:rsid w:val="14B43A04"/>
    <w:rsid w:val="15E62E7C"/>
    <w:rsid w:val="174C3A48"/>
    <w:rsid w:val="183A58CF"/>
    <w:rsid w:val="1909730B"/>
    <w:rsid w:val="195022F0"/>
    <w:rsid w:val="19696D82"/>
    <w:rsid w:val="196C36C2"/>
    <w:rsid w:val="19E47E89"/>
    <w:rsid w:val="1BFC2A77"/>
    <w:rsid w:val="1C2A6AF2"/>
    <w:rsid w:val="1D4E70B9"/>
    <w:rsid w:val="1DB6788B"/>
    <w:rsid w:val="1F142C89"/>
    <w:rsid w:val="1FD241A6"/>
    <w:rsid w:val="20A4469A"/>
    <w:rsid w:val="20E26BEA"/>
    <w:rsid w:val="21124CCD"/>
    <w:rsid w:val="228D5145"/>
    <w:rsid w:val="23FA1F51"/>
    <w:rsid w:val="24CF1A07"/>
    <w:rsid w:val="255F0B60"/>
    <w:rsid w:val="268A7650"/>
    <w:rsid w:val="27441AAE"/>
    <w:rsid w:val="27746F46"/>
    <w:rsid w:val="29396C32"/>
    <w:rsid w:val="2A1B7001"/>
    <w:rsid w:val="2AD213D6"/>
    <w:rsid w:val="2B1206B6"/>
    <w:rsid w:val="2CAD3CDB"/>
    <w:rsid w:val="2D566530"/>
    <w:rsid w:val="2D75212B"/>
    <w:rsid w:val="2DED4667"/>
    <w:rsid w:val="30203302"/>
    <w:rsid w:val="30EE4C54"/>
    <w:rsid w:val="310F7304"/>
    <w:rsid w:val="316A7E21"/>
    <w:rsid w:val="31E52343"/>
    <w:rsid w:val="31FE3626"/>
    <w:rsid w:val="3219436D"/>
    <w:rsid w:val="327D69E4"/>
    <w:rsid w:val="32D92DA2"/>
    <w:rsid w:val="341B1908"/>
    <w:rsid w:val="352077A3"/>
    <w:rsid w:val="36561233"/>
    <w:rsid w:val="374415A9"/>
    <w:rsid w:val="376C6CB3"/>
    <w:rsid w:val="3875122D"/>
    <w:rsid w:val="39FD53D1"/>
    <w:rsid w:val="3AAF5655"/>
    <w:rsid w:val="3ACD0488"/>
    <w:rsid w:val="3B1C6906"/>
    <w:rsid w:val="3B5F0CBD"/>
    <w:rsid w:val="3BFA5677"/>
    <w:rsid w:val="3C356755"/>
    <w:rsid w:val="3CF60D92"/>
    <w:rsid w:val="3D0B69E5"/>
    <w:rsid w:val="3D816930"/>
    <w:rsid w:val="3DB06507"/>
    <w:rsid w:val="3DB4783A"/>
    <w:rsid w:val="3EB8025C"/>
    <w:rsid w:val="3F251027"/>
    <w:rsid w:val="3F625608"/>
    <w:rsid w:val="3F73371A"/>
    <w:rsid w:val="413C1A16"/>
    <w:rsid w:val="41E63726"/>
    <w:rsid w:val="42577BE4"/>
    <w:rsid w:val="42D53D36"/>
    <w:rsid w:val="430410F0"/>
    <w:rsid w:val="430B1809"/>
    <w:rsid w:val="43652320"/>
    <w:rsid w:val="43EF1CDC"/>
    <w:rsid w:val="44002021"/>
    <w:rsid w:val="44293363"/>
    <w:rsid w:val="46523D01"/>
    <w:rsid w:val="46785DC3"/>
    <w:rsid w:val="46C816AD"/>
    <w:rsid w:val="46D35751"/>
    <w:rsid w:val="471D6BB8"/>
    <w:rsid w:val="48274AEC"/>
    <w:rsid w:val="486F2CE2"/>
    <w:rsid w:val="49097D7F"/>
    <w:rsid w:val="491A5658"/>
    <w:rsid w:val="497C2B71"/>
    <w:rsid w:val="4A6A1823"/>
    <w:rsid w:val="4ACF20B0"/>
    <w:rsid w:val="4C5C7A55"/>
    <w:rsid w:val="4C752B7D"/>
    <w:rsid w:val="4D046F91"/>
    <w:rsid w:val="4D796F17"/>
    <w:rsid w:val="4E391564"/>
    <w:rsid w:val="4E8C7CE9"/>
    <w:rsid w:val="501058E7"/>
    <w:rsid w:val="506D01FF"/>
    <w:rsid w:val="50FE2C6A"/>
    <w:rsid w:val="5203159A"/>
    <w:rsid w:val="520A0F25"/>
    <w:rsid w:val="53AB0485"/>
    <w:rsid w:val="540618AB"/>
    <w:rsid w:val="542B7E55"/>
    <w:rsid w:val="547A63EF"/>
    <w:rsid w:val="55CC73D2"/>
    <w:rsid w:val="56F271B4"/>
    <w:rsid w:val="57133382"/>
    <w:rsid w:val="57A411D6"/>
    <w:rsid w:val="58ED6189"/>
    <w:rsid w:val="599D73A3"/>
    <w:rsid w:val="59C8426C"/>
    <w:rsid w:val="5A6048D2"/>
    <w:rsid w:val="5A6509BA"/>
    <w:rsid w:val="5B4361C9"/>
    <w:rsid w:val="5C23398A"/>
    <w:rsid w:val="5CB376A5"/>
    <w:rsid w:val="5CED4F00"/>
    <w:rsid w:val="5D1679C9"/>
    <w:rsid w:val="5F824DE0"/>
    <w:rsid w:val="5FB67912"/>
    <w:rsid w:val="5FFD76E8"/>
    <w:rsid w:val="62606C2B"/>
    <w:rsid w:val="631101D6"/>
    <w:rsid w:val="63133E9C"/>
    <w:rsid w:val="64145C3D"/>
    <w:rsid w:val="64403609"/>
    <w:rsid w:val="651279F9"/>
    <w:rsid w:val="6603257D"/>
    <w:rsid w:val="662B45E9"/>
    <w:rsid w:val="66C83F2C"/>
    <w:rsid w:val="66CC61B6"/>
    <w:rsid w:val="66DD064E"/>
    <w:rsid w:val="66E66D60"/>
    <w:rsid w:val="682A78A5"/>
    <w:rsid w:val="68AC53C7"/>
    <w:rsid w:val="6ABD60AB"/>
    <w:rsid w:val="6B236FE5"/>
    <w:rsid w:val="6B803BEB"/>
    <w:rsid w:val="6BD04C6F"/>
    <w:rsid w:val="6C853499"/>
    <w:rsid w:val="6CF93C41"/>
    <w:rsid w:val="6D8F71CE"/>
    <w:rsid w:val="6DB3322E"/>
    <w:rsid w:val="6DC53E25"/>
    <w:rsid w:val="6DE05CD4"/>
    <w:rsid w:val="6EED710A"/>
    <w:rsid w:val="6F9C3A2B"/>
    <w:rsid w:val="70734988"/>
    <w:rsid w:val="70CE78B9"/>
    <w:rsid w:val="729A0E95"/>
    <w:rsid w:val="73723F22"/>
    <w:rsid w:val="752217B8"/>
    <w:rsid w:val="75757AEE"/>
    <w:rsid w:val="7647185E"/>
    <w:rsid w:val="76BF02E0"/>
    <w:rsid w:val="76C656EC"/>
    <w:rsid w:val="78AF79B5"/>
    <w:rsid w:val="78BE5827"/>
    <w:rsid w:val="78EB630F"/>
    <w:rsid w:val="79A00398"/>
    <w:rsid w:val="7AF553FB"/>
    <w:rsid w:val="7B604AF8"/>
    <w:rsid w:val="7D0E6DBB"/>
    <w:rsid w:val="7D934A65"/>
    <w:rsid w:val="7DB704CD"/>
    <w:rsid w:val="7EE8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2022-10-23T19:13:00Z</dcterms:created>
  <dc:creator>admin</dc:creator>
  <cp:lastModifiedBy>hp</cp:lastModifiedBy>
  <cp:lastPrinted>2022-11-08T23:48:00Z</cp:lastPrinted>
  <dcterms:modified xsi:type="dcterms:W3CDTF">2023-09-11T07:16:33Z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CFFE0788BB074A3F8DF7E5ACF7E7F2AC</vt:lpwstr>
  </property>
</Properties>
</file>