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rPr>
          <w:rFonts w:hint="default" w:ascii="Times New Roman" w:hAnsi="Times New Roman" w:cs="Times New Roman" w:eastAsiaTheme="minorEastAsia"/>
          <w:b/>
          <w:bCs/>
          <w:lang w:val="en-US" w:eastAsia="zh-CN"/>
        </w:rPr>
      </w:pPr>
      <w:bookmarkStart w:id="1" w:name="_GoBack"/>
      <w:bookmarkEnd w:id="1"/>
      <w:r>
        <w:rPr>
          <w:rFonts w:hint="eastAsia" w:ascii="Times New Roman" w:hAnsi="Times New Roman" w:cs="Times New Roman"/>
          <w:b/>
          <w:bCs/>
          <w:lang w:val="en-US" w:eastAsia="zh-CN"/>
        </w:rPr>
        <w:t>Fill in the blanks with the correct form of the given word</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 xml:space="preserve">A video series named Escape from the British Museum will be released on Wednesday, with its trailer (预告) having sparked a lot of 1.___________ (discuss) in China’s social media recently.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Directed by two Chinese vloggers, the three-episode series tells the story of 2._______ a Chinese cultural relic escapes from the British Museum and finds its way back to China.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 xml:space="preserve">The trailer for the series has been trending online since it 3._____________ (release) on Sunday, sparking discussion about how the British Museum should return Chinese relics plundered (掠夺) by the UK. It has now been viewed on Sina Weibo more than 1.5 million times.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The Global Times published an editorial (社评) on Sunday night, 4.______ (urge) the museum to return Chinese relics 5.________ (acquire) through 6._________ (proper) channels to China free of charge.</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The videos were inspired by a netizen who suggested making a video recording the ordeal (磨难;考验) of Chinese cultural relics returning home from the UK to celebrate the Chinese lunar New Year.</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In the video series, a female vlogger plays the role of an ancient Chinese jade teapot, 7._____ her male partner is a journalist who helps the artifact return to China.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The duo (二人组) went to the UK in June and spent three months 8.___________ (shoot) the video. They said the story is based on 9._______(history) facts and aims to draw attention to the Chinese cultural relics held abroad.</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Currently, the museum has a total of 23,000 Chinese relics, while about 2,000 Chinese relics are on long-term display. The Chinese objects, spanning (时间跨越) from the Neolithic age 10._____ the present, include paintings, prints, jade and ceramics.</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Applied writing</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假定你是李华，你在暑期里参观了市博物馆举办的一次</w:t>
      </w:r>
      <w:r>
        <w:rPr>
          <w:rFonts w:hint="eastAsia" w:ascii="Times New Roman" w:hAnsi="Times New Roman" w:cs="Times New Roman"/>
          <w:lang w:val="en-US" w:eastAsia="zh-CN"/>
        </w:rPr>
        <w:t>“</w:t>
      </w:r>
      <w:r>
        <w:rPr>
          <w:rFonts w:hint="default" w:ascii="Times New Roman" w:hAnsi="Times New Roman" w:cs="Times New Roman" w:eastAsiaTheme="minorEastAsia"/>
          <w:lang w:val="en-US" w:eastAsia="zh-CN"/>
        </w:rPr>
        <w:t>遇见中国戏曲(Meet the Chinese Opera)</w:t>
      </w:r>
      <w:r>
        <w:rPr>
          <w:rFonts w:hint="eastAsia" w:ascii="Times New Roman" w:hAnsi="Times New Roman" w:cs="Times New Roman"/>
          <w:lang w:val="en-US" w:eastAsia="zh-CN"/>
        </w:rPr>
        <w:t>”</w:t>
      </w:r>
      <w:r>
        <w:rPr>
          <w:rFonts w:hint="default" w:ascii="Times New Roman" w:hAnsi="Times New Roman" w:cs="Times New Roman" w:eastAsiaTheme="minorEastAsia"/>
          <w:lang w:val="en-US" w:eastAsia="zh-CN"/>
        </w:rPr>
        <w:t>的展览，请你为你校英文报写一则评论，内容包括：</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1. 展览概况；</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2. 观展感受；</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3. 提出建议。</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cs="Times New Roman"/>
          <w:b/>
          <w:bCs/>
          <w:lang w:val="en-US" w:eastAsia="zh-CN"/>
        </w:rPr>
      </w:pPr>
      <w:r>
        <w:rPr>
          <w:rFonts w:hint="eastAsia" w:ascii="Times New Roman" w:hAnsi="Times New Roman" w:cs="Times New Roman"/>
          <w:b/>
          <w:bCs/>
          <w:lang w:val="en-US" w:eastAsia="zh-CN"/>
        </w:rPr>
        <w:t>一、审题：</w:t>
      </w:r>
    </w:p>
    <w:p>
      <w:pPr>
        <w:keepNext w:val="0"/>
        <w:keepLines w:val="0"/>
        <w:pageBreakBefore w:val="0"/>
        <w:widowControl w:val="0"/>
        <w:numPr>
          <w:ilvl w:val="0"/>
          <w:numId w:val="2"/>
        </w:numPr>
        <w:kinsoku/>
        <w:wordWrap/>
        <w:overflowPunct/>
        <w:topLinePunct w:val="0"/>
        <w:autoSpaceDE/>
        <w:autoSpaceDN/>
        <w:bidi w:val="0"/>
        <w:adjustRightInd/>
        <w:snapToGrid/>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文体/格式</w:t>
      </w:r>
      <w:bookmarkStart w:id="0" w:name="OLE_LINK1"/>
      <w:r>
        <w:rPr>
          <w:rFonts w:hint="eastAsia" w:ascii="Times New Roman" w:hAnsi="Times New Roman" w:cs="Times New Roman"/>
          <w:lang w:val="en-US" w:eastAsia="zh-CN"/>
        </w:rPr>
        <w:t>________________________</w:t>
      </w:r>
      <w:bookmarkEnd w:id="0"/>
    </w:p>
    <w:p>
      <w:pPr>
        <w:keepNext w:val="0"/>
        <w:keepLines w:val="0"/>
        <w:pageBreakBefore w:val="0"/>
        <w:widowControl w:val="0"/>
        <w:numPr>
          <w:ilvl w:val="0"/>
          <w:numId w:val="2"/>
        </w:numPr>
        <w:kinsoku/>
        <w:wordWrap/>
        <w:overflowPunct/>
        <w:topLinePunct w:val="0"/>
        <w:autoSpaceDE/>
        <w:autoSpaceDN/>
        <w:bidi w:val="0"/>
        <w:adjustRightInd/>
        <w:snapToGrid/>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人称_____________________________</w:t>
      </w:r>
    </w:p>
    <w:p>
      <w:pPr>
        <w:keepNext w:val="0"/>
        <w:keepLines w:val="0"/>
        <w:pageBreakBefore w:val="0"/>
        <w:widowControl w:val="0"/>
        <w:numPr>
          <w:ilvl w:val="0"/>
          <w:numId w:val="2"/>
        </w:numPr>
        <w:kinsoku/>
        <w:wordWrap/>
        <w:overflowPunct/>
        <w:topLinePunct w:val="0"/>
        <w:autoSpaceDE/>
        <w:autoSpaceDN/>
        <w:bidi w:val="0"/>
        <w:adjustRightInd/>
        <w:snapToGrid/>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要点____________________________________________________</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cs="Times New Roman"/>
          <w:b/>
          <w:bCs/>
          <w:lang w:val="en-US" w:eastAsia="zh-CN"/>
        </w:rPr>
      </w:pPr>
      <w:r>
        <w:rPr>
          <w:rFonts w:hint="eastAsia" w:ascii="Times New Roman" w:hAnsi="Times New Roman" w:cs="Times New Roman"/>
          <w:b/>
          <w:bCs/>
          <w:lang w:val="en-US" w:eastAsia="zh-CN"/>
        </w:rPr>
        <w:t>二、词块</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1. 在暑假：________________________</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2. 市博物馆：________________________</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3. 举办展览：________________________    展览：________________________   </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4. 展品：________________________      展厅：________________________</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5. 让人印象深刻：________________________</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6. 参与活动：________________________</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7. 展现……的美丽/魅力：________________________  </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8. 通过这种方式：________________________</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9. 毫无疑问：________________________</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10. 很值得一游：________________________</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11. 号召年轻人传承中国传统文化：________________________</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12. 提升对本国文化的自豪感：________________________</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13. 一次难忘的经历：________________________ </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14. 增强我对……的理解：________________________</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15. 增加对……的兴趣：________________________ </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cs="Times New Roman"/>
          <w:b/>
          <w:bCs/>
          <w:lang w:val="en-US" w:eastAsia="zh-CN"/>
        </w:rPr>
      </w:pPr>
      <w:r>
        <w:rPr>
          <w:rFonts w:hint="eastAsia" w:ascii="Times New Roman" w:hAnsi="Times New Roman" w:cs="Times New Roman"/>
          <w:b/>
          <w:bCs/>
          <w:lang w:val="en-US" w:eastAsia="zh-CN"/>
        </w:rPr>
        <w:t>三、分段</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cs="Times New Roman"/>
          <w:b/>
          <w:bCs/>
          <w:lang w:val="en-US" w:eastAsia="zh-CN"/>
        </w:rPr>
      </w:pPr>
      <w:r>
        <w:rPr>
          <w:rFonts w:hint="eastAsia" w:ascii="Times New Roman" w:hAnsi="Times New Roman" w:cs="Times New Roman"/>
          <w:b/>
          <w:bCs/>
          <w:lang w:val="en-US" w:eastAsia="zh-CN"/>
        </w:rPr>
        <w:t>Para. 1 __________________</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cs="Times New Roman"/>
          <w:b/>
          <w:bCs/>
          <w:lang w:val="en-US" w:eastAsia="zh-CN"/>
        </w:rPr>
      </w:pPr>
      <w:r>
        <w:rPr>
          <w:rFonts w:hint="eastAsia" w:ascii="Times New Roman" w:hAnsi="Times New Roman" w:cs="Times New Roman"/>
          <w:b/>
          <w:bCs/>
          <w:lang w:val="en-US" w:eastAsia="zh-CN"/>
        </w:rPr>
        <w:t>Para. 2 __________________</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cs="Times New Roman"/>
          <w:b/>
          <w:bCs/>
          <w:lang w:val="en-US" w:eastAsia="zh-CN"/>
        </w:rPr>
      </w:pPr>
      <w:r>
        <w:rPr>
          <w:rFonts w:hint="eastAsia" w:ascii="Times New Roman" w:hAnsi="Times New Roman" w:cs="Times New Roman"/>
          <w:b/>
          <w:bCs/>
          <w:lang w:val="en-US" w:eastAsia="zh-CN"/>
        </w:rPr>
        <w:t>Para. 3 __________________</w:t>
      </w:r>
    </w:p>
    <w:p>
      <w:pPr>
        <w:keepNext w:val="0"/>
        <w:keepLines w:val="0"/>
        <w:pageBreakBefore w:val="0"/>
        <w:widowControl w:val="0"/>
        <w:numPr>
          <w:ilvl w:val="0"/>
          <w:numId w:val="3"/>
        </w:numPr>
        <w:kinsoku/>
        <w:wordWrap/>
        <w:overflowPunct/>
        <w:topLinePunct w:val="0"/>
        <w:autoSpaceDE/>
        <w:autoSpaceDN/>
        <w:bidi w:val="0"/>
        <w:adjustRightInd/>
        <w:snapToGrid/>
        <w:ind w:leftChars="0"/>
        <w:textAlignment w:val="auto"/>
        <w:rPr>
          <w:rFonts w:hint="eastAsia" w:ascii="Times New Roman" w:hAnsi="Times New Roman" w:cs="Times New Roman"/>
          <w:b/>
          <w:bCs/>
          <w:lang w:val="en-US" w:eastAsia="zh-CN"/>
        </w:rPr>
      </w:pPr>
      <w:r>
        <w:rPr>
          <w:rFonts w:hint="eastAsia" w:ascii="Times New Roman" w:hAnsi="Times New Roman" w:cs="Times New Roman"/>
          <w:b/>
          <w:bCs/>
          <w:lang w:val="en-US" w:eastAsia="zh-CN"/>
        </w:rPr>
        <w:t>成文</w:t>
      </w:r>
    </w:p>
    <w:p>
      <w:pPr>
        <w:keepNext w:val="0"/>
        <w:keepLines w:val="0"/>
        <w:pageBreakBefore w:val="0"/>
        <w:widowControl w:val="0"/>
        <w:numPr>
          <w:ilvl w:val="0"/>
          <w:numId w:val="4"/>
        </w:numPr>
        <w:kinsoku/>
        <w:wordWrap/>
        <w:overflowPunct/>
        <w:topLinePunct w:val="0"/>
        <w:autoSpaceDE/>
        <w:autoSpaceDN/>
        <w:bidi w:val="0"/>
        <w:adjustRightInd/>
        <w:snapToGrid/>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主题</w:t>
      </w:r>
    </w:p>
    <w:p>
      <w:pPr>
        <w:keepNext w:val="0"/>
        <w:keepLines w:val="0"/>
        <w:pageBreakBefore w:val="0"/>
        <w:widowControl w:val="0"/>
        <w:numPr>
          <w:ilvl w:val="0"/>
          <w:numId w:val="4"/>
        </w:numPr>
        <w:kinsoku/>
        <w:wordWrap/>
        <w:overflowPunct/>
        <w:topLinePunct w:val="0"/>
        <w:autoSpaceDE/>
        <w:autoSpaceDN/>
        <w:bidi w:val="0"/>
        <w:adjustRightInd/>
        <w:snapToGrid/>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语言</w:t>
      </w:r>
    </w:p>
    <w:p>
      <w:pPr>
        <w:keepNext w:val="0"/>
        <w:keepLines w:val="0"/>
        <w:pageBreakBefore w:val="0"/>
        <w:widowControl w:val="0"/>
        <w:numPr>
          <w:ilvl w:val="0"/>
          <w:numId w:val="4"/>
        </w:numPr>
        <w:kinsoku/>
        <w:wordWrap/>
        <w:overflowPunct/>
        <w:topLinePunct w:val="0"/>
        <w:autoSpaceDE/>
        <w:autoSpaceDN/>
        <w:bidi w:val="0"/>
        <w:adjustRightInd/>
        <w:snapToGrid/>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衔接与连贯</w:t>
      </w:r>
    </w:p>
    <w:p>
      <w:pPr>
        <w:keepNext w:val="0"/>
        <w:keepLines w:val="0"/>
        <w:pageBreakBefore w:val="0"/>
        <w:widowControl w:val="0"/>
        <w:numPr>
          <w:ilvl w:val="0"/>
          <w:numId w:val="4"/>
        </w:numPr>
        <w:kinsoku/>
        <w:wordWrap/>
        <w:overflowPunct/>
        <w:topLinePunct w:val="0"/>
        <w:autoSpaceDE/>
        <w:autoSpaceDN/>
        <w:bidi w:val="0"/>
        <w:adjustRightInd/>
        <w:snapToGrid/>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逻辑</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Polish this possible version：</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This summer holiday witnessed numerous visitors to the </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Meet the Chinese Opera</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 xml:space="preserve"> exhibition in the city museum.</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To cultivate citizen</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s artistic accomplishment, the museum exhibited many fantastic pictures, ranging from Peking Opera, Shaoxing Opera to Kunqu Opera, bringing an audio-visual feast for the art lovers. I enjoyed every second of the display and was particularly attracted by Peking Opera Legend of the White Snake. Exposed to the plots, colors and affection, I seemed to be personally on the scene.</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Sincerely, I hope in the future shows can last longer and more distinguished works can be displayed. </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1706245"/>
          <wp:effectExtent l="1596390" t="0" r="1631315" b="0"/>
          <wp:wrapNone/>
          <wp:docPr id="1" name="WordPictureWatermark2014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0146" descr="水印"/>
                  <pic:cNvPicPr>
                    <a:picLocks noChangeAspect="1"/>
                  </pic:cNvPicPr>
                </pic:nvPicPr>
                <pic:blipFill>
                  <a:blip r:embed="rId1"/>
                  <a:stretch>
                    <a:fillRect/>
                  </a:stretch>
                </pic:blipFill>
                <pic:spPr>
                  <a:xfrm rot="-2700000">
                    <a:off x="0" y="0"/>
                    <a:ext cx="5274310" cy="17062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C07FA9"/>
    <w:multiLevelType w:val="singleLevel"/>
    <w:tmpl w:val="80C07FA9"/>
    <w:lvl w:ilvl="0" w:tentative="0">
      <w:start w:val="1"/>
      <w:numFmt w:val="decimal"/>
      <w:suff w:val="space"/>
      <w:lvlText w:val="%1."/>
      <w:lvlJc w:val="left"/>
    </w:lvl>
  </w:abstractNum>
  <w:abstractNum w:abstractNumId="1">
    <w:nsid w:val="A6E86114"/>
    <w:multiLevelType w:val="singleLevel"/>
    <w:tmpl w:val="A6E86114"/>
    <w:lvl w:ilvl="0" w:tentative="0">
      <w:start w:val="4"/>
      <w:numFmt w:val="chineseCounting"/>
      <w:suff w:val="nothing"/>
      <w:lvlText w:val="%1、"/>
      <w:lvlJc w:val="left"/>
      <w:rPr>
        <w:rFonts w:hint="eastAsia"/>
      </w:rPr>
    </w:lvl>
  </w:abstractNum>
  <w:abstractNum w:abstractNumId="2">
    <w:nsid w:val="C4446978"/>
    <w:multiLevelType w:val="singleLevel"/>
    <w:tmpl w:val="C4446978"/>
    <w:lvl w:ilvl="0" w:tentative="0">
      <w:start w:val="1"/>
      <w:numFmt w:val="decimal"/>
      <w:suff w:val="space"/>
      <w:lvlText w:val="%1."/>
      <w:lvlJc w:val="left"/>
    </w:lvl>
  </w:abstractNum>
  <w:abstractNum w:abstractNumId="3">
    <w:nsid w:val="689E46E6"/>
    <w:multiLevelType w:val="singleLevel"/>
    <w:tmpl w:val="689E46E6"/>
    <w:lvl w:ilvl="0" w:tentative="0">
      <w:start w:val="1"/>
      <w:numFmt w:val="upperRoman"/>
      <w:suff w:val="space"/>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OGQ2MjI0NmM4MWIwNmY5ZWJkOGI2NjQwYTM2NTMifQ=="/>
  </w:docVars>
  <w:rsids>
    <w:rsidRoot w:val="00000000"/>
    <w:rsid w:val="0006408F"/>
    <w:rsid w:val="033948F9"/>
    <w:rsid w:val="1E671D00"/>
    <w:rsid w:val="295E5706"/>
    <w:rsid w:val="29ED4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pPr>
      <w:spacing w:before="1"/>
      <w:ind w:left="159"/>
    </w:pPr>
    <w:rPr>
      <w:rFonts w:ascii="Times New Roman" w:hAnsi="Times New Roman" w:eastAsia="Times New Roman" w:cs="Times New Roman"/>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584</Words>
  <Characters>2346</Characters>
  <Lines>0</Lines>
  <Paragraphs>0</Paragraphs>
  <TotalTime>0</TotalTime>
  <ScaleCrop>false</ScaleCrop>
  <LinksUpToDate>false</LinksUpToDate>
  <CharactersWithSpaces>2669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2023-09-16T02:03:00Z</dcterms:created>
  <dc:creator>Administrator</dc:creator>
  <cp:lastModifiedBy>南山有谷堆</cp:lastModifiedBy>
  <dcterms:modified xsi:type="dcterms:W3CDTF">2023-09-20T05:20:17Z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8F1843B3744A428689E2E26DDE537355_12</vt:lpwstr>
  </property>
</Properties>
</file>