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hint="eastAsia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2023年12月Z20联盟读后续写讲评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教学设计</w:t>
      </w:r>
    </w:p>
    <w:p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【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写作任务分析</w:t>
      </w:r>
      <w:r>
        <w:rPr>
          <w:rFonts w:hint="eastAsia"/>
          <w:b/>
          <w:bCs/>
          <w:lang w:eastAsia="zh-CN"/>
        </w:rPr>
        <w:t>】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</w:rPr>
        <w:t>本题命题质量较高，</w:t>
      </w:r>
      <w:r>
        <w:rPr>
          <w:rFonts w:hint="eastAsia"/>
          <w:lang w:val="en-US" w:eastAsia="zh-CN"/>
        </w:rPr>
        <w:t>创设了父子关系从破碎隔阂到冰释前嫌的人与社会语境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该写作任务注重引导学生分析原文中的伏笔与协同现象，通过文本信息锚定主题导向，通过段首句衔接确定写作范畴。更为可贵的是，本文具有深厚的社会现实性，探讨了在长幼关系中个人意志与长辈期盼之间的矛盾问题，贴合当代高中生的现实生活与未来发展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综合来看，本题主要渗透了四种核心能力：强大的文本阅读理解能力、敏锐的文本共情联动能力、丰厚的回归生活本质能力、适切的因果逻辑衔接能力，从来使学生必须根据上下文搭建恰当的写作思路，根据前后句创设恰当的衔接方式，根据整体语言的倾向使用恰当的语言形式。</w:t>
      </w:r>
    </w:p>
    <w:p>
      <w:pPr>
        <w:ind w:firstLine="422" w:firstLineChars="200"/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【教学目标】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I</w:t>
      </w:r>
      <w:r>
        <w:rPr>
          <w:rFonts w:hint="default" w:ascii="Times New Roman" w:hAnsi="Times New Roman" w:cs="Times New Roman"/>
          <w:lang w:val="en-US" w:eastAsia="zh-CN"/>
        </w:rPr>
        <w:t xml:space="preserve">ndependently analyze the </w:t>
      </w:r>
      <w:r>
        <w:rPr>
          <w:rFonts w:hint="eastAsia" w:ascii="Times New Roman" w:hAnsi="Times New Roman" w:cs="Times New Roman"/>
          <w:lang w:val="en-US" w:eastAsia="zh-CN"/>
        </w:rPr>
        <w:t>given passage and figure out the foreshadowing and synergy.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Using some plot-weaving models to help organize the writing structure.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Appreciate the language of the given passage and accumulate some good expressions.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Assess others</w:t>
      </w:r>
      <w:r>
        <w:rPr>
          <w:rFonts w:hint="default" w:ascii="Times New Roman" w:hAnsi="Times New Roman" w:cs="Times New Roman"/>
          <w:lang w:val="en-US" w:eastAsia="zh-CN"/>
        </w:rPr>
        <w:t>’</w:t>
      </w:r>
      <w:r>
        <w:rPr>
          <w:rFonts w:hint="eastAsia" w:ascii="Times New Roman" w:hAnsi="Times New Roman" w:cs="Times New Roman"/>
          <w:lang w:val="en-US" w:eastAsia="zh-CN"/>
        </w:rPr>
        <w:t xml:space="preserve"> compositions and revise and polish their own articles.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Try to think further after reading the passage and give some reasonable opinions.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cs="Times New Roman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【教学过程大纲】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Step 1  Text analysis &amp; Appreciation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  <w:lang w:val="en-US" w:eastAsia="zh-CN"/>
        </w:rPr>
        <w:t xml:space="preserve">xpand the information by focusing on the key sentences of the original text, 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A</w:t>
      </w:r>
      <w:r>
        <w:rPr>
          <w:rFonts w:hint="default" w:ascii="Times New Roman" w:hAnsi="Times New Roman" w:cs="Times New Roman"/>
          <w:lang w:val="en-US" w:eastAsia="zh-CN"/>
        </w:rPr>
        <w:t xml:space="preserve">nalyze the changes of the main characters, 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G</w:t>
      </w:r>
      <w:r>
        <w:rPr>
          <w:rFonts w:hint="default" w:ascii="Times New Roman" w:hAnsi="Times New Roman" w:cs="Times New Roman"/>
          <w:lang w:val="en-US" w:eastAsia="zh-CN"/>
        </w:rPr>
        <w:t>rasp the language style of the article in the process of corpus accumulation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Step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2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Plot weaving &amp; Continuation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Use the model of plot conception to determine the content of writing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Use natural transition to the discussion on the theme of the article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Present four methods of vivid description of micro-context to guide students to reflect and use in the following writing tasks.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Step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3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Sample writing &amp; Assessment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Present the official sample </w:t>
      </w:r>
      <w:r>
        <w:rPr>
          <w:rFonts w:hint="eastAsia" w:ascii="Times New Roman" w:hAnsi="Times New Roman" w:cs="Times New Roman"/>
          <w:lang w:val="en-US" w:eastAsia="zh-CN"/>
        </w:rPr>
        <w:t>writing</w:t>
      </w:r>
      <w:r>
        <w:rPr>
          <w:rFonts w:hint="default" w:ascii="Times New Roman" w:hAnsi="Times New Roman" w:cs="Times New Roman"/>
          <w:lang w:val="en-US" w:eastAsia="zh-CN"/>
        </w:rPr>
        <w:t xml:space="preserve"> and ask students to rate the sample. 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Invite two students to</w:t>
      </w:r>
      <w:r>
        <w:rPr>
          <w:rFonts w:hint="default" w:ascii="Times New Roman" w:hAnsi="Times New Roman" w:cs="Times New Roman"/>
          <w:lang w:val="en-US" w:eastAsia="zh-CN"/>
        </w:rPr>
        <w:t xml:space="preserve"> share the reasons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Present </w:t>
      </w:r>
      <w:r>
        <w:rPr>
          <w:rFonts w:hint="eastAsia" w:ascii="Times New Roman" w:hAnsi="Times New Roman" w:cs="Times New Roman"/>
          <w:lang w:val="en-US" w:eastAsia="zh-CN"/>
        </w:rPr>
        <w:t>a</w:t>
      </w:r>
      <w:r>
        <w:rPr>
          <w:rFonts w:hint="default" w:ascii="Times New Roman" w:hAnsi="Times New Roman" w:cs="Times New Roman"/>
          <w:lang w:val="en-US" w:eastAsia="zh-CN"/>
        </w:rPr>
        <w:t xml:space="preserve"> composition in the examination, mobilize the thinking ability of students' evaluation, and </w:t>
      </w:r>
      <w:r>
        <w:rPr>
          <w:rFonts w:hint="eastAsia" w:ascii="Times New Roman" w:hAnsi="Times New Roman" w:cs="Times New Roman"/>
          <w:lang w:val="en-US" w:eastAsia="zh-CN"/>
        </w:rPr>
        <w:t>inquire about their</w:t>
      </w:r>
      <w:r>
        <w:rPr>
          <w:rFonts w:hint="default" w:ascii="Times New Roman" w:hAnsi="Times New Roman" w:cs="Times New Roman"/>
          <w:lang w:val="en-US" w:eastAsia="zh-CN"/>
        </w:rPr>
        <w:t xml:space="preserve"> corresponding reasons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Emphasize the grading criteria, and ask students to revise and polish their own essays according to this standard.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Step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Further thinking &amp; Expansion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Put forward a deep critical question in response to the article, and cultivate students' deep thinking ability and critical thinking</w:t>
      </w:r>
      <w:r>
        <w:rPr>
          <w:rFonts w:hint="eastAsia" w:ascii="Times New Roman" w:hAnsi="Times New Roman" w:cs="Times New Roman"/>
          <w:lang w:val="en-US" w:eastAsia="zh-CN"/>
        </w:rPr>
        <w:t xml:space="preserve"> skills.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Give a reading </w:t>
      </w:r>
      <w:r>
        <w:rPr>
          <w:rFonts w:hint="eastAsia" w:ascii="Times New Roman" w:hAnsi="Times New Roman" w:cs="Times New Roman"/>
          <w:lang w:val="en-US" w:eastAsia="zh-CN"/>
        </w:rPr>
        <w:t xml:space="preserve">material </w:t>
      </w:r>
      <w:r>
        <w:rPr>
          <w:rFonts w:hint="default" w:ascii="Times New Roman" w:hAnsi="Times New Roman" w:cs="Times New Roman"/>
          <w:lang w:val="en-US" w:eastAsia="zh-CN"/>
        </w:rPr>
        <w:t xml:space="preserve">on the same topic, </w:t>
      </w:r>
      <w:r>
        <w:rPr>
          <w:rFonts w:hint="eastAsia" w:ascii="Times New Roman" w:hAnsi="Times New Roman" w:cs="Times New Roman"/>
          <w:lang w:val="en-US" w:eastAsia="zh-CN"/>
        </w:rPr>
        <w:t>ask students to choose the best theme of the passage.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Give </w:t>
      </w:r>
      <w:r>
        <w:rPr>
          <w:rFonts w:hint="eastAsia" w:ascii="Times New Roman" w:hAnsi="Times New Roman" w:cs="Times New Roman"/>
          <w:lang w:val="en-US" w:eastAsia="zh-CN"/>
        </w:rPr>
        <w:t>another continuation writing</w:t>
      </w:r>
      <w:r>
        <w:rPr>
          <w:rFonts w:hint="default" w:ascii="Times New Roman" w:hAnsi="Times New Roman" w:cs="Times New Roman"/>
          <w:lang w:val="en-US" w:eastAsia="zh-CN"/>
        </w:rPr>
        <w:t xml:space="preserve"> on the same topic after</w:t>
      </w:r>
      <w:r>
        <w:rPr>
          <w:rFonts w:hint="eastAsia" w:ascii="Times New Roman" w:hAnsi="Times New Roman" w:cs="Times New Roman"/>
          <w:lang w:val="en-US" w:eastAsia="zh-CN"/>
        </w:rPr>
        <w:t xml:space="preserve"> the class</w:t>
      </w:r>
      <w:r>
        <w:rPr>
          <w:rFonts w:hint="default" w:ascii="Times New Roman" w:hAnsi="Times New Roman" w:cs="Times New Roman"/>
          <w:lang w:val="en-US" w:eastAsia="zh-CN"/>
        </w:rPr>
        <w:t xml:space="preserve">, and guide students to </w:t>
      </w:r>
      <w:r>
        <w:rPr>
          <w:rFonts w:hint="eastAsia" w:ascii="Times New Roman" w:hAnsi="Times New Roman" w:cs="Times New Roman"/>
          <w:lang w:val="en-US" w:eastAsia="zh-CN"/>
        </w:rPr>
        <w:t xml:space="preserve">apply </w:t>
      </w:r>
      <w:r>
        <w:rPr>
          <w:rFonts w:hint="default" w:ascii="Times New Roman" w:hAnsi="Times New Roman" w:cs="Times New Roman"/>
          <w:lang w:val="en-US" w:eastAsia="zh-CN"/>
        </w:rPr>
        <w:t>what they have learned today</w:t>
      </w:r>
      <w:r>
        <w:rPr>
          <w:rFonts w:hint="eastAsia" w:ascii="Times New Roman" w:hAnsi="Times New Roman" w:cs="Times New Roman"/>
          <w:lang w:val="en-US" w:eastAsia="zh-CN"/>
        </w:rPr>
        <w:t xml:space="preserve"> to further practice.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1FE236"/>
    <w:multiLevelType w:val="singleLevel"/>
    <w:tmpl w:val="9A1FE23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zN2YzNzc3NWUwMTNkZmJiZmUzODYxNjM3Yjk1MGEifQ=="/>
  </w:docVars>
  <w:rsids>
    <w:rsidRoot w:val="00000000"/>
    <w:rsid w:val="151D04CB"/>
    <w:rsid w:val="15D7274B"/>
    <w:rsid w:val="7111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2023-12-17T04:12:00Z</dcterms:created>
  <dc:creator>32062</dc:creator>
  <cp:lastModifiedBy>Administrator</cp:lastModifiedBy>
  <dcterms:modified xsi:type="dcterms:W3CDTF">2023-12-18T01:29:55Z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4726CBC3BD0747A18588E85988783BE6_12</vt:lpwstr>
  </property>
</Properties>
</file>