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bookmarkStart w:id="0" w:name="_GoBack"/>
      <w:bookmarkEnd w:id="0"/>
      <w:r>
        <w:rPr>
          <w:rFonts w:ascii="Times New Roman" w:hAnsi="Times New Roman" w:cs="Times New Roman"/>
          <w:b/>
          <w:bCs/>
        </w:rPr>
        <w:t>Chinese Traditional Figures</w:t>
      </w:r>
    </w:p>
    <w:p>
      <w:pPr>
        <w:pStyle w:val="4"/>
        <w:spacing w:before="0" w:beforeAutospacing="0" w:after="0" w:afterAutospacing="0"/>
        <w:jc w:val="center"/>
        <w:rPr>
          <w:rFonts w:ascii="Times New Roman" w:hAnsi="Times New Roman" w:cs="Times New Roman" w:eastAsiaTheme="minorEastAsia"/>
          <w:b/>
          <w:bCs/>
          <w:kern w:val="2"/>
          <w:sz w:val="21"/>
          <w:szCs w:val="22"/>
          <w14:ligatures w14:val="standardContextual"/>
        </w:rPr>
      </w:pPr>
      <w:r>
        <w:rPr>
          <w:rFonts w:ascii="Times New Roman" w:hAnsi="Times New Roman" w:cs="Times New Roman" w:eastAsiaTheme="minorEastAsia"/>
          <w:b/>
          <w:bCs/>
          <w:kern w:val="2"/>
          <w:sz w:val="21"/>
          <w:szCs w:val="22"/>
          <w14:ligatures w14:val="standardContextual"/>
        </w:rPr>
        <w:t>Qin Shi Huang</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Guess the figure. Then watch the video and fill the blanks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Qin Shi Huang, 1__________ real name is Ying Zheng, was the first emperor of China and the founder of the Qin Dynasty. He came to power as the king of Qin at age 13 and unified China in 221 BC, 2__________(end) the Warring States period. His rule 3__________(mark) by several key achievements, including 4_____________(standardize) Chinese script, weights, measures and currency, which help to unify the nation culturally and 5_____________(economic). </w:t>
      </w:r>
    </w:p>
    <w:p>
      <w:pPr>
        <w:rPr>
          <w:rFonts w:ascii="Times New Roman" w:hAnsi="Times New Roman" w:cs="Times New Roman"/>
        </w:rPr>
      </w:pPr>
      <w:r>
        <w:rPr>
          <w:rFonts w:ascii="Times New Roman" w:hAnsi="Times New Roman" w:cs="Times New Roman"/>
        </w:rPr>
        <w:t xml:space="preserve">     He is also famous for 6__________(initiate) the construction of the Great Wall, a colossal 7__________(defend) fortification designed to protect the empire from northern invasions. His regime was characterized by authoritarianism, enforcing legalism as the state's doctrine and 8__________(me</w:t>
      </w:r>
      <w:r>
        <w:rPr>
          <w:rFonts w:hint="eastAsia" w:ascii="Times New Roman" w:hAnsi="Times New Roman" w:cs="Times New Roman"/>
        </w:rPr>
        <w:t>te</w:t>
      </w:r>
      <w:r>
        <w:rPr>
          <w:rFonts w:ascii="Times New Roman" w:hAnsi="Times New Roman" w:cs="Times New Roman"/>
        </w:rPr>
        <w:t xml:space="preserve">) out harsh punishments to maintain control. </w:t>
      </w:r>
    </w:p>
    <w:p>
      <w:pPr>
        <w:rPr>
          <w:rFonts w:ascii="Times New Roman" w:hAnsi="Times New Roman" w:cs="Times New Roman"/>
          <w:b/>
          <w:bCs/>
        </w:rPr>
      </w:pPr>
      <w:r>
        <w:rPr>
          <w:rFonts w:ascii="Times New Roman" w:hAnsi="Times New Roman" w:cs="Times New Roman"/>
        </w:rPr>
        <w:t xml:space="preserve">    Qin Shi Huang's impact on Chinese history is indelible. While his reign was marked by remarkable achievements, it was also characterized by despotism and brutality. Nonetheless, he is often credited 9__________ laying the foundation for the structure of imperial China,10__________ endured for more than two millennia after his death.</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jc w:val="center"/>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111760</wp:posOffset>
                </wp:positionV>
                <wp:extent cx="6711950" cy="2717800"/>
                <wp:effectExtent l="0" t="0" r="12700" b="25400"/>
                <wp:wrapNone/>
                <wp:docPr id="494650761" name="矩形: 圆角 1"/>
                <wp:cNvGraphicFramePr/>
                <a:graphic xmlns:a="http://schemas.openxmlformats.org/drawingml/2006/main">
                  <a:graphicData uri="http://schemas.microsoft.com/office/word/2010/wordprocessingShape">
                    <wps:wsp>
                      <wps:cNvSpPr/>
                      <wps:spPr>
                        <a:xfrm>
                          <a:off x="0" y="0"/>
                          <a:ext cx="6711950" cy="27178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1" o:spid="_x0000_s1026" o:spt="2" style="position:absolute;left:0pt;margin-top:8.8pt;height:214pt;width:528.5pt;mso-position-horizontal:left;mso-position-horizontal-relative:margin;z-index:251659264;v-text-anchor:middle;mso-width-relative:page;mso-height-relative:page;" filled="f" stroked="t" coordsize="21600,21600" arcsize="0.166666666666667" o:gfxdata="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ICbddcAAAAIAQAADwAAAAAAAAABACAAAAAiAAAAZHJzL2Rv&#10;d25yZXYueG1sUEsBAhQAFAAAAAgAh07iQFNUOy50AgAAtAQAAA4AAAAAAAAAAQAgAAAAJgEAAGRy&#10;cy9lMm9Eb2MueG1sUEsFBgAAAAAGAAYAWQEAAAwGAAAAAA==&#10;">
                <v:fill on="f" focussize="0,0"/>
                <v:stroke weight="1pt" color="#172C51 [3204]" miterlimit="8" joinstyle="miter"/>
                <v:imagedata o:title=""/>
                <o:lock v:ext="edit" aspectratio="f"/>
              </v:roundrect>
            </w:pict>
          </mc:Fallback>
        </mc:AlternateContent>
      </w:r>
    </w:p>
    <w:p>
      <w:pPr>
        <w:jc w:val="center"/>
        <w:rPr>
          <w:rFonts w:ascii="Times New Roman" w:hAnsi="Times New Roman" w:cs="Times New Roman"/>
          <w:b/>
          <w:bCs/>
        </w:rPr>
      </w:pPr>
      <w:r>
        <w:rPr>
          <w:rFonts w:ascii="Times New Roman" w:hAnsi="Times New Roman" w:cs="Times New Roman"/>
          <w:b/>
          <w:bCs/>
        </w:rPr>
        <w:t>Word bank</w:t>
      </w:r>
    </w:p>
    <w:p>
      <w:pPr>
        <w:numPr>
          <w:ilvl w:val="0"/>
          <w:numId w:val="1"/>
        </w:numPr>
        <w:jc w:val="left"/>
        <w:rPr>
          <w:rFonts w:ascii="Times New Roman" w:hAnsi="Times New Roman" w:cs="Times New Roman"/>
        </w:rPr>
        <w:sectPr>
          <w:headerReference r:id="rId3" w:type="default"/>
          <w:pgSz w:w="11906" w:h="16838"/>
          <w:pgMar w:top="720" w:right="720" w:bottom="720" w:left="720" w:header="851" w:footer="992" w:gutter="0"/>
          <w:cols w:space="425" w:num="1"/>
          <w:docGrid w:type="lines" w:linePitch="312" w:charSpace="0"/>
        </w:sectPr>
      </w:pPr>
    </w:p>
    <w:p>
      <w:pPr>
        <w:numPr>
          <w:ilvl w:val="0"/>
          <w:numId w:val="1"/>
        </w:numPr>
        <w:spacing w:line="240" w:lineRule="exact"/>
        <w:jc w:val="left"/>
        <w:rPr>
          <w:rFonts w:ascii="Times New Roman" w:hAnsi="Times New Roman" w:cs="Times New Roman"/>
        </w:rPr>
      </w:pPr>
      <w:r>
        <w:rPr>
          <w:rFonts w:ascii="Times New Roman" w:hAnsi="Times New Roman" w:cs="Times New Roman"/>
        </w:rPr>
        <w:t>founder  / ˈfaʊndə(r) /n.创立者，缔造者</w:t>
      </w:r>
    </w:p>
    <w:p>
      <w:pPr>
        <w:numPr>
          <w:ilvl w:val="0"/>
          <w:numId w:val="1"/>
        </w:numPr>
        <w:spacing w:line="240" w:lineRule="exact"/>
        <w:jc w:val="left"/>
        <w:rPr>
          <w:rFonts w:ascii="Times New Roman" w:hAnsi="Times New Roman" w:cs="Times New Roman"/>
        </w:rPr>
      </w:pPr>
      <w:r>
        <w:rPr>
          <w:rFonts w:ascii="Times New Roman" w:hAnsi="Times New Roman" w:cs="Times New Roman"/>
        </w:rPr>
        <w:t>unify / ˈjuːnɪfaɪ / v.（使）联合，（使）统一；使协调</w:t>
      </w:r>
    </w:p>
    <w:p>
      <w:pPr>
        <w:numPr>
          <w:ilvl w:val="0"/>
          <w:numId w:val="1"/>
        </w:numPr>
        <w:spacing w:line="240" w:lineRule="exact"/>
        <w:jc w:val="left"/>
        <w:rPr>
          <w:rFonts w:ascii="Times New Roman" w:hAnsi="Times New Roman" w:cs="Times New Roman"/>
        </w:rPr>
      </w:pPr>
      <w:r>
        <w:rPr>
          <w:rFonts w:ascii="Times New Roman" w:hAnsi="Times New Roman" w:cs="Times New Roman"/>
        </w:rPr>
        <w:t>standardize / ˈstændədaɪz /v.使标准化，使符合标准（或规格）</w:t>
      </w:r>
    </w:p>
    <w:p>
      <w:pPr>
        <w:numPr>
          <w:ilvl w:val="0"/>
          <w:numId w:val="1"/>
        </w:numPr>
        <w:spacing w:line="240" w:lineRule="exact"/>
        <w:jc w:val="left"/>
        <w:rPr>
          <w:rFonts w:ascii="Times New Roman" w:hAnsi="Times New Roman" w:cs="Times New Roman"/>
        </w:rPr>
      </w:pPr>
      <w:r>
        <w:rPr>
          <w:rFonts w:ascii="Times New Roman" w:hAnsi="Times New Roman" w:cs="Times New Roman"/>
        </w:rPr>
        <w:t>initiate/ ɪˈnɪʃieɪt / v.开始实施，发起</w:t>
      </w:r>
    </w:p>
    <w:p>
      <w:pPr>
        <w:numPr>
          <w:ilvl w:val="0"/>
          <w:numId w:val="1"/>
        </w:numPr>
        <w:spacing w:line="240" w:lineRule="exact"/>
        <w:jc w:val="left"/>
        <w:rPr>
          <w:rFonts w:ascii="Times New Roman" w:hAnsi="Times New Roman" w:cs="Times New Roman"/>
        </w:rPr>
      </w:pPr>
      <w:r>
        <w:rPr>
          <w:rFonts w:ascii="Times New Roman" w:hAnsi="Times New Roman" w:cs="Times New Roman"/>
        </w:rPr>
        <w:t>invasion / ɪnˈveɪʒ(ə)n /n.侵略，入侵；涌入，大批进入；</w:t>
      </w:r>
    </w:p>
    <w:p>
      <w:pPr>
        <w:numPr>
          <w:ilvl w:val="0"/>
          <w:numId w:val="1"/>
        </w:numPr>
        <w:spacing w:line="240" w:lineRule="exact"/>
        <w:jc w:val="left"/>
        <w:rPr>
          <w:rFonts w:ascii="Times New Roman" w:hAnsi="Times New Roman" w:cs="Times New Roman"/>
        </w:rPr>
      </w:pPr>
      <w:r>
        <w:rPr>
          <w:rFonts w:ascii="Times New Roman" w:hAnsi="Times New Roman" w:cs="Times New Roman"/>
        </w:rPr>
        <w:t>regime / reɪˈʒiːm /n.(尤指独裁的）政府，政权；</w:t>
      </w:r>
    </w:p>
    <w:p>
      <w:pPr>
        <w:numPr>
          <w:ilvl w:val="0"/>
          <w:numId w:val="1"/>
        </w:numPr>
        <w:spacing w:line="240" w:lineRule="exact"/>
        <w:jc w:val="left"/>
        <w:rPr>
          <w:rFonts w:ascii="Times New Roman" w:hAnsi="Times New Roman" w:cs="Times New Roman"/>
        </w:rPr>
      </w:pPr>
      <w:r>
        <w:rPr>
          <w:rFonts w:ascii="Times New Roman" w:hAnsi="Times New Roman" w:cs="Times New Roman"/>
        </w:rPr>
        <w:t>authoritarianism/ ɔːˌθɒrɪˈteəriənɪzəm /n.独裁主义；权力主义</w:t>
      </w:r>
    </w:p>
    <w:p>
      <w:pPr>
        <w:numPr>
          <w:ilvl w:val="0"/>
          <w:numId w:val="1"/>
        </w:numPr>
        <w:spacing w:line="240" w:lineRule="exact"/>
        <w:jc w:val="left"/>
        <w:rPr>
          <w:rFonts w:ascii="Times New Roman" w:hAnsi="Times New Roman" w:cs="Times New Roman"/>
        </w:rPr>
      </w:pPr>
      <w:r>
        <w:rPr>
          <w:rFonts w:ascii="Times New Roman" w:hAnsi="Times New Roman" w:cs="Times New Roman"/>
        </w:rPr>
        <w:t>enforce/ ɪnˈfɔːst /</w:t>
      </w:r>
      <w:r>
        <w:rPr>
          <w:rFonts w:hint="eastAsia" w:ascii="Times New Roman" w:hAnsi="Times New Roman" w:cs="Times New Roman"/>
        </w:rPr>
        <w:t>受到青睐：被人们喜爱、支持或赞同。</w:t>
      </w:r>
    </w:p>
    <w:p>
      <w:pPr>
        <w:numPr>
          <w:ilvl w:val="0"/>
          <w:numId w:val="1"/>
        </w:numPr>
        <w:spacing w:line="240" w:lineRule="exact"/>
        <w:jc w:val="left"/>
        <w:rPr>
          <w:rFonts w:ascii="Times New Roman" w:hAnsi="Times New Roman" w:cs="Times New Roman"/>
        </w:rPr>
      </w:pPr>
      <w:r>
        <w:rPr>
          <w:rFonts w:ascii="Times New Roman" w:hAnsi="Times New Roman" w:cs="Times New Roman"/>
        </w:rPr>
        <w:t>doctrine/ ˈdɒktrɪn /n.</w:t>
      </w:r>
      <w:r>
        <w:rPr>
          <w:rFonts w:hint="eastAsia" w:ascii="Times New Roman" w:hAnsi="Times New Roman" w:cs="Times New Roman"/>
        </w:rPr>
        <w:t>教义，主义，信条</w:t>
      </w:r>
    </w:p>
    <w:p>
      <w:pPr>
        <w:numPr>
          <w:ilvl w:val="0"/>
          <w:numId w:val="1"/>
        </w:numPr>
        <w:spacing w:line="240" w:lineRule="exact"/>
        <w:jc w:val="left"/>
        <w:rPr>
          <w:rFonts w:ascii="Times New Roman" w:hAnsi="Times New Roman" w:cs="Times New Roman"/>
        </w:rPr>
      </w:pPr>
      <w:r>
        <w:rPr>
          <w:rFonts w:ascii="Times New Roman" w:hAnsi="Times New Roman" w:cs="Times New Roman"/>
        </w:rPr>
        <w:t>indelible/ ɪnˈdeləb(ə)l /adj.</w:t>
      </w:r>
      <w:r>
        <w:rPr>
          <w:rFonts w:hint="eastAsia" w:ascii="Times New Roman" w:hAnsi="Times New Roman" w:cs="Times New Roman"/>
        </w:rPr>
        <w:t>难忘的，不可磨灭的</w:t>
      </w:r>
    </w:p>
    <w:p>
      <w:pPr>
        <w:numPr>
          <w:ilvl w:val="0"/>
          <w:numId w:val="1"/>
        </w:numPr>
        <w:spacing w:line="240" w:lineRule="exact"/>
        <w:jc w:val="left"/>
        <w:rPr>
          <w:rFonts w:ascii="Times New Roman" w:hAnsi="Times New Roman" w:cs="Times New Roman"/>
        </w:rPr>
      </w:pPr>
      <w:r>
        <w:rPr>
          <w:rFonts w:ascii="Times New Roman" w:hAnsi="Times New Roman" w:cs="Times New Roman"/>
        </w:rPr>
        <w:t>endure/ ɪnˈdjʊə(r) /v.</w:t>
      </w:r>
      <w:r>
        <w:rPr>
          <w:rFonts w:hint="eastAsia" w:ascii="Times New Roman" w:hAnsi="Times New Roman" w:cs="Times New Roman"/>
        </w:rPr>
        <w:t>持续存在，持久</w:t>
      </w:r>
    </w:p>
    <w:p>
      <w:pPr>
        <w:numPr>
          <w:ilvl w:val="0"/>
          <w:numId w:val="1"/>
        </w:numPr>
        <w:spacing w:line="240" w:lineRule="exact"/>
        <w:jc w:val="left"/>
        <w:rPr>
          <w:rFonts w:ascii="Times New Roman" w:hAnsi="Times New Roman" w:cs="Times New Roman"/>
        </w:rPr>
      </w:pPr>
      <w:r>
        <w:rPr>
          <w:rFonts w:ascii="Times New Roman" w:hAnsi="Times New Roman" w:cs="Times New Roman"/>
        </w:rPr>
        <w:t>legalism/ ˈliːg(ə)lɪz(ə)m /n.拘泥法律或规定的人</w:t>
      </w:r>
    </w:p>
    <w:p>
      <w:pPr>
        <w:numPr>
          <w:ilvl w:val="0"/>
          <w:numId w:val="1"/>
        </w:numPr>
        <w:spacing w:line="240" w:lineRule="exact"/>
        <w:jc w:val="left"/>
        <w:rPr>
          <w:rFonts w:ascii="Times New Roman" w:hAnsi="Times New Roman" w:cs="Times New Roman"/>
        </w:rPr>
      </w:pPr>
      <w:r>
        <w:rPr>
          <w:rFonts w:ascii="Times New Roman" w:hAnsi="Times New Roman" w:cs="Times New Roman"/>
        </w:rPr>
        <w:t>doctrine / ˈdɒktrɪn /n.教义，主义，信条</w:t>
      </w:r>
    </w:p>
    <w:p>
      <w:pPr>
        <w:numPr>
          <w:ilvl w:val="0"/>
          <w:numId w:val="1"/>
        </w:numPr>
        <w:spacing w:line="240" w:lineRule="exact"/>
        <w:jc w:val="left"/>
        <w:rPr>
          <w:rFonts w:ascii="Times New Roman" w:hAnsi="Times New Roman" w:cs="Times New Roman"/>
        </w:rPr>
      </w:pPr>
      <w:r>
        <w:rPr>
          <w:rFonts w:ascii="Times New Roman" w:hAnsi="Times New Roman" w:cs="Times New Roman"/>
        </w:rPr>
        <w:t>indelible/ ɪnˈdeləb(ə)l /adj.难忘的，不可磨灭的</w:t>
      </w:r>
    </w:p>
    <w:p>
      <w:pPr>
        <w:numPr>
          <w:ilvl w:val="0"/>
          <w:numId w:val="1"/>
        </w:numPr>
        <w:spacing w:line="240" w:lineRule="exact"/>
        <w:jc w:val="left"/>
        <w:rPr>
          <w:rFonts w:ascii="Times New Roman" w:hAnsi="Times New Roman" w:cs="Times New Roman"/>
        </w:rPr>
      </w:pPr>
      <w:r>
        <w:rPr>
          <w:rFonts w:ascii="Times New Roman" w:hAnsi="Times New Roman" w:cs="Times New Roman"/>
        </w:rPr>
        <w:t>endure/ ɪnˈdjʊə(r) /v.持续存在，持久</w:t>
      </w:r>
    </w:p>
    <w:p>
      <w:pPr>
        <w:spacing w:line="240" w:lineRule="exact"/>
        <w:jc w:val="left"/>
        <w:rPr>
          <w:rFonts w:ascii="Times New Roman" w:hAnsi="Times New Roman" w:cs="Times New Roman"/>
        </w:rPr>
        <w:sectPr>
          <w:type w:val="continuous"/>
          <w:pgSz w:w="11906" w:h="16838"/>
          <w:pgMar w:top="720" w:right="720" w:bottom="720" w:left="720" w:header="851" w:footer="992" w:gutter="0"/>
          <w:cols w:space="425" w:num="2"/>
          <w:docGrid w:type="lines" w:linePitch="312" w:charSpace="0"/>
        </w:sectPr>
      </w:pPr>
    </w:p>
    <w:p>
      <w:pPr>
        <w:spacing w:line="240" w:lineRule="exact"/>
        <w:jc w:val="left"/>
        <w:rPr>
          <w:rFonts w:ascii="Times New Roman" w:hAnsi="Times New Roman" w:cs="Times New Roman"/>
        </w:rPr>
        <w:sectPr>
          <w:type w:val="continuous"/>
          <w:pgSz w:w="11906" w:h="16838"/>
          <w:pgMar w:top="720" w:right="720" w:bottom="720" w:left="720" w:header="851" w:footer="992" w:gutter="0"/>
          <w:cols w:space="425" w:num="1"/>
          <w:docGrid w:type="lines" w:linePitch="312" w:charSpace="0"/>
        </w:sectPr>
      </w:pPr>
    </w:p>
    <w:p>
      <w:pPr>
        <w:numPr>
          <w:ilvl w:val="0"/>
          <w:numId w:val="2"/>
        </w:numPr>
        <w:spacing w:line="240" w:lineRule="exact"/>
        <w:jc w:val="left"/>
        <w:rPr>
          <w:rFonts w:ascii="Times New Roman" w:hAnsi="Times New Roman" w:cs="Times New Roman"/>
        </w:rPr>
      </w:pPr>
      <w:r>
        <w:rPr>
          <w:rFonts w:ascii="Times New Roman" w:hAnsi="Times New Roman" w:cs="Times New Roman"/>
        </w:rPr>
        <w:t>come to power</w:t>
      </w:r>
      <w:r>
        <w:rPr>
          <w:rFonts w:hint="eastAsia" w:ascii="Times New Roman" w:hAnsi="Times New Roman" w:cs="Times New Roman"/>
        </w:rPr>
        <w:t>上台执政：被任命到高级职位</w:t>
      </w:r>
    </w:p>
    <w:p>
      <w:pPr>
        <w:numPr>
          <w:ilvl w:val="0"/>
          <w:numId w:val="2"/>
        </w:numPr>
        <w:spacing w:line="240" w:lineRule="exact"/>
        <w:jc w:val="left"/>
        <w:rPr>
          <w:rFonts w:ascii="Times New Roman" w:hAnsi="Times New Roman" w:cs="Times New Roman"/>
        </w:rPr>
      </w:pPr>
      <w:r>
        <w:rPr>
          <w:rFonts w:ascii="Times New Roman" w:hAnsi="Times New Roman" w:cs="Times New Roman"/>
        </w:rPr>
        <w:t>lay the foundation for</w:t>
      </w:r>
      <w:r>
        <w:rPr>
          <w:rFonts w:hint="eastAsia" w:ascii="Times New Roman" w:hAnsi="Times New Roman" w:cs="Times New Roman"/>
        </w:rPr>
        <w:t>为……打下基础</w:t>
      </w:r>
    </w:p>
    <w:p>
      <w:pPr>
        <w:numPr>
          <w:ilvl w:val="0"/>
          <w:numId w:val="2"/>
        </w:numPr>
        <w:spacing w:line="240" w:lineRule="exact"/>
        <w:jc w:val="left"/>
        <w:rPr>
          <w:rFonts w:ascii="Times New Roman" w:hAnsi="Times New Roman" w:cs="Times New Roman"/>
        </w:rPr>
      </w:pPr>
      <w:r>
        <w:rPr>
          <w:rFonts w:ascii="Times New Roman" w:hAnsi="Times New Roman" w:cs="Times New Roman"/>
        </w:rPr>
        <w:t>be credited with</w:t>
      </w:r>
      <w:r>
        <w:rPr>
          <w:rFonts w:hint="eastAsia" w:ascii="Times New Roman" w:hAnsi="Times New Roman" w:cs="Times New Roman"/>
        </w:rPr>
        <w:t>被誉为</w:t>
      </w:r>
    </w:p>
    <w:p>
      <w:pPr>
        <w:numPr>
          <w:ilvl w:val="0"/>
          <w:numId w:val="2"/>
        </w:numPr>
        <w:spacing w:line="240" w:lineRule="exact"/>
        <w:jc w:val="left"/>
        <w:rPr>
          <w:rFonts w:ascii="Times New Roman" w:hAnsi="Times New Roman" w:cs="Times New Roman"/>
        </w:rPr>
      </w:pPr>
      <w:r>
        <w:rPr>
          <w:rFonts w:ascii="Times New Roman" w:hAnsi="Times New Roman" w:cs="Times New Roman"/>
        </w:rPr>
        <w:t>Chinese script, weights, measures and currency</w:t>
      </w:r>
      <w:r>
        <w:rPr>
          <w:rFonts w:hint="eastAsia" w:ascii="Times New Roman" w:hAnsi="Times New Roman" w:cs="Times New Roman"/>
        </w:rPr>
        <w:t>汉字、度量衡和货币</w:t>
      </w:r>
    </w:p>
    <w:p>
      <w:pPr>
        <w:numPr>
          <w:ilvl w:val="0"/>
          <w:numId w:val="2"/>
        </w:numPr>
        <w:spacing w:line="240" w:lineRule="exact"/>
        <w:jc w:val="left"/>
        <w:rPr>
          <w:rFonts w:ascii="Times New Roman" w:hAnsi="Times New Roman" w:cs="Times New Roman"/>
        </w:rPr>
      </w:pPr>
      <w:r>
        <w:rPr>
          <w:rFonts w:ascii="Times New Roman" w:hAnsi="Times New Roman" w:cs="Times New Roman"/>
        </w:rPr>
        <w:t>a colossal defensive fortification</w:t>
      </w:r>
      <w:r>
        <w:rPr>
          <w:rFonts w:hint="eastAsia" w:ascii="Times New Roman" w:hAnsi="Times New Roman" w:cs="Times New Roman"/>
        </w:rPr>
        <w:t>巨大的防御工事</w:t>
      </w:r>
    </w:p>
    <w:p>
      <w:pPr>
        <w:numPr>
          <w:ilvl w:val="0"/>
          <w:numId w:val="2"/>
        </w:numPr>
        <w:spacing w:line="240" w:lineRule="exact"/>
        <w:jc w:val="left"/>
        <w:rPr>
          <w:rFonts w:ascii="Times New Roman" w:hAnsi="Times New Roman" w:cs="Times New Roman"/>
        </w:rPr>
      </w:pPr>
      <w:r>
        <w:rPr>
          <w:rFonts w:ascii="Times New Roman" w:hAnsi="Times New Roman" w:cs="Times New Roman"/>
        </w:rPr>
        <w:t>harsh punishments</w:t>
      </w:r>
      <w:r>
        <w:rPr>
          <w:rFonts w:hint="eastAsia" w:ascii="Times New Roman" w:hAnsi="Times New Roman" w:cs="Times New Roman"/>
        </w:rPr>
        <w:t>严厉惩罚</w:t>
      </w:r>
    </w:p>
    <w:p>
      <w:pPr>
        <w:numPr>
          <w:ilvl w:val="0"/>
          <w:numId w:val="2"/>
        </w:numPr>
        <w:spacing w:line="240" w:lineRule="exact"/>
        <w:jc w:val="left"/>
        <w:rPr>
          <w:rFonts w:ascii="Times New Roman" w:hAnsi="Times New Roman" w:cs="Times New Roman"/>
        </w:rPr>
      </w:pPr>
      <w:r>
        <w:rPr>
          <w:rFonts w:ascii="Times New Roman" w:hAnsi="Times New Roman" w:cs="Times New Roman"/>
        </w:rPr>
        <w:t>despotism and brutality</w:t>
      </w:r>
      <w:r>
        <w:rPr>
          <w:rFonts w:hint="eastAsia" w:ascii="Times New Roman" w:hAnsi="Times New Roman" w:cs="Times New Roman"/>
        </w:rPr>
        <w:t>专制和残暴</w:t>
      </w:r>
    </w:p>
    <w:p>
      <w:pPr>
        <w:pStyle w:val="4"/>
        <w:spacing w:before="0" w:beforeAutospacing="0" w:after="0" w:afterAutospacing="0"/>
        <w:jc w:val="both"/>
        <w:rPr>
          <w:rFonts w:ascii="等线" w:hAnsi="等线" w:eastAsia="等线" w:cs="Times New Roman"/>
          <w:b/>
          <w:bCs/>
          <w:color w:val="000000"/>
          <w:kern w:val="24"/>
          <w:sz w:val="21"/>
          <w:szCs w:val="21"/>
        </w:rPr>
        <w:sectPr>
          <w:type w:val="continuous"/>
          <w:pgSz w:w="11906" w:h="16838"/>
          <w:pgMar w:top="720" w:right="720" w:bottom="720" w:left="720" w:header="851" w:footer="992" w:gutter="0"/>
          <w:cols w:space="425" w:num="2"/>
          <w:docGrid w:type="lines" w:linePitch="312" w:charSpace="0"/>
        </w:sect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Learn more---</w:t>
      </w:r>
      <w:r>
        <w:rPr>
          <w:rFonts w:ascii="Times New Roman" w:hAnsi="Times New Roman" w:eastAsia="等线" w:cs="Times New Roman"/>
          <w:color w:val="000000"/>
          <w:kern w:val="24"/>
          <w:sz w:val="21"/>
          <w:szCs w:val="21"/>
        </w:rPr>
        <w:t>images about Chinese script, weights, measures and currency</w:t>
      </w:r>
    </w:p>
    <w:p>
      <w:pPr>
        <w:pStyle w:val="4"/>
        <w:spacing w:before="0" w:beforeAutospacing="0" w:after="0" w:afterAutospacing="0"/>
        <w:jc w:val="both"/>
        <w:rPr>
          <w:rFonts w:ascii="Times New Roman" w:hAnsi="Times New Roman" w:cs="Times New Roman"/>
          <w:b/>
          <w:bCs/>
          <w:sz w:val="21"/>
          <w:szCs w:val="21"/>
        </w:rPr>
      </w:pPr>
    </w:p>
    <w:p>
      <w:pPr>
        <w:jc w:val="center"/>
        <w:rPr>
          <w:rFonts w:ascii="Times New Roman" w:hAnsi="Times New Roman" w:cs="Times New Roman"/>
          <w:b/>
          <w:bCs/>
        </w:rPr>
      </w:pPr>
      <w:r>
        <w:rPr>
          <w:rFonts w:ascii="Times New Roman" w:hAnsi="Times New Roman" w:cs="Times New Roman"/>
          <w:b/>
          <w:bCs/>
        </w:rPr>
        <w:drawing>
          <wp:inline distT="0" distB="0" distL="0" distR="0">
            <wp:extent cx="2959735" cy="2190750"/>
            <wp:effectExtent l="0" t="0" r="0" b="0"/>
            <wp:docPr id="3575091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0916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67485" cy="2196410"/>
                    </a:xfrm>
                    <a:prstGeom prst="rect">
                      <a:avLst/>
                    </a:prstGeom>
                    <a:noFill/>
                  </pic:spPr>
                </pic:pic>
              </a:graphicData>
            </a:graphic>
          </wp:inline>
        </w:drawing>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B30"/>
    <w:multiLevelType w:val="multilevel"/>
    <w:tmpl w:val="43AA1B3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93B1D42"/>
    <w:multiLevelType w:val="multilevel"/>
    <w:tmpl w:val="793B1D4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503A6"/>
    <w:rsid w:val="000F0538"/>
    <w:rsid w:val="001030F1"/>
    <w:rsid w:val="00204B1E"/>
    <w:rsid w:val="00263F2A"/>
    <w:rsid w:val="00277FDA"/>
    <w:rsid w:val="00295803"/>
    <w:rsid w:val="003E3D2D"/>
    <w:rsid w:val="003F1060"/>
    <w:rsid w:val="003F2E79"/>
    <w:rsid w:val="00546255"/>
    <w:rsid w:val="00547682"/>
    <w:rsid w:val="00783FFB"/>
    <w:rsid w:val="00802EAB"/>
    <w:rsid w:val="00874D78"/>
    <w:rsid w:val="00876909"/>
    <w:rsid w:val="009760CA"/>
    <w:rsid w:val="009B5D34"/>
    <w:rsid w:val="00B34CAF"/>
    <w:rsid w:val="00B9173C"/>
    <w:rsid w:val="00BE7FF2"/>
    <w:rsid w:val="00C11BB7"/>
    <w:rsid w:val="00CE4560"/>
    <w:rsid w:val="00DE70FF"/>
    <w:rsid w:val="00E10080"/>
    <w:rsid w:val="00E26B43"/>
    <w:rsid w:val="00EC185E"/>
    <w:rsid w:val="00F01E35"/>
    <w:rsid w:val="00F8116F"/>
    <w:rsid w:val="10EB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1899</Characters>
  <Lines>15</Lines>
  <Paragraphs>4</Paragraphs>
  <TotalTime>0</TotalTime>
  <ScaleCrop>false</ScaleCrop>
  <LinksUpToDate>false</LinksUpToDate>
  <CharactersWithSpaces>2228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2024-01-05T08:43:23Z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