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left"/>
        <w:rPr>
          <w:rFonts w:hint="default" w:ascii="Calibri" w:hAnsi="Calibri" w:eastAsia="宋体" w:cs="Calibri"/>
          <w:b/>
          <w:bCs/>
          <w:i/>
          <w:iCs/>
          <w:lang w:val="en-US" w:eastAsia="zh-CN"/>
        </w:rPr>
      </w:pPr>
      <w:r>
        <w:rPr>
          <w:rFonts w:hint="eastAsia" w:eastAsia="宋体" w:cs="Calibri"/>
          <w:b/>
          <w:bCs/>
          <w:i/>
          <w:iCs/>
          <w:lang w:val="en-US" w:eastAsia="zh-CN"/>
        </w:rPr>
        <w:t>1.</w:t>
      </w:r>
      <w:r>
        <w:rPr>
          <w:rFonts w:hint="default" w:ascii="Calibri" w:hAnsi="Calibri" w:eastAsia="宋体" w:cs="Calibri"/>
          <w:b/>
          <w:bCs/>
          <w:i/>
          <w:iCs/>
          <w:lang w:val="en-US" w:eastAsia="zh-CN"/>
        </w:rPr>
        <w:t>The Times  (4th January 2024 P4 )</w:t>
      </w:r>
    </w:p>
    <w:p>
      <w:pPr>
        <w:numPr>
          <w:ilvl w:val="0"/>
          <w:numId w:val="1"/>
        </w:numPr>
        <w:jc w:val="left"/>
        <w:rPr>
          <w:rFonts w:hint="default" w:ascii="Calibri" w:hAnsi="Calibri" w:eastAsia="宋体" w:cs="Calibri"/>
          <w:lang w:val="en-US" w:eastAsia="zh-CN"/>
        </w:rPr>
      </w:pPr>
      <w:r>
        <w:rPr>
          <w:rFonts w:hint="eastAsia" w:eastAsia="宋体" w:cs="Calibri"/>
          <w:lang w:val="en-US" w:eastAsia="zh-CN"/>
        </w:rPr>
        <w:t>语法填空</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Survival rates in the UK for several common cancers are among the worst in _</w:t>
      </w:r>
      <w:r>
        <w:rPr>
          <w:rFonts w:hint="default" w:ascii="Calibri" w:hAnsi="Calibri" w:eastAsia="宋体" w:cs="Calibri"/>
          <w:color w:val="FF0000"/>
          <w:lang w:val="en-US" w:eastAsia="zh-CN"/>
        </w:rPr>
        <w:t>comparably</w:t>
      </w:r>
      <w:r>
        <w:rPr>
          <w:rFonts w:hint="default" w:ascii="Calibri" w:hAnsi="Calibri" w:eastAsia="宋体" w:cs="Calibri"/>
          <w:lang w:val="en-US" w:eastAsia="zh-CN"/>
        </w:rPr>
        <w:t>_ (comparabe) wealthy countries.</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Researchers analysed six types of cancer with _</w:t>
      </w:r>
      <w:r>
        <w:rPr>
          <w:rFonts w:hint="eastAsia" w:eastAsia="宋体" w:cs="Calibri"/>
          <w:color w:val="FF0000"/>
          <w:lang w:val="en-US" w:eastAsia="zh-CN"/>
        </w:rPr>
        <w:t>an</w:t>
      </w:r>
      <w:r>
        <w:rPr>
          <w:rFonts w:hint="default" w:ascii="Calibri" w:hAnsi="Calibri" w:eastAsia="宋体" w:cs="Calibri"/>
          <w:lang w:val="en-US" w:eastAsia="zh-CN"/>
        </w:rPr>
        <w:t>__ average five-year survival rate in Britain of just 16 per cent —lung, liver, brain, oesophageal, pancreatic and stomach. More than 90,000 people __</w:t>
      </w:r>
      <w:r>
        <w:rPr>
          <w:rFonts w:hint="default" w:ascii="Calibri" w:hAnsi="Calibri" w:eastAsia="宋体" w:cs="Calibri"/>
          <w:color w:val="FF0000"/>
          <w:lang w:val="en-US" w:eastAsia="zh-CN"/>
        </w:rPr>
        <w:t>will be diagnosed</w:t>
      </w:r>
      <w:r>
        <w:rPr>
          <w:rFonts w:hint="default" w:ascii="Calibri" w:hAnsi="Calibri" w:eastAsia="宋体" w:cs="Calibri"/>
          <w:lang w:val="en-US" w:eastAsia="zh-CN"/>
        </w:rPr>
        <w:t>___ (diagnose) with these conditions in the UK each year, and they account for more than 67,000 deaths annually — about 40 per cent of UK cancer rates among worst of wealthy countries all cancer deaths. _</w:t>
      </w:r>
      <w:r>
        <w:rPr>
          <w:rFonts w:hint="eastAsia" w:eastAsia="宋体" w:cs="Calibri"/>
          <w:color w:val="FF0000"/>
          <w:lang w:val="en-US" w:eastAsia="zh-CN"/>
        </w:rPr>
        <w:t>Of</w:t>
      </w:r>
      <w:r>
        <w:rPr>
          <w:rFonts w:hint="default" w:ascii="Calibri" w:hAnsi="Calibri" w:eastAsia="宋体" w:cs="Calibri"/>
          <w:lang w:val="en-US" w:eastAsia="zh-CN"/>
        </w:rPr>
        <w:t>_ 33 countries with roughly comparable wealth and income levels, the UK _</w:t>
      </w:r>
      <w:r>
        <w:rPr>
          <w:rFonts w:hint="eastAsia" w:eastAsia="宋体" w:cs="Calibri"/>
          <w:color w:val="FF0000"/>
          <w:lang w:val="en-US" w:eastAsia="zh-CN"/>
        </w:rPr>
        <w:t>ranks</w:t>
      </w:r>
      <w:r>
        <w:rPr>
          <w:rFonts w:hint="default" w:ascii="Calibri" w:hAnsi="Calibri" w:eastAsia="宋体" w:cs="Calibri"/>
          <w:lang w:val="en-US" w:eastAsia="zh-CN"/>
        </w:rPr>
        <w:t>_ (rank) as low as 28th for five-year survival for both stomach and lung cancer, according to the Less Survivable Cancers Taskforce.</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The countries with the highest five-year survival rates for the six cancers included South Korea, Belgium, the US and Australia. The report found that _</w:t>
      </w:r>
      <w:r>
        <w:rPr>
          <w:rFonts w:hint="eastAsia" w:eastAsia="宋体" w:cs="Calibri"/>
          <w:color w:val="FF0000"/>
          <w:lang w:val="en-US" w:eastAsia="zh-CN"/>
        </w:rPr>
        <w:t>if</w:t>
      </w:r>
      <w:r>
        <w:rPr>
          <w:rFonts w:hint="default" w:ascii="Calibri" w:hAnsi="Calibri" w:eastAsia="宋体" w:cs="Calibri"/>
          <w:lang w:val="en-US" w:eastAsia="zh-CN"/>
        </w:rPr>
        <w:t>_ survival rates in the UK equalled __</w:t>
      </w:r>
      <w:r>
        <w:rPr>
          <w:rFonts w:hint="default" w:ascii="Calibri" w:hAnsi="Calibri" w:eastAsia="宋体" w:cs="Calibri"/>
          <w:color w:val="FF0000"/>
          <w:lang w:val="en-US" w:eastAsia="zh-CN"/>
        </w:rPr>
        <w:t xml:space="preserve">those </w:t>
      </w:r>
      <w:r>
        <w:rPr>
          <w:rFonts w:hint="default" w:ascii="Calibri" w:hAnsi="Calibri" w:eastAsia="宋体" w:cs="Calibri"/>
          <w:lang w:val="en-US" w:eastAsia="zh-CN"/>
        </w:rPr>
        <w:t xml:space="preserve">__ of these countries, more than 8,000 lives would be saved annually. </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The poor performance is likely _</w:t>
      </w:r>
      <w:r>
        <w:rPr>
          <w:rFonts w:hint="default" w:ascii="Calibri" w:hAnsi="Calibri" w:eastAsia="宋体" w:cs="Calibri"/>
          <w:color w:val="FF0000"/>
          <w:lang w:val="en-US" w:eastAsia="zh-CN"/>
        </w:rPr>
        <w:t>to reflect</w:t>
      </w:r>
      <w:r>
        <w:rPr>
          <w:rFonts w:hint="default" w:ascii="Calibri" w:hAnsi="Calibri" w:eastAsia="宋体" w:cs="Calibri"/>
          <w:lang w:val="en-US" w:eastAsia="zh-CN"/>
        </w:rPr>
        <w:t xml:space="preserve">_ (reflect) delayed diagnoses and slow access to treatment, the task force said. </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Many patients with a __</w:t>
      </w:r>
      <w:r>
        <w:rPr>
          <w:rFonts w:hint="default" w:ascii="Calibri" w:hAnsi="Calibri" w:eastAsia="宋体" w:cs="Calibri"/>
          <w:color w:val="FF0000"/>
          <w:lang w:val="en-US" w:eastAsia="zh-CN"/>
        </w:rPr>
        <w:t>less survivable</w:t>
      </w:r>
      <w:r>
        <w:rPr>
          <w:rFonts w:hint="default" w:ascii="Calibri" w:hAnsi="Calibri" w:eastAsia="宋体" w:cs="Calibri"/>
          <w:lang w:val="en-US" w:eastAsia="zh-CN"/>
        </w:rPr>
        <w:t>__ (survivable) cancer will be diagnosed only after an emergency admission to hospital or an urgent GP referral after __</w:t>
      </w:r>
      <w:r>
        <w:rPr>
          <w:rFonts w:hint="default" w:ascii="Calibri" w:hAnsi="Calibri" w:eastAsia="宋体" w:cs="Calibri"/>
          <w:color w:val="FF0000"/>
          <w:lang w:val="en-US" w:eastAsia="zh-CN"/>
        </w:rPr>
        <w:t xml:space="preserve">symptoms </w:t>
      </w:r>
      <w:r>
        <w:rPr>
          <w:rFonts w:hint="default" w:ascii="Calibri" w:hAnsi="Calibri" w:eastAsia="宋体" w:cs="Calibri"/>
          <w:lang w:val="en-US" w:eastAsia="zh-CN"/>
        </w:rPr>
        <w:t>__ (symptom) have become severe. For instance, seven out of ten patients in the UK receive no treatment at all for pancreatic cancer and of the 10,000 people diagnosed annually, just 10 per cent receive surgery, the only potential cure.</w:t>
      </w:r>
    </w:p>
    <w:p>
      <w:pPr>
        <w:jc w:val="left"/>
        <w:rPr>
          <w:rFonts w:hint="eastAsia" w:eastAsia="宋体" w:cs="Calibri"/>
          <w:lang w:val="en-US" w:eastAsia="zh-CN"/>
        </w:rPr>
      </w:pPr>
      <w:r>
        <w:rPr>
          <w:rFonts w:hint="eastAsia" w:eastAsia="宋体" w:cs="Calibri"/>
          <w:lang w:val="en-US" w:eastAsia="zh-CN"/>
        </w:rPr>
        <w:t>2）句子翻译</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她未获自己选择的大学录取。</w:t>
      </w:r>
      <w:r>
        <w:rPr>
          <w:rFonts w:hint="eastAsia" w:eastAsia="宋体" w:cs="Calibri"/>
          <w:b w:val="0"/>
          <w:bCs w:val="0"/>
          <w:lang w:val="en-US" w:eastAsia="zh-CN"/>
        </w:rPr>
        <w:t>（重点词汇：admission）</w:t>
      </w:r>
    </w:p>
    <w:p>
      <w:pPr>
        <w:jc w:val="left"/>
        <w:rPr>
          <w:rFonts w:hint="default" w:ascii="Calibri" w:hAnsi="Calibri" w:eastAsia="宋体" w:cs="Calibri"/>
          <w:b w:val="0"/>
          <w:bCs w:val="0"/>
          <w:color w:val="FF0000"/>
          <w:lang w:val="en-US" w:eastAsia="zh-CN"/>
        </w:rPr>
      </w:pPr>
      <w:r>
        <w:rPr>
          <w:rFonts w:hint="default" w:ascii="Calibri" w:hAnsi="Calibri" w:eastAsia="宋体" w:cs="Calibri"/>
          <w:b w:val="0"/>
          <w:bCs w:val="0"/>
          <w:color w:val="FF0000"/>
          <w:lang w:val="en-US" w:eastAsia="zh-CN"/>
        </w:rPr>
        <w:t xml:space="preserve">She failed to gain admission to the university of her choice.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12月23日，他们被送往一所转诊医疗。</w:t>
      </w:r>
      <w:r>
        <w:rPr>
          <w:rFonts w:hint="eastAsia" w:eastAsia="宋体" w:cs="Calibri"/>
          <w:b w:val="0"/>
          <w:bCs w:val="0"/>
          <w:lang w:val="en-US" w:eastAsia="zh-CN"/>
        </w:rPr>
        <w:t>（重点词汇：referral）</w:t>
      </w:r>
    </w:p>
    <w:p>
      <w:pPr>
        <w:numPr>
          <w:ilvl w:val="0"/>
          <w:numId w:val="0"/>
        </w:numPr>
        <w:jc w:val="left"/>
        <w:rPr>
          <w:rFonts w:hint="eastAsia" w:eastAsia="宋体" w:cs="Calibri"/>
          <w:b/>
          <w:bCs/>
          <w:i/>
          <w:iCs/>
          <w:lang w:val="en-US" w:eastAsia="zh-CN"/>
        </w:rPr>
      </w:pPr>
      <w:r>
        <w:rPr>
          <w:rFonts w:hint="default" w:ascii="Calibri" w:hAnsi="Calibri" w:eastAsia="宋体" w:cs="Calibri"/>
          <w:b w:val="0"/>
          <w:bCs w:val="0"/>
          <w:color w:val="FF0000"/>
          <w:lang w:val="en-US" w:eastAsia="zh-CN"/>
        </w:rPr>
        <w:t>On 23 December they were moved to a referral hospital.</w:t>
      </w:r>
    </w:p>
    <w:p/>
    <w:p/>
    <w:p>
      <w:pPr>
        <w:numPr>
          <w:ilvl w:val="0"/>
          <w:numId w:val="0"/>
        </w:numPr>
        <w:jc w:val="left"/>
        <w:rPr>
          <w:rFonts w:hint="default" w:ascii="Calibri" w:hAnsi="Calibri" w:eastAsia="宋体" w:cs="Calibri"/>
          <w:b/>
          <w:bCs/>
          <w:lang w:val="en-US" w:eastAsia="zh-CN"/>
        </w:rPr>
      </w:pPr>
      <w:r>
        <w:rPr>
          <w:rFonts w:hint="eastAsia" w:eastAsia="宋体" w:cs="Calibri"/>
          <w:b/>
          <w:bCs/>
          <w:i/>
          <w:iCs/>
          <w:lang w:val="en-US" w:eastAsia="zh-CN"/>
        </w:rPr>
        <w:t>2.</w:t>
      </w:r>
      <w:r>
        <w:rPr>
          <w:rFonts w:hint="default" w:ascii="Calibri" w:hAnsi="Calibri" w:eastAsia="宋体" w:cs="Calibri"/>
          <w:b/>
          <w:bCs/>
          <w:i/>
          <w:iCs/>
          <w:lang w:val="en-US" w:eastAsia="zh-CN"/>
        </w:rPr>
        <w:t xml:space="preserve">Choice </w:t>
      </w:r>
      <w:r>
        <w:rPr>
          <w:rFonts w:hint="default" w:ascii="Calibri" w:hAnsi="Calibri" w:eastAsia="宋体" w:cs="Calibri"/>
          <w:b/>
          <w:bCs/>
          <w:lang w:val="en-US" w:eastAsia="zh-CN"/>
        </w:rPr>
        <w:t>( December 2023–January 2024 Page 6)</w:t>
      </w:r>
    </w:p>
    <w:p>
      <w:pPr>
        <w:numPr>
          <w:ilvl w:val="0"/>
          <w:numId w:val="0"/>
        </w:numPr>
        <w:jc w:val="left"/>
        <w:rPr>
          <w:rFonts w:hint="default" w:ascii="Calibri" w:hAnsi="Calibri" w:eastAsia="宋体" w:cs="Calibri"/>
          <w:lang w:val="en-US" w:eastAsia="zh-CN"/>
        </w:rPr>
      </w:pPr>
      <w:r>
        <w:rPr>
          <w:rFonts w:hint="eastAsia" w:eastAsia="宋体" w:cs="Calibri"/>
          <w:lang w:val="en-US" w:eastAsia="zh-CN"/>
        </w:rPr>
        <w:t>1) 语法填空</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In 2019, the ACMA issued a formal warning to Ticketek _</w:t>
      </w:r>
      <w:r>
        <w:rPr>
          <w:rFonts w:hint="default" w:ascii="Calibri" w:hAnsi="Calibri" w:eastAsia="宋体" w:cs="Calibri"/>
          <w:color w:val="FF0000"/>
          <w:lang w:val="en-US" w:eastAsia="zh-CN"/>
        </w:rPr>
        <w:t>to cease</w:t>
      </w:r>
      <w:r>
        <w:rPr>
          <w:rFonts w:hint="default" w:ascii="Calibri" w:hAnsi="Calibri" w:eastAsia="宋体" w:cs="Calibri"/>
          <w:lang w:val="en-US" w:eastAsia="zh-CN"/>
        </w:rPr>
        <w:t>__ (cease) and desist breaching the Spam Act. But it seems the market-dominating ticketing business didn’t take the warning to heart. In October this year, Ticketek paid _</w:t>
      </w:r>
      <w:r>
        <w:rPr>
          <w:rFonts w:hint="eastAsia" w:eastAsia="宋体" w:cs="Calibri"/>
          <w:color w:val="FF0000"/>
          <w:lang w:val="en-US" w:eastAsia="zh-CN"/>
        </w:rPr>
        <w:t>a</w:t>
      </w:r>
      <w:r>
        <w:rPr>
          <w:rFonts w:hint="default" w:ascii="Calibri" w:hAnsi="Calibri" w:eastAsia="宋体" w:cs="Calibri"/>
          <w:lang w:val="en-US" w:eastAsia="zh-CN"/>
        </w:rPr>
        <w:t>_ $515,040 fine to the ACMA after the regulator found it _</w:t>
      </w:r>
      <w:r>
        <w:rPr>
          <w:rFonts w:hint="default" w:ascii="Calibri" w:hAnsi="Calibri" w:eastAsia="宋体" w:cs="Calibri"/>
          <w:color w:val="FF0000"/>
          <w:lang w:val="en-US" w:eastAsia="zh-CN"/>
        </w:rPr>
        <w:t>had sent</w:t>
      </w:r>
      <w:r>
        <w:rPr>
          <w:rFonts w:hint="default" w:ascii="Calibri" w:hAnsi="Calibri" w:eastAsia="宋体" w:cs="Calibri"/>
          <w:lang w:val="en-US" w:eastAsia="zh-CN"/>
        </w:rPr>
        <w:t>__ (send) around 41,000 marketing texts and emails without the consent of recipients, and around 57,000 texts and emails to people _</w:t>
      </w:r>
      <w:r>
        <w:rPr>
          <w:rFonts w:hint="default" w:ascii="Calibri" w:hAnsi="Calibri" w:eastAsia="宋体" w:cs="Calibri"/>
          <w:color w:val="FF0000"/>
          <w:lang w:val="en-US" w:eastAsia="zh-CN"/>
        </w:rPr>
        <w:t>who / that</w:t>
      </w:r>
      <w:r>
        <w:rPr>
          <w:rFonts w:hint="default" w:ascii="Calibri" w:hAnsi="Calibri" w:eastAsia="宋体" w:cs="Calibri"/>
          <w:lang w:val="en-US" w:eastAsia="zh-CN"/>
        </w:rPr>
        <w:t>__ had previously unsubscribed.</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Ticketek claimed that some of the emails were exempt from the Spam Act _</w:t>
      </w:r>
      <w:r>
        <w:rPr>
          <w:rFonts w:hint="default" w:ascii="Calibri" w:hAnsi="Calibri" w:eastAsia="宋体" w:cs="Calibri"/>
          <w:color w:val="FF0000"/>
          <w:lang w:val="en-US" w:eastAsia="zh-CN"/>
        </w:rPr>
        <w:t>because</w:t>
      </w:r>
      <w:r>
        <w:rPr>
          <w:rFonts w:hint="default" w:ascii="Calibri" w:hAnsi="Calibri" w:eastAsia="宋体" w:cs="Calibri"/>
          <w:lang w:val="en-US" w:eastAsia="zh-CN"/>
        </w:rPr>
        <w:t>__ they contained event information for ticket holders, but the ACMA’s __</w:t>
      </w:r>
      <w:r>
        <w:rPr>
          <w:rFonts w:hint="default" w:ascii="Calibri" w:hAnsi="Calibri" w:eastAsia="宋体" w:cs="Calibri"/>
          <w:color w:val="FF0000"/>
          <w:lang w:val="en-US" w:eastAsia="zh-CN"/>
        </w:rPr>
        <w:t xml:space="preserve">investigation </w:t>
      </w:r>
      <w:r>
        <w:rPr>
          <w:rFonts w:hint="default" w:ascii="Calibri" w:hAnsi="Calibri" w:eastAsia="宋体" w:cs="Calibri"/>
          <w:lang w:val="en-US" w:eastAsia="zh-CN"/>
        </w:rPr>
        <w:t>__ (investigate) found they also contained advertising and __</w:t>
      </w:r>
      <w:r>
        <w:rPr>
          <w:rFonts w:hint="default" w:ascii="Calibri" w:hAnsi="Calibri" w:eastAsia="宋体" w:cs="Calibri"/>
          <w:color w:val="FF0000"/>
          <w:lang w:val="en-US" w:eastAsia="zh-CN"/>
        </w:rPr>
        <w:t xml:space="preserve">promotional </w:t>
      </w:r>
      <w:r>
        <w:rPr>
          <w:rFonts w:hint="default" w:ascii="Calibri" w:hAnsi="Calibri" w:eastAsia="宋体" w:cs="Calibri"/>
          <w:lang w:val="en-US" w:eastAsia="zh-CN"/>
        </w:rPr>
        <w:t>__ (promotion) material for upcoming events, __</w:t>
      </w:r>
      <w:r>
        <w:rPr>
          <w:rFonts w:hint="default" w:ascii="Calibri" w:hAnsi="Calibri" w:eastAsia="宋体" w:cs="Calibri"/>
          <w:color w:val="FF0000"/>
          <w:lang w:val="en-US" w:eastAsia="zh-CN"/>
        </w:rPr>
        <w:t xml:space="preserve">meaning </w:t>
      </w:r>
      <w:r>
        <w:rPr>
          <w:rFonts w:hint="default" w:ascii="Calibri" w:hAnsi="Calibri" w:eastAsia="宋体" w:cs="Calibri"/>
          <w:lang w:val="en-US" w:eastAsia="zh-CN"/>
        </w:rPr>
        <w:t>__ (mean) the Spam Act applied.</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“Australians are fed up with these types of intrusions _</w:t>
      </w:r>
      <w:r>
        <w:rPr>
          <w:rFonts w:hint="eastAsia" w:eastAsia="宋体" w:cs="Calibri"/>
          <w:color w:val="FF0000"/>
          <w:lang w:val="en-US" w:eastAsia="zh-CN"/>
        </w:rPr>
        <w:t>on</w:t>
      </w:r>
      <w:r>
        <w:rPr>
          <w:rFonts w:hint="default" w:ascii="Calibri" w:hAnsi="Calibri" w:eastAsia="宋体" w:cs="Calibri"/>
          <w:lang w:val="en-US" w:eastAsia="zh-CN"/>
        </w:rPr>
        <w:t>__ their privacy and Ticketek has no excuses given it was on notice after our previous action,” says the ACMA Chair Nerida O’Loughlin. “It is also __</w:t>
      </w:r>
      <w:r>
        <w:rPr>
          <w:rFonts w:hint="default" w:ascii="Calibri" w:hAnsi="Calibri" w:eastAsia="宋体" w:cs="Calibri"/>
          <w:color w:val="FF0000"/>
          <w:lang w:val="en-US" w:eastAsia="zh-CN"/>
        </w:rPr>
        <w:t xml:space="preserve">incredibly </w:t>
      </w:r>
      <w:r>
        <w:rPr>
          <w:rFonts w:hint="default" w:ascii="Calibri" w:hAnsi="Calibri" w:eastAsia="宋体" w:cs="Calibri"/>
          <w:lang w:val="en-US" w:eastAsia="zh-CN"/>
        </w:rPr>
        <w:t>__ (incredible) frustrating for people to take the time to unsubscribe only for those requests to not be actioned. Businesses must have working systems in place to comply with consumer choice and consent.”</w:t>
      </w:r>
    </w:p>
    <w:p>
      <w:pPr>
        <w:numPr>
          <w:ilvl w:val="0"/>
          <w:numId w:val="2"/>
        </w:numPr>
        <w:ind w:leftChars="0"/>
        <w:rPr>
          <w:rFonts w:hint="default" w:eastAsia="宋体" w:cs="Calibri"/>
          <w:lang w:val="en-US" w:eastAsia="zh-CN"/>
        </w:rPr>
      </w:pPr>
      <w:r>
        <w:rPr>
          <w:rFonts w:hint="eastAsia" w:eastAsia="宋体" w:cs="Calibri"/>
          <w:lang w:val="en-US" w:eastAsia="zh-CN"/>
        </w:rPr>
        <w:t>阅读理解</w:t>
      </w:r>
    </w:p>
    <w:p>
      <w:pPr>
        <w:numPr>
          <w:ilvl w:val="0"/>
          <w:numId w:val="0"/>
        </w:numPr>
        <w:ind w:leftChars="0"/>
        <w:rPr>
          <w:rFonts w:hint="default" w:eastAsia="宋体" w:cs="Calibri"/>
          <w:lang w:val="en-US" w:eastAsia="zh-CN"/>
        </w:rPr>
      </w:pPr>
      <w:r>
        <w:rPr>
          <w:rFonts w:hint="default" w:eastAsia="宋体" w:cs="Calibri"/>
          <w:lang w:val="en-US" w:eastAsia="zh-CN"/>
        </w:rPr>
        <w:t xml:space="preserve">Which of the following can replace the underlined word “breaching” in Paragraph 1? </w:t>
      </w:r>
    </w:p>
    <w:p>
      <w:pPr>
        <w:numPr>
          <w:ilvl w:val="0"/>
          <w:numId w:val="0"/>
        </w:numPr>
        <w:ind w:leftChars="0"/>
        <w:rPr>
          <w:rFonts w:hint="default" w:eastAsia="宋体" w:cs="Calibri"/>
          <w:lang w:val="en-US" w:eastAsia="zh-CN"/>
        </w:rPr>
      </w:pPr>
      <w:r>
        <w:rPr>
          <w:rFonts w:hint="default" w:eastAsia="宋体" w:cs="Calibri"/>
          <w:color w:val="FF0000"/>
          <w:lang w:val="en-US" w:eastAsia="zh-CN"/>
        </w:rPr>
        <w:t xml:space="preserve">A. breaking </w:t>
      </w:r>
      <w:r>
        <w:rPr>
          <w:rFonts w:hint="default" w:eastAsia="宋体" w:cs="Calibri"/>
          <w:lang w:val="en-US" w:eastAsia="zh-CN"/>
        </w:rPr>
        <w:t xml:space="preserve">     </w:t>
      </w:r>
      <w:r>
        <w:rPr>
          <w:rFonts w:hint="default" w:eastAsia="宋体" w:cs="Calibri"/>
          <w:lang w:val="en-US" w:eastAsia="zh-CN"/>
        </w:rPr>
        <w:tab/>
      </w:r>
      <w:r>
        <w:rPr>
          <w:rFonts w:hint="default" w:eastAsia="宋体" w:cs="Calibri"/>
          <w:lang w:val="en-US" w:eastAsia="zh-CN"/>
        </w:rPr>
        <w:tab/>
      </w:r>
      <w:r>
        <w:rPr>
          <w:rFonts w:hint="default" w:eastAsia="宋体" w:cs="Calibri"/>
          <w:lang w:val="en-US" w:eastAsia="zh-CN"/>
        </w:rPr>
        <w:tab/>
      </w:r>
      <w:r>
        <w:rPr>
          <w:rFonts w:hint="eastAsia" w:eastAsia="宋体" w:cs="Calibri"/>
          <w:lang w:val="en-US" w:eastAsia="zh-CN"/>
        </w:rPr>
        <w:tab/>
      </w:r>
      <w:r>
        <w:rPr>
          <w:rFonts w:hint="default" w:eastAsia="宋体" w:cs="Calibri"/>
          <w:lang w:val="en-US" w:eastAsia="zh-CN"/>
        </w:rPr>
        <w:t>B.obeying</w:t>
      </w:r>
    </w:p>
    <w:p>
      <w:pPr>
        <w:numPr>
          <w:ilvl w:val="0"/>
          <w:numId w:val="0"/>
        </w:numPr>
        <w:ind w:leftChars="0"/>
        <w:rPr>
          <w:rFonts w:hint="default" w:eastAsia="宋体" w:cs="Calibri"/>
          <w:lang w:val="en-US" w:eastAsia="zh-CN"/>
        </w:rPr>
      </w:pPr>
      <w:r>
        <w:rPr>
          <w:rFonts w:hint="default" w:eastAsia="宋体" w:cs="Calibri"/>
          <w:lang w:val="en-US" w:eastAsia="zh-CN"/>
        </w:rPr>
        <w:t xml:space="preserve">C. establishing    </w:t>
      </w:r>
      <w:r>
        <w:rPr>
          <w:rFonts w:hint="default" w:eastAsia="宋体" w:cs="Calibri"/>
          <w:lang w:val="en-US" w:eastAsia="zh-CN"/>
        </w:rPr>
        <w:tab/>
      </w:r>
      <w:r>
        <w:rPr>
          <w:rFonts w:hint="default" w:eastAsia="宋体" w:cs="Calibri"/>
          <w:lang w:val="en-US" w:eastAsia="zh-CN"/>
        </w:rPr>
        <w:tab/>
      </w:r>
      <w:r>
        <w:rPr>
          <w:rFonts w:hint="default" w:eastAsia="宋体" w:cs="Calibri"/>
          <w:lang w:val="en-US" w:eastAsia="zh-CN"/>
        </w:rPr>
        <w:tab/>
      </w:r>
      <w:r>
        <w:rPr>
          <w:rFonts w:hint="default" w:eastAsia="宋体" w:cs="Calibri"/>
          <w:lang w:val="en-US" w:eastAsia="zh-CN"/>
        </w:rPr>
        <w:t>D.abolishing</w:t>
      </w:r>
    </w:p>
    <w:p>
      <w:pPr>
        <w:numPr>
          <w:ilvl w:val="0"/>
          <w:numId w:val="0"/>
        </w:numPr>
        <w:rPr>
          <w:rFonts w:hint="default" w:ascii="Calibri" w:hAnsi="Calibri" w:eastAsia="宋体" w:cs="Calibri"/>
          <w:lang w:val="en-US"/>
        </w:rPr>
      </w:pPr>
      <w:r>
        <w:rPr>
          <w:rFonts w:hint="eastAsia" w:eastAsia="宋体" w:cs="Calibri"/>
          <w:lang w:val="en-US" w:eastAsia="zh-CN"/>
        </w:rPr>
        <w:t>3) 句子翻译</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他因未征得车主的同意自行开走车而受到指控。</w:t>
      </w:r>
      <w:r>
        <w:rPr>
          <w:rFonts w:hint="eastAsia" w:eastAsia="宋体" w:cs="Calibri"/>
          <w:b w:val="0"/>
          <w:bCs w:val="0"/>
          <w:lang w:val="en-US" w:eastAsia="zh-CN"/>
        </w:rPr>
        <w:t>（重点词汇：consent）</w:t>
      </w:r>
    </w:p>
    <w:p>
      <w:pPr>
        <w:jc w:val="left"/>
        <w:rPr>
          <w:rFonts w:hint="default" w:ascii="Calibri" w:hAnsi="Calibri" w:eastAsia="宋体" w:cs="Calibri"/>
          <w:b w:val="0"/>
          <w:bCs w:val="0"/>
          <w:color w:val="FF0000"/>
          <w:lang w:val="en-US" w:eastAsia="zh-CN"/>
        </w:rPr>
      </w:pPr>
      <w:r>
        <w:rPr>
          <w:rFonts w:hint="default" w:ascii="Calibri" w:hAnsi="Calibri" w:eastAsia="宋体" w:cs="Calibri"/>
          <w:b w:val="0"/>
          <w:bCs w:val="0"/>
          <w:color w:val="FF0000"/>
          <w:lang w:val="en-US" w:eastAsia="zh-CN"/>
        </w:rPr>
        <w:t>He is charged with taking a car without the owner’s consent .</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 </w:t>
      </w:r>
      <w:bookmarkStart w:id="0" w:name="_GoBack"/>
      <w:bookmarkEnd w:id="0"/>
      <w:r>
        <w:rPr>
          <w:rFonts w:hint="default" w:ascii="Calibri" w:hAnsi="Calibri" w:eastAsia="宋体" w:cs="Calibri"/>
          <w:b w:val="0"/>
          <w:bCs w:val="0"/>
          <w:lang w:val="en-US" w:eastAsia="zh-CN"/>
        </w:rPr>
        <w:t>有的学生可免除某些考试。</w:t>
      </w:r>
      <w:r>
        <w:rPr>
          <w:rFonts w:hint="eastAsia" w:eastAsia="宋体" w:cs="Calibri"/>
          <w:b w:val="0"/>
          <w:bCs w:val="0"/>
          <w:lang w:val="en-US" w:eastAsia="zh-CN"/>
        </w:rPr>
        <w:t>（重点词汇：exempt）</w:t>
      </w:r>
    </w:p>
    <w:p>
      <w:pPr>
        <w:rPr>
          <w:rFonts w:hint="default" w:ascii="Calibri" w:hAnsi="Calibri" w:eastAsia="宋体" w:cs="Calibri"/>
          <w:b w:val="0"/>
          <w:bCs w:val="0"/>
          <w:lang w:val="en-US" w:eastAsia="zh-CN"/>
        </w:rPr>
      </w:pPr>
      <w:r>
        <w:rPr>
          <w:rFonts w:hint="default" w:ascii="Calibri" w:hAnsi="Calibri" w:eastAsia="宋体" w:cs="Calibri"/>
          <w:b w:val="0"/>
          <w:bCs w:val="0"/>
          <w:color w:val="FF0000"/>
          <w:lang w:val="en-US" w:eastAsia="zh-CN"/>
        </w:rPr>
        <w:t>Some students are exempt from certain exams.</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49D701"/>
    <w:multiLevelType w:val="singleLevel"/>
    <w:tmpl w:val="D249D701"/>
    <w:lvl w:ilvl="0" w:tentative="0">
      <w:start w:val="2"/>
      <w:numFmt w:val="decimal"/>
      <w:suff w:val="space"/>
      <w:lvlText w:val="%1)"/>
      <w:lvlJc w:val="left"/>
    </w:lvl>
  </w:abstractNum>
  <w:abstractNum w:abstractNumId="1">
    <w:nsid w:val="DF742EBC"/>
    <w:multiLevelType w:val="singleLevel"/>
    <w:tmpl w:val="DF742EBC"/>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455E37"/>
    <w:rsid w:val="4F1F756D"/>
    <w:rsid w:val="7E126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2024-02-02T08:32:28Z</dcterms:created>
  <dc:creator>Administrator</dc:creator>
  <cp:lastModifiedBy>Administrator</cp:lastModifiedBy>
  <dcterms:modified xsi:type="dcterms:W3CDTF">2024-02-02T08:49:30Z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