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【命题立意分析】</w:t>
      </w:r>
    </w:p>
    <w:p>
      <w:pPr>
        <w:widowControl/>
        <w:numPr>
          <w:ilvl w:val="0"/>
          <w:numId w:val="1"/>
        </w:numPr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主要考察知识点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主题：主流价值观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情节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结构合理性、段落衔接度、内容融洽度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  <w:t>语言：叙述得体性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课程标准要求</w:t>
      </w:r>
      <w:bookmarkStart w:id="0" w:name="_GoBack"/>
      <w:bookmarkEnd w:id="0"/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发展英语学科核心素养，落实立德树人根本任务。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考察的学科能力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语言能力：阅读理解能力与书面表达能力的双向考察。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文化意识：对核心价值的考察，形成正确价值观、价值观、世界观。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学习能力：调整学习策略，拓宽学习渠道，提升学习效率。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思维能力：逻辑思维---用逻辑方法来提炼故事核心信息，寻找续写呼应点。</w:t>
      </w:r>
    </w:p>
    <w:p>
      <w:pPr>
        <w:widowControl/>
        <w:ind w:firstLine="1050" w:firstLineChars="5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批判性思维---不断评价新情节是否融洽，时刻调整与修正。</w:t>
      </w:r>
    </w:p>
    <w:p>
      <w:pPr>
        <w:widowControl/>
        <w:ind w:firstLine="1050" w:firstLineChars="5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创新性思维---重新架构原文情节，产生新想法，创造性解决问题。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【试题特点分析】</w:t>
      </w:r>
    </w:p>
    <w:p>
      <w:pPr>
        <w:widowControl/>
        <w:numPr>
          <w:ilvl w:val="0"/>
          <w:numId w:val="2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题目的设计思路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体裁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上是记叙文。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语篇话题是中学时，英语蹩脚的“我”在老师的鼓励下参加写作比赛而获奖的事。主题语境是人和自我，自我成长。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立德树人是教会学生语言学习的规律方法和学习过程的尝试与坚持。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相关核心概念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主题、情节和语言的三大协同。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（1）主题协同：三大主题和冲突意识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（2）情节协同： 从提示句新事物入手</w:t>
      </w:r>
    </w:p>
    <w:p>
      <w:pPr>
        <w:widowControl/>
        <w:numPr>
          <w:ilvl w:val="0"/>
          <w:numId w:val="0"/>
        </w:numPr>
        <w:ind w:firstLine="1680" w:firstLineChars="8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321原则（3个衔接，2个过渡，1个主题）</w:t>
      </w:r>
    </w:p>
    <w:p>
      <w:pPr>
        <w:widowControl/>
        <w:numPr>
          <w:ilvl w:val="0"/>
          <w:numId w:val="0"/>
        </w:numPr>
        <w:ind w:leftChars="0" w:firstLine="1680" w:firstLineChars="80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ARE原则（Action,Response,Emotion)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（3）语言协同：模仿和创新</w:t>
      </w:r>
    </w:p>
    <w:p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分析解决题目思维方法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读情节---找冲突---思主题---推情节---列提纲---巧润色---细评价---赏例文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【解题方法展示】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审题分析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1）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读写结合，读写联动，语言理解与语言产出同时进行。</w:t>
      </w:r>
    </w:p>
    <w:p>
      <w:pPr>
        <w:widowControl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续写内容开放，但不等于任意发挥。原文内容与续写段落首句已为续写设定了隐含方向。</w:t>
      </w:r>
    </w:p>
    <w:p>
      <w:pPr>
        <w:widowControl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2.解题方法展示</w:t>
      </w:r>
    </w:p>
    <w:p>
      <w:pPr>
        <w:widowControl/>
        <w:jc w:val="left"/>
        <w:rPr>
          <w:rFonts w:hint="default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Read for the plot读情节,梳理基本要素</w:t>
      </w:r>
    </w:p>
    <w:p>
      <w:pPr>
        <w:widowControl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Read for the conflict找冲突，动态分析中心人物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Spot the theme 思主题, 定基调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（4）Predict the development推情节，从提示句新事物入手</w:t>
      </w:r>
    </w:p>
    <w:p>
      <w:pPr>
        <w:widowControl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（5）Outline the plot拟提纲,321+ARE原则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（6）Polish the language巧润色，模仿与创新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（7）Assessment细评价，量化续写要素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（8）Sample writing and Appreciation例文阅读与赏析</w:t>
      </w: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【教学启示提炼】</w:t>
      </w:r>
    </w:p>
    <w:p>
      <w:pPr>
        <w:widowControl/>
        <w:numPr>
          <w:ilvl w:val="0"/>
          <w:numId w:val="3"/>
        </w:numPr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</w:rPr>
        <w:t>解题规律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师生共读共写，搭建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多维</w:t>
      </w: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支架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回归教材，取法于教材，落实教考衔接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强化阅读，开发时文外刊阅读资源</w:t>
      </w:r>
    </w:p>
    <w:p>
      <w:pPr>
        <w:widowControl/>
        <w:numPr>
          <w:ilvl w:val="0"/>
          <w:numId w:val="4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eastAsia="zh-CN"/>
        </w:rPr>
        <w:t>开发多模态资源，注重读后续写微技能训练</w:t>
      </w:r>
    </w:p>
    <w:p>
      <w:pPr>
        <w:widowControl/>
        <w:numPr>
          <w:ilvl w:val="0"/>
          <w:numId w:val="3"/>
        </w:numPr>
        <w:ind w:left="0" w:leftChars="0" w:firstLine="0" w:firstLine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eastAsia="zh-CN"/>
        </w:rPr>
        <w:t>学生的疑难点</w:t>
      </w:r>
    </w:p>
    <w:p>
      <w:pPr>
        <w:widowControl/>
        <w:numPr>
          <w:ilvl w:val="0"/>
          <w:numId w:val="5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情节缺乏逻辑</w:t>
      </w:r>
    </w:p>
    <w:p>
      <w:pPr>
        <w:widowControl/>
        <w:numPr>
          <w:ilvl w:val="0"/>
          <w:numId w:val="5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段落缺乏衔接</w:t>
      </w:r>
    </w:p>
    <w:p>
      <w:pPr>
        <w:widowControl/>
        <w:numPr>
          <w:ilvl w:val="0"/>
          <w:numId w:val="5"/>
        </w:numPr>
        <w:ind w:left="0" w:leftChars="0" w:firstLine="0" w:firstLine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语言缺乏协同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3.学法指导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要点编号，批注阅读文本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（2）</w:t>
      </w: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巧列提纲，细化段落小情节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（3）勤练笔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（4）广积累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4. 拓展解题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利用主题语境，快速归纳主题。归纳历年高考中读后续写的主题。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  <w:lang w:val="en-US" w:eastAsia="zh-CN"/>
        </w:rPr>
        <w:t>5.变式训练设计</w:t>
      </w:r>
    </w:p>
    <w:p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2022高考题全国卷1读后续写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0AE0C"/>
    <w:multiLevelType w:val="singleLevel"/>
    <w:tmpl w:val="81E0AE0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0BBC394"/>
    <w:multiLevelType w:val="singleLevel"/>
    <w:tmpl w:val="A0BBC39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378D45D"/>
    <w:multiLevelType w:val="singleLevel"/>
    <w:tmpl w:val="0378D4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854ADA"/>
    <w:multiLevelType w:val="singleLevel"/>
    <w:tmpl w:val="4D854ADA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BFEFA7F"/>
    <w:multiLevelType w:val="singleLevel"/>
    <w:tmpl w:val="7BFEFA7F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jI2Yjg4M2VjMDBkODdmNDM1YzcyZGNmZTg4N2MifQ=="/>
  </w:docVars>
  <w:rsids>
    <w:rsidRoot w:val="00000000"/>
    <w:rsid w:val="0F486AAA"/>
    <w:rsid w:val="472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2024-01-28T12:52:00Z</dcterms:created>
  <dc:creator>40198</dc:creator>
  <cp:lastModifiedBy>Administrator</cp:lastModifiedBy>
  <dcterms:modified xsi:type="dcterms:W3CDTF">2024-02-19T05:08:01Z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AD6872B66AD149C483650792285ABF30_12</vt:lpwstr>
  </property>
</Properties>
</file>