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【</w:t>
      </w: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试题文本</w:t>
      </w: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】</w:t>
      </w:r>
    </w:p>
    <w:p>
      <w:pPr>
        <w:widowControl/>
        <w:jc w:val="left"/>
        <w:rPr>
          <w:rFonts w:hint="eastAsia" w:ascii="Times New Roman" w:hAnsi="Times New Roman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auto"/>
          <w:kern w:val="0"/>
          <w:sz w:val="24"/>
          <w:szCs w:val="24"/>
          <w:lang w:eastAsia="zh-CN"/>
        </w:rPr>
        <w:t>2023年新高考全国卷I读后续写</w:t>
      </w:r>
    </w:p>
    <w:p>
      <w:pPr>
        <w:widowControl/>
        <w:jc w:val="left"/>
        <w:rPr>
          <w:rFonts w:hint="eastAsia" w:ascii="Times New Roman" w:hAnsi="Times New Roman" w:cs="宋体"/>
          <w:color w:val="auto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【命题立意分析】</w:t>
      </w:r>
    </w:p>
    <w:p>
      <w:pPr>
        <w:widowControl/>
        <w:numPr>
          <w:ilvl w:val="0"/>
          <w:numId w:val="1"/>
        </w:numPr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主要考察知识点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  <w:t>主题：主流价值观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  <w:t>情节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  <w:t>结构合理性、段落衔接度、内容融洽度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  <w:t>语言：叙述得体性</w:t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课程标准要求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发展英语学科核心素养，落实立德树人根本任务。</w:t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考察的学科能力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语言能力：阅读理解能力与书面表达能力的双向考察。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文化意识：对核心价值的考察，形成正确人生观、价值观、世界观。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学习能力：调整学习策略，拓宽学习渠道，提升学习效率。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思维能力：逻辑思维---用逻辑方法来提炼故事核心信息，寻找续写呼应点。</w:t>
      </w:r>
    </w:p>
    <w:p>
      <w:pPr>
        <w:widowControl/>
        <w:ind w:firstLine="1050" w:firstLineChars="50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批判性思维---不断评价新情节是否融洽，时刻调整与修正。</w:t>
      </w:r>
    </w:p>
    <w:p>
      <w:pPr>
        <w:widowControl/>
        <w:ind w:firstLine="1050" w:firstLineChars="50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创新性思维---重新架构原文情节，产生新想法，创造性解决问题。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【试题特点分析】</w:t>
      </w:r>
    </w:p>
    <w:p>
      <w:pPr>
        <w:widowControl/>
        <w:numPr>
          <w:ilvl w:val="0"/>
          <w:numId w:val="2"/>
        </w:numPr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题目的设计思路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体裁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上是记叙文。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语篇话题是中学时，英语蹩脚的“我”在老师的鼓励下参加写作比赛而获奖的事。主题语境是人和自我，自我成长。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立德树人是教会学生语言学习的规律方法和学习过程的尝试与坚持。</w:t>
      </w:r>
    </w:p>
    <w:p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相关核心概念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主题、情节和语言的三大协同。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（1）主题协同：三大主题和冲突意识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（2）情节协同： 从提示句新事物入手</w:t>
      </w:r>
    </w:p>
    <w:p>
      <w:pPr>
        <w:widowControl/>
        <w:numPr>
          <w:ilvl w:val="0"/>
          <w:numId w:val="0"/>
        </w:numPr>
        <w:ind w:firstLine="1680" w:firstLineChars="80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321原则（3个衔接，2个过渡，1个主题）</w:t>
      </w:r>
    </w:p>
    <w:p>
      <w:pPr>
        <w:widowControl/>
        <w:numPr>
          <w:ilvl w:val="0"/>
          <w:numId w:val="0"/>
        </w:numPr>
        <w:ind w:leftChars="0" w:firstLine="1680" w:firstLineChars="80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ARE原则（Action,Response,Emotion)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（3）语言协同：模仿和创新</w:t>
      </w:r>
    </w:p>
    <w:p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分析解决题目思维方法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读情节---找冲突---思主题---推情节---列提纲---巧润色---细评价---赏例文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【解题方法展示】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审题分析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1）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读写结合，读写联动，语言理解与语言产出同时进行。</w:t>
      </w:r>
    </w:p>
    <w:p>
      <w:pPr>
        <w:widowControl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2）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续写内容开放，但不等于任意发挥。原文内容与续写段落首句已为续写设定了隐含方向。</w:t>
      </w:r>
    </w:p>
    <w:p>
      <w:pPr>
        <w:widowControl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2.解题方法展示</w:t>
      </w:r>
    </w:p>
    <w:p>
      <w:pPr>
        <w:widowControl/>
        <w:jc w:val="left"/>
        <w:rPr>
          <w:rFonts w:hint="default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Read for the plot读情节,梳理基本要素</w:t>
      </w:r>
    </w:p>
    <w:p>
      <w:pPr>
        <w:widowControl/>
        <w:jc w:val="left"/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（2）</w:t>
      </w:r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Read for the conflict找冲突，动态分析中心人物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（3）</w:t>
      </w:r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Spot the theme 思主题, 定基调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（4）Predict the development推情节，从提示句新事物入手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（5）Outline the plot拟提纲,321+ARE原则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（6）Polish the language巧润色，模仿与创新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（7）Assessment细评价，量化续写要素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（8）Sample writing and Appreciation例文阅读与赏析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【教学启示提炼】</w:t>
      </w:r>
    </w:p>
    <w:p>
      <w:pPr>
        <w:widowControl/>
        <w:numPr>
          <w:ilvl w:val="0"/>
          <w:numId w:val="3"/>
        </w:numPr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解题规律</w:t>
      </w:r>
    </w:p>
    <w:p>
      <w:pPr>
        <w:widowControl/>
        <w:numPr>
          <w:ilvl w:val="0"/>
          <w:numId w:val="4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师生共读共写，搭建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多维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支架</w:t>
      </w:r>
    </w:p>
    <w:p>
      <w:pPr>
        <w:widowControl/>
        <w:numPr>
          <w:ilvl w:val="0"/>
          <w:numId w:val="4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回归教材，取法于教材，落实教考衔接</w:t>
      </w:r>
    </w:p>
    <w:p>
      <w:pPr>
        <w:widowControl/>
        <w:numPr>
          <w:ilvl w:val="0"/>
          <w:numId w:val="4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强化阅读，开发时文外刊阅读资源</w:t>
      </w:r>
    </w:p>
    <w:p>
      <w:pPr>
        <w:widowControl/>
        <w:numPr>
          <w:ilvl w:val="0"/>
          <w:numId w:val="4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开发多模态资源，注重读后续写微技能训练</w:t>
      </w:r>
    </w:p>
    <w:p>
      <w:pPr>
        <w:widowControl/>
        <w:numPr>
          <w:ilvl w:val="0"/>
          <w:numId w:val="3"/>
        </w:numPr>
        <w:ind w:left="0" w:leftChars="0" w:firstLine="0" w:firstLine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:lang w:eastAsia="zh-CN"/>
        </w:rPr>
        <w:t>学生的疑难点</w:t>
      </w:r>
    </w:p>
    <w:p>
      <w:pPr>
        <w:widowControl/>
        <w:numPr>
          <w:ilvl w:val="0"/>
          <w:numId w:val="5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情节缺乏逻辑</w:t>
      </w:r>
    </w:p>
    <w:p>
      <w:pPr>
        <w:widowControl/>
        <w:numPr>
          <w:ilvl w:val="0"/>
          <w:numId w:val="5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段落缺乏衔接</w:t>
      </w:r>
    </w:p>
    <w:p>
      <w:pPr>
        <w:widowControl/>
        <w:numPr>
          <w:ilvl w:val="0"/>
          <w:numId w:val="5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语言缺乏协同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3.学法指导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要点编号，批注阅读文本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（2）</w:t>
      </w:r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巧列提纲，细化段落小情节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（3）勤练笔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（4）广积累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4. 拓展解题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利用主题语境，快速归纳主题。归纳历年高考中读后续写的主题。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5.变式训练设计</w:t>
      </w:r>
    </w:p>
    <w:p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2022高考题全国卷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读后续写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0AE0C"/>
    <w:multiLevelType w:val="singleLevel"/>
    <w:tmpl w:val="81E0AE0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0BBC394"/>
    <w:multiLevelType w:val="singleLevel"/>
    <w:tmpl w:val="A0BBC39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378D45D"/>
    <w:multiLevelType w:val="singleLevel"/>
    <w:tmpl w:val="0378D4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D854ADA"/>
    <w:multiLevelType w:val="singleLevel"/>
    <w:tmpl w:val="4D854ADA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BFEFA7F"/>
    <w:multiLevelType w:val="singleLevel"/>
    <w:tmpl w:val="7BFEFA7F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ZjI2Yjg4M2VjMDBkODdmNDM1YzcyZGNmZTg4N2MifQ=="/>
  </w:docVars>
  <w:rsids>
    <w:rsidRoot w:val="00000000"/>
    <w:rsid w:val="089136C6"/>
    <w:rsid w:val="38525314"/>
    <w:rsid w:val="3B1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2024-02-02T03:09:00Z</dcterms:created>
  <dc:creator>40198</dc:creator>
  <cp:lastModifiedBy>Administrator</cp:lastModifiedBy>
  <dcterms:modified xsi:type="dcterms:W3CDTF">2024-02-21T02:57:45Z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47CAE50B162A418E93ADAB0DBDF575AA_12</vt:lpwstr>
  </property>
</Properties>
</file>