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Traditional Chinese Holidays</w:t>
      </w:r>
    </w:p>
    <w:p>
      <w:pPr>
        <w:pStyle w:val="4"/>
        <w:spacing w:before="0" w:beforeAutospacing="0" w:after="0" w:afterAutospacing="0"/>
        <w:jc w:val="center"/>
        <w:rPr>
          <w:rFonts w:ascii="Times New Roman" w:hAnsi="Times New Roman" w:cs="Times New Roman" w:eastAsiaTheme="minorEastAsia"/>
          <w:b/>
          <w:bCs/>
          <w:kern w:val="2"/>
          <w14:ligatures w14:val="standardContextual"/>
        </w:rPr>
      </w:pPr>
      <w:r>
        <w:rPr>
          <w:rFonts w:ascii="Times New Roman" w:hAnsi="Times New Roman" w:cs="Times New Roman" w:eastAsiaTheme="minorEastAsia"/>
          <w:b/>
          <w:bCs/>
          <w:kern w:val="2"/>
          <w14:ligatures w14:val="standardContextual"/>
        </w:rPr>
        <w:t>Chinese New Year</w:t>
      </w:r>
    </w:p>
    <w:p>
      <w:pPr>
        <w:pStyle w:val="4"/>
        <w:spacing w:before="0" w:beforeAutospacing="0" w:after="0" w:afterAutospacing="0" w:line="280" w:lineRule="exact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Ⅰ Watch the video and fill the blanks</w:t>
      </w:r>
    </w:p>
    <w:p>
      <w:pPr>
        <w:pStyle w:val="4"/>
        <w:spacing w:before="0" w:beforeAutospacing="0" w:after="0" w:afterAutospacing="0" w:line="280" w:lineRule="exact"/>
        <w:jc w:val="both"/>
        <w:rPr>
          <w:rFonts w:ascii="Times New Roman" w:hAnsi="Times New Roman" w:cs="Times New Roman" w:eastAsiaTheme="minorEastAsia"/>
          <w:kern w:val="2"/>
          <w:sz w:val="21"/>
          <w:szCs w:val="22"/>
          <w14:ligatures w14:val="standardContextual"/>
        </w:rPr>
      </w:pPr>
      <w:r>
        <w:rPr>
          <w:rFonts w:ascii="Times New Roman" w:hAnsi="Times New Roman" w:cs="Times New Roman" w:eastAsiaTheme="minorEastAsia"/>
          <w:kern w:val="2"/>
          <w:sz w:val="21"/>
          <w:szCs w:val="22"/>
          <w14:ligatures w14:val="standardContextual"/>
        </w:rPr>
        <w:t>The first day of the first lunar month is Spring Festival, the beginning of a New Year of China. Spring Festival is China’s 1. ___________(big) extravaganza and a day for family reunion. Being around family members at 2. ___________ turn of the year is a vital ritual for the Chinese people. Many of people 3. ___________(live) away from the hometowns return home during Spring Festival, which 4. ___________(give) rise to 5. ___________ is called the largest annual human 6. ___________（migrate) in the world, also known as the Spring Festival travel rush. The Spring Festival Celebration is a 7. ___________(continue) process starting from the 23rd or 24th of the 12th lunar month. People often worship the Kitchen God, clean their house, do 8. ___________(they) shopping and put up Spring Festival couplets 9. _______ New Year’s Eve 10. _____ the lunar calendar.</w:t>
      </w:r>
      <w:r>
        <w:rPr>
          <w:rFonts w:hint="eastAsia" w:ascii="等线" w:hAnsi="等线" w:eastAsia="等线" w:cs="Times New Roman"/>
          <w:b/>
          <w:bCs/>
          <w:color w:val="000000"/>
          <w:kern w:val="24"/>
          <w:sz w:val="21"/>
          <w:szCs w:val="21"/>
        </w:rPr>
        <w:t>Ⅱ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Check the answers and study the words</w:t>
      </w:r>
    </w:p>
    <w:p>
      <w:pPr>
        <w:spacing w:line="280" w:lineRule="exac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1022350</wp:posOffset>
                </wp:positionH>
                <wp:positionV relativeFrom="paragraph">
                  <wp:posOffset>85090</wp:posOffset>
                </wp:positionV>
                <wp:extent cx="4495800" cy="1447800"/>
                <wp:effectExtent l="0" t="0" r="19050" b="19050"/>
                <wp:wrapNone/>
                <wp:docPr id="494650761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1447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" o:spid="_x0000_s1026" o:spt="2" style="position:absolute;left:0pt;margin-left:80.5pt;margin-top:6.7pt;height:114pt;width:354pt;mso-position-horizontal-relative:margin;z-index:251659264;v-text-anchor:middle;mso-width-relative:page;mso-height-relative:page;" filled="f" stroked="t" coordsize="21600,21600" arcsize="0.166666666666667" o:gfxdata="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gJjm72AAAAAoBAAAPAAAAAAAAAAEAIAAAACIAAABkcnMvZG93&#10;bnJldi54bWxQSwECFAAUAAAACACHTuJAQz/LVnICAAC0BAAADgAAAAAAAAABACAAAAAnAQAAZHJz&#10;L2Uyb0RvYy54bWxQSwUGAAAAAAYABgBZAQAACwYAAAAA&#10;">
                <v:fill on="f" focussize="0,0"/>
                <v:stroke weight="1pt" color="#172C51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spacing w:line="280" w:lineRule="exac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Word bank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  <w:sectPr>
          <w:headerReference r:id="rId3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extravaganza/ ɪkˌstrævəˈɡænzə / n.铺张华丽的表演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ritual / ˈrɪtʃuəl 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n.仪式，典礼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worship/ ˈwɜːʃɪp 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v.敬奉（神）；爱慕，崇拜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couplet/ ˈkʌplət /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n.对句，对联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rise 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引起，导致，产生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lunar calendar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农历</w:t>
      </w:r>
    </w:p>
    <w:p>
      <w:pPr>
        <w:pStyle w:val="4"/>
        <w:spacing w:before="0" w:beforeAutospacing="0" w:after="0" w:afterAutospacing="0" w:line="280" w:lineRule="exact"/>
        <w:jc w:val="both"/>
        <w:rPr>
          <w:rFonts w:ascii="等线" w:hAnsi="等线" w:eastAsia="等线" w:cs="Times New Roman"/>
          <w:b/>
          <w:bCs/>
          <w:color w:val="000000"/>
          <w:kern w:val="24"/>
          <w:sz w:val="21"/>
          <w:szCs w:val="21"/>
        </w:rPr>
      </w:pPr>
    </w:p>
    <w:p>
      <w:pPr>
        <w:pStyle w:val="4"/>
        <w:spacing w:before="0" w:beforeAutospacing="0" w:after="0" w:afterAutospacing="0" w:line="280" w:lineRule="exact"/>
        <w:ind w:firstLine="420"/>
        <w:jc w:val="both"/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</w:pP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Ⅱ listen to the material for several times until fully finish the blanks-filing.</w:t>
      </w:r>
    </w:p>
    <w:p>
      <w:pPr>
        <w:pStyle w:val="4"/>
        <w:spacing w:before="0" w:beforeAutospacing="0" w:after="0" w:afterAutospacing="0" w:line="280" w:lineRule="exact"/>
        <w:ind w:left="420" w:leftChars="200" w:firstLine="210" w:firstLineChars="100"/>
        <w:jc w:val="both"/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</w:pP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>Chinese New Year, also known as the Spring Festival, is one of the 1___________________________in Chinese culture. The festivities typically kick off on Lunar New Year's Eve, marked by thorough 2_________________and a sumptuous reunion dinner. As night falls, the sky is illuminated by the dazzling 3____________________ and 4_____________, symbolizing the 5__________to the old year and 6__________________of the new one.</w:t>
      </w:r>
    </w:p>
    <w:p>
      <w:pPr>
        <w:pStyle w:val="4"/>
        <w:spacing w:before="0" w:beforeAutospacing="0" w:after="0" w:afterAutospacing="0" w:line="280" w:lineRule="exact"/>
        <w:ind w:left="420" w:leftChars="200" w:firstLine="210" w:firstLineChars="100"/>
        <w:jc w:val="both"/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</w:pP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>Throughout the holiday season, people 7_________________________________________, 8________________________________________. Red decorations and auspicious couplets adorn every household, while traditional dragon lion dances 9_______________________________________to the celebrations, 10______________________to the start of the New Year</w:t>
      </w:r>
    </w:p>
    <w:p>
      <w:pPr>
        <w:pStyle w:val="4"/>
        <w:spacing w:before="0" w:beforeAutospacing="0" w:after="0" w:afterAutospacing="0" w:line="280" w:lineRule="exact"/>
        <w:jc w:val="both"/>
        <w:rPr>
          <w:rFonts w:ascii="Times New Roman" w:hAnsi="Times New Roman" w:cs="Times New Roman" w:eastAsiaTheme="minorEastAsia"/>
          <w:kern w:val="2"/>
          <w:sz w:val="21"/>
          <w:szCs w:val="22"/>
          <w14:ligatures w14:val="standardContextual"/>
        </w:rPr>
      </w:pPr>
    </w:p>
    <w:p>
      <w:pPr>
        <w:spacing w:line="280" w:lineRule="exac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1009650</wp:posOffset>
                </wp:positionH>
                <wp:positionV relativeFrom="paragraph">
                  <wp:posOffset>3810</wp:posOffset>
                </wp:positionV>
                <wp:extent cx="4495800" cy="1447800"/>
                <wp:effectExtent l="0" t="0" r="19050" b="19050"/>
                <wp:wrapNone/>
                <wp:docPr id="490109334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1447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" o:spid="_x0000_s1026" o:spt="2" style="position:absolute;left:0pt;margin-left:79.5pt;margin-top:0.3pt;height:114pt;width:354pt;mso-position-horizontal-relative:margin;z-index:251661312;v-text-anchor:middle;mso-width-relative:page;mso-height-relative:page;" filled="f" stroked="t" coordsize="21600,21600" arcsize="0.166666666666667" o:gfxdata="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TPrBVtYAAAAIAQAADwAAAAAAAAABACAAAAAiAAAAZHJz&#10;L2Rvd25yZXYueG1sUEsBAhQAFAAAAAgAh07iQCjOOW94AgAAwgQAAA4AAAAAAAAAAQAgAAAAJQEA&#10;AGRycy9lMm9Eb2MueG1sUEsFBgAAAAAGAAYAWQEAAA8GAAAAAA==&#10;">
                <v:fill on="f" focussize="0,0"/>
                <v:stroke weight="1pt" color="#172C51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Word bank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  <w:sectPr>
          <w:type w:val="continuous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kick off   开始，发起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sumptuous / ˈsʌmptʃuəs / adj.豪华的，奢华的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illuminate/ ɪˈluːmɪneɪt /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v.照射,照亮；阐明,解释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dazzling/ ˈdæz(ə)lɪŋ /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adj.令人赞叹的；耀眼的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auspicious/ ɔːˈspɪʃəs /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adj.有助于成功的；吉利的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adorn  / əˈdɔːn /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v.装饰；使生色</w:t>
      </w:r>
    </w:p>
    <w:p>
      <w:pPr>
        <w:numPr>
          <w:ilvl w:val="0"/>
          <w:numId w:val="1"/>
        </w:num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festive/ ˈfestɪv/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adj.节日的；喜庆的；</w:t>
      </w:r>
    </w:p>
    <w:p>
      <w:pPr>
        <w:pStyle w:val="4"/>
        <w:spacing w:before="0" w:beforeAutospacing="0" w:after="0" w:afterAutospacing="0" w:line="280" w:lineRule="exact"/>
        <w:jc w:val="both"/>
        <w:rPr>
          <w:rFonts w:ascii="等线" w:hAnsi="等线" w:eastAsia="等线" w:cs="Times New Roman"/>
          <w:b/>
          <w:bCs/>
          <w:color w:val="000000"/>
          <w:kern w:val="24"/>
          <w:sz w:val="21"/>
          <w:szCs w:val="21"/>
        </w:rPr>
      </w:pPr>
    </w:p>
    <w:p>
      <w:pPr>
        <w:pStyle w:val="4"/>
        <w:spacing w:before="0" w:beforeAutospacing="0" w:after="0" w:afterAutospacing="0" w:line="280" w:lineRule="exact"/>
        <w:ind w:left="420" w:firstLine="4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Ⅲ Read the whole passage and consolidate the relevant words with another passage and video</w:t>
      </w:r>
    </w:p>
    <w:p>
      <w:pPr>
        <w:pStyle w:val="4"/>
        <w:spacing w:before="0" w:beforeAutospacing="0" w:after="0" w:afterAutospacing="0" w:line="280" w:lineRule="exact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drawing>
          <wp:inline distT="0" distB="0" distL="0" distR="0">
            <wp:extent cx="1725295" cy="946150"/>
            <wp:effectExtent l="0" t="0" r="8255" b="6350"/>
            <wp:docPr id="15291194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19442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7398" cy="963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continuous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A1B30"/>
    <w:multiLevelType w:val="multilevel"/>
    <w:tmpl w:val="43AA1B30"/>
    <w:lvl w:ilvl="0" w:tentative="0">
      <w:start w:val="1"/>
      <w:numFmt w:val="bullet"/>
      <w:lvlText w:val=""/>
      <w:lvlJc w:val="left"/>
      <w:pPr>
        <w:tabs>
          <w:tab w:val="left" w:pos="3660"/>
        </w:tabs>
        <w:ind w:left="366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4380"/>
        </w:tabs>
        <w:ind w:left="438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"/>
      <w:lvlJc w:val="left"/>
      <w:pPr>
        <w:tabs>
          <w:tab w:val="left" w:pos="5100"/>
        </w:tabs>
        <w:ind w:left="51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"/>
      <w:lvlJc w:val="left"/>
      <w:pPr>
        <w:tabs>
          <w:tab w:val="left" w:pos="5820"/>
        </w:tabs>
        <w:ind w:left="582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6540"/>
        </w:tabs>
        <w:ind w:left="654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"/>
      <w:lvlJc w:val="left"/>
      <w:pPr>
        <w:tabs>
          <w:tab w:val="left" w:pos="7260"/>
        </w:tabs>
        <w:ind w:left="72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"/>
      <w:lvlJc w:val="left"/>
      <w:pPr>
        <w:tabs>
          <w:tab w:val="left" w:pos="7980"/>
        </w:tabs>
        <w:ind w:left="798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8700"/>
        </w:tabs>
        <w:ind w:left="870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"/>
      <w:lvlJc w:val="left"/>
      <w:pPr>
        <w:tabs>
          <w:tab w:val="left" w:pos="9420"/>
        </w:tabs>
        <w:ind w:left="94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80"/>
    <w:rsid w:val="000503A6"/>
    <w:rsid w:val="000F0538"/>
    <w:rsid w:val="001030F1"/>
    <w:rsid w:val="00132169"/>
    <w:rsid w:val="00204B1E"/>
    <w:rsid w:val="00263F2A"/>
    <w:rsid w:val="00277FDA"/>
    <w:rsid w:val="00295803"/>
    <w:rsid w:val="003E3D2D"/>
    <w:rsid w:val="003F1060"/>
    <w:rsid w:val="003F2E79"/>
    <w:rsid w:val="004C13CD"/>
    <w:rsid w:val="00546255"/>
    <w:rsid w:val="00547682"/>
    <w:rsid w:val="00617CE0"/>
    <w:rsid w:val="00750530"/>
    <w:rsid w:val="00776839"/>
    <w:rsid w:val="00783FFB"/>
    <w:rsid w:val="007E1E05"/>
    <w:rsid w:val="007F57DF"/>
    <w:rsid w:val="00802EAB"/>
    <w:rsid w:val="008332A7"/>
    <w:rsid w:val="00840E0E"/>
    <w:rsid w:val="00842282"/>
    <w:rsid w:val="00874D78"/>
    <w:rsid w:val="00876909"/>
    <w:rsid w:val="008924B6"/>
    <w:rsid w:val="009760CA"/>
    <w:rsid w:val="009B5D34"/>
    <w:rsid w:val="00B20978"/>
    <w:rsid w:val="00B34CAF"/>
    <w:rsid w:val="00B9173C"/>
    <w:rsid w:val="00BE7FF2"/>
    <w:rsid w:val="00C11BB7"/>
    <w:rsid w:val="00CE4560"/>
    <w:rsid w:val="00DE70FF"/>
    <w:rsid w:val="00E10080"/>
    <w:rsid w:val="00E26B43"/>
    <w:rsid w:val="00EC185E"/>
    <w:rsid w:val="00F01E35"/>
    <w:rsid w:val="00F8116F"/>
    <w:rsid w:val="70C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2015</Characters>
  <Lines>16</Lines>
  <Paragraphs>4</Paragraphs>
  <TotalTime>0</TotalTime>
  <ScaleCrop>false</ScaleCrop>
  <LinksUpToDate>false</LinksUpToDate>
  <CharactersWithSpaces>2364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2023-11-30T08:31:00Z</dcterms:created>
  <dc:creator>fang fay</dc:creator>
  <cp:lastModifiedBy>Wiesen</cp:lastModifiedBy>
  <dcterms:modified xsi:type="dcterms:W3CDTF">2024-02-23T04:20:34Z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