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2024届2月浙江省名校协作体高三联考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应用文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导言和目标分析</w:t>
      </w:r>
    </w:p>
    <w:p>
      <w:pPr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题目分析点评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】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 试题创新度：本应用文试题在情境上具有较高的创新度。以校英文报主编李华的身份，要求学生撰写关于“倡导低碳生活”的专刊寄语，这既考察了学生对社会热点问题的关注，同时也引导学生在实际应用场景中运用英语表达能力，迁移了未来职业的某种发展可能（主编），提前让学生感受新的职业写作要求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 促学效果：通过要求学生以英语撰写专刊寄语，同时，涉及到环保和可持续发展的主题，可以促使学生思考并加深对这些重要议题的理解。这有助于培养学生的社会责任感和环保意识。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 情境考察学生能力：通过模拟李华编辑的身份，要求学生在寄语中包括专刊的意义、内容和对未来的期望，试题更全面地考察了学生的写作能力、逻辑思维能力以及对社会议题的综合理解能力。这样的设计使得学生需要在一个真实的情境中进行全面性的表达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4. 综合评价：从综合角度看，这个应用文试题在涵盖语言表达、社会关注度、逻辑思维等方面均有涵盖，符合培养学生综合素质的要求。通过在实际场景中应用英语，学生更容易将语言技能与实际应用相结合，提高学科整体素养。</w:t>
      </w:r>
    </w:p>
    <w:p>
      <w:pPr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Teaching objectives for this applied writing task include: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 Enhancing English language proficiency: By crafting a message for the special edition of the school's English newspaper, students will practice writing in English, improving their vocabulary, grammar, and overall language skills.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2. Fostering environmental awareness: Through the theme of advocating low-carbon living, students will deepen their understanding of environmental issues and the importance of sustainability, contributing to their overall environmental literacy.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Developing critical thinking and communication skills: Students will analyze the significance of promoting low-carbon lifestyles, determine relevant content for the special edition, and articulate their hopes and aspirations for the readers. This encourages critical thinking and effective communication.</w:t>
      </w:r>
    </w:p>
    <w:p>
      <w:pPr>
        <w:ind w:firstLine="42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4. Encouraging social responsibility: By expressing hopes for readers to embrace sustainable living practices, students are encouraged to think about their role in society and their responsibility towards the environment, fostering a sense of social consciousness.</w:t>
      </w:r>
    </w:p>
    <w:p>
      <w:pPr>
        <w:ind w:firstLine="420" w:firstLineChars="200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5.Audience Awareness: Develop an awareness of the target audience (students) and tailor the language and content to resonate with their interests, needs, and potential barriers.</w:t>
      </w:r>
    </w:p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Times New Roman" w:eastAsia="宋体"/>
          <w:b/>
          <w:bCs/>
          <w:lang w:val="en-US" w:eastAsia="zh-CN"/>
        </w:rPr>
      </w:pPr>
      <w:r>
        <w:rPr>
          <w:rFonts w:hint="eastAsia" w:ascii="Times New Roman" w:eastAsia="宋体"/>
          <w:b/>
          <w:bCs/>
          <w:lang w:val="en-US" w:eastAsia="zh-CN"/>
        </w:rPr>
        <w:t>【教学大纲】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呈现试题，引导学生分析写作的基本要素，构建写作框架；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分段建构写作内容，通过语料搭建来提升学生对语言组织的理解；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利用“Q-A”模式训练学生对于写作内容指向的敏锐度与精准度；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提供优秀学生作文和教师下水作文引导学生进行评析和反思；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呈现类似题材与话题的拓展应用文。</w:t>
      </w:r>
    </w:p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DCF9"/>
    <w:multiLevelType w:val="singleLevel"/>
    <w:tmpl w:val="5AC5DCF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zRlZTg3MmRhN2ZlODQ4MzJmNDhhMTFkNGNkMGYifQ=="/>
  </w:docVars>
  <w:rsids>
    <w:rsidRoot w:val="00000000"/>
    <w:rsid w:val="28D66AAF"/>
    <w:rsid w:val="40E921F6"/>
    <w:rsid w:val="44D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2024-02-27T11:45:00Z</dcterms:created>
  <dc:creator>32062</dc:creator>
  <cp:lastModifiedBy>Administrator</cp:lastModifiedBy>
  <dcterms:modified xsi:type="dcterms:W3CDTF">2024-02-28T06:28:20Z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1E186A97A8E44FB2A42037FF108E4756_12</vt:lpwstr>
  </property>
</Properties>
</file>