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numPr>
          <w:ilvl w:val="1"/>
          <w:numId w:val="1"/>
        </w:numPr>
        <w:ind w:firstLineChars="0"/>
        <w:jc w:val="center"/>
        <w:rPr>
          <w:rFonts w:ascii="宋体" w:hAnsi="宋体" w:eastAsia="宋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0"/>
          <w:szCs w:val="30"/>
        </w:rPr>
        <w:t>新阵地教育联盟阅读理解知识单</w:t>
      </w:r>
    </w:p>
    <w:p>
      <w:pPr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一、词块整理</w:t>
      </w:r>
    </w:p>
    <w:p>
      <w:pPr>
        <w:pStyle w:val="8"/>
        <w:numPr>
          <w:ilvl w:val="0"/>
          <w:numId w:val="2"/>
        </w:numPr>
        <w:ind w:firstLineChars="0"/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8"/>
        <w:numPr>
          <w:ilvl w:val="0"/>
          <w:numId w:val="2"/>
        </w:numPr>
        <w:ind w:firstLineChars="0"/>
      </w:pPr>
      <w:r>
        <w:t>Broaden one’s horizons开阔视野</w:t>
      </w:r>
    </w:p>
    <w:p>
      <w:pPr>
        <w:pStyle w:val="8"/>
        <w:numPr>
          <w:ilvl w:val="0"/>
          <w:numId w:val="2"/>
        </w:numPr>
        <w:ind w:firstLineChars="0"/>
      </w:pPr>
      <w:r>
        <w:t>One-of-a-kind destinations独一无二</w:t>
      </w:r>
    </w:p>
    <w:p>
      <w:pPr>
        <w:pStyle w:val="8"/>
        <w:numPr>
          <w:ilvl w:val="0"/>
          <w:numId w:val="2"/>
        </w:numPr>
        <w:ind w:firstLineChars="0"/>
      </w:pPr>
      <w:r>
        <w:t>Find oneself captivated by被迷住</w:t>
      </w:r>
    </w:p>
    <w:p>
      <w:pPr>
        <w:pStyle w:val="8"/>
        <w:numPr>
          <w:ilvl w:val="0"/>
          <w:numId w:val="2"/>
        </w:numPr>
        <w:ind w:firstLineChars="0"/>
      </w:pPr>
      <w:r>
        <w:t>Sample world’s best cuisine品尝佳肴</w:t>
      </w:r>
    </w:p>
    <w:p>
      <w:pPr>
        <w:pStyle w:val="8"/>
        <w:numPr>
          <w:ilvl w:val="0"/>
          <w:numId w:val="2"/>
        </w:numPr>
        <w:ind w:firstLineChars="0"/>
      </w:pPr>
      <w:r>
        <w:t>Get discounts打折</w:t>
      </w:r>
    </w:p>
    <w:p>
      <w:pPr>
        <w:pStyle w:val="8"/>
        <w:numPr>
          <w:ilvl w:val="0"/>
          <w:numId w:val="2"/>
        </w:numPr>
        <w:ind w:firstLineChars="0"/>
      </w:pPr>
      <w:r>
        <w:t>Fade into dusk消失在暮色中</w:t>
      </w:r>
    </w:p>
    <w:p>
      <w:pPr>
        <w:pStyle w:val="8"/>
        <w:numPr>
          <w:ilvl w:val="0"/>
          <w:numId w:val="2"/>
        </w:numPr>
        <w:ind w:firstLineChars="0"/>
      </w:pPr>
      <w:r>
        <w:t>A power bar电源条</w:t>
      </w:r>
    </w:p>
    <w:p>
      <w:pPr>
        <w:pStyle w:val="8"/>
        <w:numPr>
          <w:ilvl w:val="0"/>
          <w:numId w:val="2"/>
        </w:numPr>
        <w:ind w:firstLineChars="0"/>
      </w:pPr>
      <w:r>
        <w:t>The phone goes to die手机没电</w:t>
      </w:r>
    </w:p>
    <w:p>
      <w:pPr>
        <w:pStyle w:val="8"/>
        <w:numPr>
          <w:ilvl w:val="0"/>
          <w:numId w:val="2"/>
        </w:numPr>
        <w:ind w:firstLineChars="0"/>
      </w:pPr>
      <w:r>
        <w:t>On high alert在高戒备状态</w:t>
      </w:r>
    </w:p>
    <w:p>
      <w:pPr>
        <w:pStyle w:val="8"/>
        <w:numPr>
          <w:ilvl w:val="0"/>
          <w:numId w:val="2"/>
        </w:numPr>
        <w:ind w:firstLineChars="0"/>
      </w:pPr>
      <w:r>
        <w:t>Pull up 核对；停车</w:t>
      </w:r>
    </w:p>
    <w:p>
      <w:pPr>
        <w:pStyle w:val="8"/>
        <w:numPr>
          <w:ilvl w:val="0"/>
          <w:numId w:val="2"/>
        </w:numPr>
        <w:ind w:firstLineChars="0"/>
      </w:pPr>
      <w:r>
        <w:t>Search-and rescue team搜救队</w:t>
      </w:r>
    </w:p>
    <w:p>
      <w:pPr>
        <w:pStyle w:val="8"/>
        <w:numPr>
          <w:ilvl w:val="0"/>
          <w:numId w:val="2"/>
        </w:numPr>
        <w:ind w:firstLineChars="0"/>
      </w:pPr>
      <w:r>
        <w:t>The blurry image模糊图像</w:t>
      </w:r>
    </w:p>
    <w:p>
      <w:pPr>
        <w:pStyle w:val="8"/>
        <w:numPr>
          <w:ilvl w:val="0"/>
          <w:numId w:val="2"/>
        </w:numPr>
        <w:ind w:firstLineChars="0"/>
      </w:pPr>
      <w:r>
        <w:t>Patches of greenery成片的绿色植物</w:t>
      </w:r>
    </w:p>
    <w:p>
      <w:pPr>
        <w:pStyle w:val="8"/>
        <w:numPr>
          <w:ilvl w:val="0"/>
          <w:numId w:val="2"/>
        </w:numPr>
        <w:ind w:firstLineChars="0"/>
      </w:pPr>
      <w:r>
        <w:t>Narrow his search缩小搜索范围</w:t>
      </w:r>
    </w:p>
    <w:p>
      <w:pPr>
        <w:pStyle w:val="8"/>
        <w:numPr>
          <w:ilvl w:val="0"/>
          <w:numId w:val="2"/>
        </w:numPr>
        <w:ind w:firstLineChars="0"/>
      </w:pPr>
      <w:r>
        <w:t>Tighten his search加强搜索</w:t>
      </w:r>
    </w:p>
    <w:p>
      <w:pPr>
        <w:pStyle w:val="8"/>
        <w:numPr>
          <w:ilvl w:val="0"/>
          <w:numId w:val="2"/>
        </w:numPr>
        <w:ind w:firstLineChars="0"/>
      </w:pPr>
      <w:r>
        <w:t>Cross-referencing相互参照，交叉引用</w:t>
      </w:r>
    </w:p>
    <w:p>
      <w:pPr>
        <w:pStyle w:val="8"/>
        <w:numPr>
          <w:ilvl w:val="0"/>
          <w:numId w:val="2"/>
        </w:numPr>
        <w:ind w:firstLineChars="0"/>
      </w:pPr>
      <w:r>
        <w:t>In the wildness在荒野</w:t>
      </w:r>
    </w:p>
    <w:p>
      <w:pPr>
        <w:pStyle w:val="8"/>
        <w:numPr>
          <w:ilvl w:val="0"/>
          <w:numId w:val="2"/>
        </w:numPr>
        <w:ind w:firstLineChars="0"/>
      </w:pPr>
      <w:r>
        <w:t>Would have done本来会…</w:t>
      </w:r>
    </w:p>
    <w:p>
      <w:pPr>
        <w:pStyle w:val="8"/>
        <w:numPr>
          <w:ilvl w:val="0"/>
          <w:numId w:val="2"/>
        </w:numPr>
        <w:ind w:firstLineChars="0"/>
      </w:pPr>
      <w:r>
        <w:t>Insufficient preparation准备不足</w:t>
      </w:r>
    </w:p>
    <w:p>
      <w:pPr>
        <w:pStyle w:val="8"/>
        <w:numPr>
          <w:ilvl w:val="0"/>
          <w:numId w:val="2"/>
        </w:numPr>
        <w:ind w:firstLineChars="0"/>
      </w:pPr>
      <w:r>
        <w:t>A public figure 公众人物</w:t>
      </w:r>
    </w:p>
    <w:p>
      <w:pPr>
        <w:pStyle w:val="8"/>
        <w:numPr>
          <w:ilvl w:val="0"/>
          <w:numId w:val="2"/>
        </w:numPr>
        <w:ind w:firstLineChars="0"/>
      </w:pPr>
      <w:r>
        <w:t>Be well qualified to 能胜任做..</w:t>
      </w:r>
    </w:p>
    <w:p>
      <w:pPr>
        <w:pStyle w:val="8"/>
        <w:numPr>
          <w:ilvl w:val="0"/>
          <w:numId w:val="2"/>
        </w:numPr>
        <w:ind w:firstLineChars="0"/>
      </w:pPr>
      <w:r>
        <w:t>Upwards of 至少</w:t>
      </w:r>
    </w:p>
    <w:p>
      <w:pPr>
        <w:pStyle w:val="8"/>
        <w:numPr>
          <w:ilvl w:val="0"/>
          <w:numId w:val="2"/>
        </w:numPr>
        <w:ind w:firstLineChars="0"/>
      </w:pPr>
      <w:r>
        <w:t>Take on 承担</w:t>
      </w:r>
    </w:p>
    <w:p>
      <w:pPr>
        <w:pStyle w:val="8"/>
        <w:numPr>
          <w:ilvl w:val="0"/>
          <w:numId w:val="2"/>
        </w:numPr>
        <w:ind w:firstLineChars="0"/>
      </w:pPr>
      <w:r>
        <w:t>Be some truth to对…说些实话</w:t>
      </w:r>
    </w:p>
    <w:p>
      <w:pPr>
        <w:pStyle w:val="8"/>
        <w:numPr>
          <w:ilvl w:val="0"/>
          <w:numId w:val="2"/>
        </w:numPr>
        <w:ind w:firstLineChars="0"/>
      </w:pPr>
      <w:r>
        <w:t>Assess the suitability评估适用性</w:t>
      </w:r>
    </w:p>
    <w:p>
      <w:pPr>
        <w:pStyle w:val="8"/>
        <w:numPr>
          <w:ilvl w:val="0"/>
          <w:numId w:val="2"/>
        </w:numPr>
        <w:ind w:firstLineChars="0"/>
      </w:pPr>
      <w:r>
        <w:t>Peer review同行评审</w:t>
      </w:r>
    </w:p>
    <w:p>
      <w:pPr>
        <w:pStyle w:val="8"/>
        <w:numPr>
          <w:ilvl w:val="0"/>
          <w:numId w:val="2"/>
        </w:numPr>
        <w:ind w:firstLineChars="0"/>
      </w:pPr>
      <w:r>
        <w:t>Grant applications拨款申请</w:t>
      </w:r>
    </w:p>
    <w:p>
      <w:pPr>
        <w:pStyle w:val="8"/>
        <w:numPr>
          <w:ilvl w:val="0"/>
          <w:numId w:val="2"/>
        </w:numPr>
        <w:ind w:firstLineChars="0"/>
      </w:pPr>
      <w:r>
        <w:t>Rejection rates某项申请或请求被拒绝的比率</w:t>
      </w:r>
    </w:p>
    <w:p>
      <w:pPr>
        <w:pStyle w:val="8"/>
        <w:numPr>
          <w:ilvl w:val="0"/>
          <w:numId w:val="2"/>
        </w:numPr>
        <w:ind w:firstLineChars="0"/>
      </w:pPr>
      <w:r>
        <w:t>Generate the positive impacts产生积极影响</w:t>
      </w:r>
    </w:p>
    <w:p>
      <w:pPr>
        <w:pStyle w:val="8"/>
        <w:numPr>
          <w:ilvl w:val="0"/>
          <w:numId w:val="2"/>
        </w:numPr>
        <w:ind w:firstLineChars="0"/>
      </w:pPr>
      <w:r>
        <w:t>Seek facts and truth 寻求事实与真理</w:t>
      </w:r>
    </w:p>
    <w:p>
      <w:pPr>
        <w:pStyle w:val="8"/>
        <w:numPr>
          <w:ilvl w:val="0"/>
          <w:numId w:val="2"/>
        </w:numPr>
        <w:ind w:firstLineChars="0"/>
      </w:pPr>
      <w:r>
        <w:t>Invisible killers隐形杀手</w:t>
      </w:r>
    </w:p>
    <w:p>
      <w:pPr>
        <w:pStyle w:val="8"/>
        <w:numPr>
          <w:ilvl w:val="0"/>
          <w:numId w:val="2"/>
        </w:numPr>
        <w:ind w:firstLineChars="0"/>
      </w:pPr>
      <w:r>
        <w:t>Take seriously认真对待</w:t>
      </w:r>
    </w:p>
    <w:p>
      <w:pPr>
        <w:pStyle w:val="8"/>
        <w:numPr>
          <w:ilvl w:val="0"/>
          <w:numId w:val="2"/>
        </w:numPr>
        <w:ind w:firstLineChars="0"/>
      </w:pPr>
      <w:r>
        <w:t>Life-threatening heat危及生命的热度</w:t>
      </w:r>
    </w:p>
    <w:p>
      <w:pPr>
        <w:pStyle w:val="8"/>
        <w:numPr>
          <w:ilvl w:val="0"/>
          <w:numId w:val="2"/>
        </w:numPr>
        <w:ind w:firstLineChars="0"/>
      </w:pPr>
      <w:r>
        <w:t>Take protective action采取保护措施</w:t>
      </w:r>
    </w:p>
    <w:p>
      <w:pPr>
        <w:pStyle w:val="8"/>
        <w:numPr>
          <w:ilvl w:val="0"/>
          <w:numId w:val="2"/>
        </w:numPr>
        <w:ind w:firstLineChars="0"/>
      </w:pPr>
      <w:r>
        <w:t>On the grounds that…因为，由于</w:t>
      </w:r>
    </w:p>
    <w:p>
      <w:pPr>
        <w:pStyle w:val="8"/>
        <w:numPr>
          <w:ilvl w:val="0"/>
          <w:numId w:val="2"/>
        </w:numPr>
        <w:ind w:firstLineChars="0"/>
      </w:pPr>
      <w:r>
        <w:t>Come up with提出</w:t>
      </w:r>
    </w:p>
    <w:p>
      <w:pPr>
        <w:pStyle w:val="8"/>
        <w:numPr>
          <w:ilvl w:val="0"/>
          <w:numId w:val="2"/>
        </w:numPr>
        <w:ind w:firstLineChars="0"/>
      </w:pPr>
      <w:r>
        <w:t>Fall far short of远远不及，远低于</w:t>
      </w:r>
    </w:p>
    <w:p>
      <w:pPr>
        <w:pStyle w:val="8"/>
        <w:numPr>
          <w:ilvl w:val="0"/>
          <w:numId w:val="2"/>
        </w:numPr>
        <w:ind w:firstLineChars="0"/>
      </w:pPr>
      <w:r>
        <w:t>Call attention to引起注意</w:t>
      </w:r>
    </w:p>
    <w:p>
      <w:pPr>
        <w:pStyle w:val="8"/>
        <w:ind w:left="440" w:firstLine="0" w:firstLineChars="0"/>
        <w:sectPr>
          <w:type w:val="continuous"/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</w:p>
    <w:p>
      <w:pPr>
        <w:pStyle w:val="8"/>
        <w:ind w:left="440" w:firstLine="0" w:firstLineChars="0"/>
      </w:pPr>
    </w:p>
    <w:p>
      <w:pPr>
        <w:pStyle w:val="8"/>
        <w:ind w:left="440" w:firstLine="0" w:firstLineChars="0"/>
      </w:pPr>
    </w:p>
    <w:p>
      <w:pPr>
        <w:pStyle w:val="8"/>
        <w:ind w:left="440" w:firstLine="0" w:firstLineChars="0"/>
      </w:pPr>
    </w:p>
    <w:p>
      <w:pPr>
        <w:rPr>
          <w:b/>
          <w:bCs/>
        </w:rPr>
      </w:pPr>
      <w:r>
        <w:rPr>
          <w:rFonts w:hint="eastAsia"/>
          <w:b/>
          <w:bCs/>
        </w:rPr>
        <w:t>二、主要词汇复习巩固</w:t>
      </w:r>
    </w:p>
    <w:p>
      <w:r>
        <w:drawing>
          <wp:inline distT="0" distB="0" distL="0" distR="0">
            <wp:extent cx="5274310" cy="2401570"/>
            <wp:effectExtent l="0" t="0" r="2540" b="0"/>
            <wp:docPr id="4197287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72872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>
      <w:r>
        <w:rPr>
          <w:rFonts w:hint="eastAsia"/>
        </w:rPr>
        <w:t>三、好句摘录</w:t>
      </w:r>
    </w:p>
    <w:p>
      <w:pPr>
        <w:widowControl/>
        <w:numPr>
          <w:ilvl w:val="0"/>
          <w:numId w:val="3"/>
        </w:numPr>
        <w:spacing w:line="360" w:lineRule="exact"/>
        <w:ind w:left="357" w:hanging="357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 xml:space="preserve">Explore </w:t>
      </w:r>
      <w:r>
        <w:rPr>
          <w:rFonts w:ascii="Calibri" w:hAnsi="Calibri" w:eastAsia="宋体" w:cs="+mn-cs"/>
          <w:color w:val="FF0000"/>
          <w:kern w:val="24"/>
          <w:szCs w:val="21"/>
          <w14:ligatures w14:val="none"/>
        </w:rPr>
        <w:t>vibrant</w:t>
      </w: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 xml:space="preserve"> Tokyo </w:t>
      </w:r>
      <w:r>
        <w:rPr>
          <w:rFonts w:ascii="Calibri" w:hAnsi="Calibri" w:eastAsia="宋体" w:cs="+mn-cs"/>
          <w:color w:val="00B050"/>
          <w:kern w:val="24"/>
          <w:szCs w:val="21"/>
          <w14:ligatures w14:val="none"/>
        </w:rPr>
        <w:t>with</w:t>
      </w: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 xml:space="preserve"> its </w:t>
      </w:r>
      <w:r>
        <w:rPr>
          <w:rFonts w:ascii="Calibri" w:hAnsi="Calibri" w:eastAsia="宋体" w:cs="+mn-cs"/>
          <w:color w:val="FF0000"/>
          <w:kern w:val="24"/>
          <w:szCs w:val="21"/>
          <w14:ligatures w14:val="none"/>
        </w:rPr>
        <w:t>energetic</w:t>
      </w: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 xml:space="preserve"> city life and relax in </w:t>
      </w:r>
      <w:r>
        <w:rPr>
          <w:rFonts w:ascii="Calibri" w:hAnsi="Calibri" w:eastAsia="宋体" w:cs="+mn-cs"/>
          <w:color w:val="FF0000"/>
          <w:kern w:val="24"/>
          <w:szCs w:val="21"/>
          <w14:ligatures w14:val="none"/>
        </w:rPr>
        <w:t>peaceful</w:t>
      </w: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 xml:space="preserve"> Kyoto </w:t>
      </w:r>
      <w:r>
        <w:rPr>
          <w:rFonts w:ascii="Calibri" w:hAnsi="Calibri" w:eastAsia="宋体" w:cs="+mn-cs"/>
          <w:color w:val="00B050"/>
          <w:kern w:val="24"/>
          <w:szCs w:val="21"/>
          <w14:ligatures w14:val="none"/>
        </w:rPr>
        <w:t>surrounded by</w:t>
      </w: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 xml:space="preserve"> </w:t>
      </w:r>
      <w:r>
        <w:rPr>
          <w:rFonts w:ascii="Calibri" w:hAnsi="Calibri" w:eastAsia="宋体" w:cs="+mn-cs"/>
          <w:color w:val="FF0000"/>
          <w:kern w:val="24"/>
          <w:szCs w:val="21"/>
          <w14:ligatures w14:val="none"/>
        </w:rPr>
        <w:t>tranquil</w:t>
      </w: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 xml:space="preserve"> temples. In spring, gaze upon </w:t>
      </w:r>
      <w:r>
        <w:rPr>
          <w:rFonts w:ascii="Calibri" w:hAnsi="Calibri" w:eastAsia="宋体" w:cs="+mn-cs"/>
          <w:color w:val="FF0000"/>
          <w:kern w:val="24"/>
          <w:szCs w:val="21"/>
          <w14:ligatures w14:val="none"/>
        </w:rPr>
        <w:t xml:space="preserve">graceful </w:t>
      </w: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 xml:space="preserve">Mt Fuji as you sit among </w:t>
      </w:r>
      <w:r>
        <w:rPr>
          <w:rFonts w:ascii="Calibri" w:hAnsi="Calibri" w:eastAsia="宋体" w:cs="+mn-cs"/>
          <w:color w:val="FF0000"/>
          <w:kern w:val="24"/>
          <w:szCs w:val="21"/>
          <w14:ligatures w14:val="none"/>
        </w:rPr>
        <w:t>delicate</w:t>
      </w: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 xml:space="preserve"> cherry blossom or find yourself </w:t>
      </w:r>
      <w:r>
        <w:rPr>
          <w:rFonts w:ascii="Calibri" w:hAnsi="Calibri" w:eastAsia="宋体" w:cs="+mn-cs"/>
          <w:color w:val="00B050"/>
          <w:kern w:val="24"/>
          <w:szCs w:val="21"/>
          <w14:ligatures w14:val="none"/>
        </w:rPr>
        <w:t xml:space="preserve">captivated by </w:t>
      </w: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>the</w:t>
      </w:r>
      <w:r>
        <w:rPr>
          <w:rFonts w:ascii="Calibri" w:hAnsi="Calibri" w:eastAsia="宋体" w:cs="+mn-cs"/>
          <w:color w:val="FF0000"/>
          <w:kern w:val="24"/>
          <w:szCs w:val="21"/>
          <w14:ligatures w14:val="none"/>
        </w:rPr>
        <w:t xml:space="preserve"> breath-taking </w:t>
      </w: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 xml:space="preserve">gold landscape on an autumn adventure. </w:t>
      </w:r>
    </w:p>
    <w:p>
      <w:pPr>
        <w:widowControl/>
        <w:numPr>
          <w:ilvl w:val="0"/>
          <w:numId w:val="3"/>
        </w:numPr>
        <w:spacing w:line="360" w:lineRule="exact"/>
        <w:ind w:left="357" w:hanging="357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 xml:space="preserve">Grand American Adventures </w:t>
      </w:r>
      <w:r>
        <w:rPr>
          <w:rFonts w:ascii="Calibri" w:hAnsi="Calibri" w:eastAsia="宋体" w:cs="+mn-cs"/>
          <w:color w:val="FF0000"/>
          <w:kern w:val="24"/>
          <w:szCs w:val="21"/>
          <w14:ligatures w14:val="none"/>
        </w:rPr>
        <w:t>specializes</w:t>
      </w: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 xml:space="preserve"> in small-group adventure tours to the Americas, </w:t>
      </w:r>
      <w:r>
        <w:rPr>
          <w:rFonts w:ascii="Calibri" w:hAnsi="Calibri" w:eastAsia="宋体" w:cs="+mn-cs"/>
          <w:color w:val="00B050"/>
          <w:kern w:val="24"/>
          <w:szCs w:val="21"/>
          <w14:ligatures w14:val="none"/>
        </w:rPr>
        <w:t>with</w:t>
      </w: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 xml:space="preserve"> </w:t>
      </w:r>
      <w:r>
        <w:rPr>
          <w:rFonts w:ascii="Calibri" w:hAnsi="Calibri" w:eastAsia="宋体" w:cs="+mn-cs"/>
          <w:color w:val="FF0000"/>
          <w:kern w:val="24"/>
          <w:szCs w:val="21"/>
          <w14:ligatures w14:val="none"/>
        </w:rPr>
        <w:t>unrivalled</w:t>
      </w: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 xml:space="preserve"> knowledge and experience.</w:t>
      </w:r>
    </w:p>
    <w:p>
      <w:pPr>
        <w:widowControl/>
        <w:numPr>
          <w:ilvl w:val="0"/>
          <w:numId w:val="3"/>
        </w:numPr>
        <w:spacing w:line="360" w:lineRule="exact"/>
        <w:ind w:left="357" w:hanging="357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ascii="Calibri" w:hAnsi="Calibri" w:eastAsia="宋体" w:cs="+mn-cs"/>
          <w:color w:val="00B050"/>
          <w:kern w:val="24"/>
          <w:szCs w:val="21"/>
          <w14:ligatures w14:val="none"/>
        </w:rPr>
        <w:t>As</w:t>
      </w: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 xml:space="preserve"> the day </w:t>
      </w:r>
      <w:r>
        <w:rPr>
          <w:rFonts w:ascii="Calibri" w:hAnsi="Calibri" w:eastAsia="宋体" w:cs="+mn-cs"/>
          <w:color w:val="FF0000"/>
          <w:kern w:val="24"/>
          <w:szCs w:val="21"/>
          <w14:ligatures w14:val="none"/>
        </w:rPr>
        <w:t>faded into dusk</w:t>
      </w: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 xml:space="preserve">, </w:t>
      </w:r>
      <w:r>
        <w:rPr>
          <w:rFonts w:ascii="Calibri" w:hAnsi="Calibri" w:eastAsia="宋体" w:cs="+mn-cs"/>
          <w:color w:val="00B050"/>
          <w:kern w:val="24"/>
          <w:szCs w:val="21"/>
          <w14:ligatures w14:val="none"/>
        </w:rPr>
        <w:t>following</w:t>
      </w: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 xml:space="preserve"> several hours of aimless roaming, </w:t>
      </w:r>
      <w:r>
        <w:rPr>
          <w:rFonts w:ascii="Calibri" w:hAnsi="Calibri" w:eastAsia="宋体" w:cs="+mn-cs"/>
          <w:color w:val="FF0000"/>
          <w:kern w:val="24"/>
          <w:szCs w:val="21"/>
          <w14:ligatures w14:val="none"/>
        </w:rPr>
        <w:t>his concern turned to fear</w:t>
      </w: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 xml:space="preserve">. </w:t>
      </w:r>
      <w:r>
        <w:rPr>
          <w:rFonts w:ascii="Calibri" w:hAnsi="Calibri" w:eastAsia="宋体" w:cs="+mn-cs"/>
          <w:color w:val="00B050"/>
          <w:kern w:val="24"/>
          <w:szCs w:val="21"/>
          <w14:ligatures w14:val="none"/>
        </w:rPr>
        <w:t>With</w:t>
      </w: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 xml:space="preserve"> no flashlight, only a liter of water and a power bar in his backpack, and less than ten percent battery remaining on his cell phone, Compean </w:t>
      </w:r>
      <w:r>
        <w:rPr>
          <w:rFonts w:ascii="Calibri" w:hAnsi="Calibri" w:eastAsia="宋体" w:cs="+mn-cs"/>
          <w:color w:val="00B050"/>
          <w:kern w:val="24"/>
          <w:szCs w:val="21"/>
          <w14:ligatures w14:val="none"/>
        </w:rPr>
        <w:t>was unprepared for</w:t>
      </w: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 xml:space="preserve"> anything </w:t>
      </w:r>
      <w:r>
        <w:rPr>
          <w:rFonts w:ascii="Calibri" w:hAnsi="Calibri" w:eastAsia="宋体" w:cs="+mn-cs"/>
          <w:color w:val="00B050"/>
          <w:kern w:val="24"/>
          <w:szCs w:val="21"/>
          <w14:ligatures w14:val="none"/>
        </w:rPr>
        <w:t xml:space="preserve">more than </w:t>
      </w: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 xml:space="preserve">the two-hour trek </w:t>
      </w:r>
      <w:r>
        <w:rPr>
          <w:rFonts w:ascii="Calibri" w:hAnsi="Calibri" w:eastAsia="宋体" w:cs="+mn-cs"/>
          <w:color w:val="00B050"/>
          <w:kern w:val="24"/>
          <w:szCs w:val="21"/>
          <w14:ligatures w14:val="none"/>
        </w:rPr>
        <w:t>he'd planned</w:t>
      </w: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>.</w:t>
      </w:r>
    </w:p>
    <w:p>
      <w:pPr>
        <w:widowControl/>
        <w:numPr>
          <w:ilvl w:val="0"/>
          <w:numId w:val="3"/>
        </w:numPr>
        <w:spacing w:line="360" w:lineRule="exact"/>
        <w:ind w:left="357" w:hanging="357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ascii="Calibri" w:hAnsi="Calibri" w:eastAsia="宋体" w:cs="+mn-cs"/>
          <w:color w:val="00B050"/>
          <w:kern w:val="24"/>
          <w:szCs w:val="21"/>
          <w14:ligatures w14:val="none"/>
        </w:rPr>
        <w:t>When</w:t>
      </w: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 xml:space="preserve"> he saw the </w:t>
      </w:r>
      <w:r>
        <w:rPr>
          <w:rFonts w:ascii="Calibri" w:hAnsi="Calibri" w:eastAsia="宋体" w:cs="+mn-cs"/>
          <w:color w:val="FF0000"/>
          <w:kern w:val="24"/>
          <w:szCs w:val="21"/>
          <w14:ligatures w14:val="none"/>
        </w:rPr>
        <w:t xml:space="preserve">blurry </w:t>
      </w: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 xml:space="preserve">image of Compean's legs </w:t>
      </w:r>
      <w:r>
        <w:rPr>
          <w:rFonts w:ascii="Calibri" w:hAnsi="Calibri" w:eastAsia="宋体" w:cs="+mn-cs"/>
          <w:color w:val="00B050"/>
          <w:kern w:val="24"/>
          <w:szCs w:val="21"/>
          <w14:ligatures w14:val="none"/>
        </w:rPr>
        <w:t xml:space="preserve">surrounded by </w:t>
      </w: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 xml:space="preserve">an </w:t>
      </w:r>
      <w:r>
        <w:rPr>
          <w:rFonts w:ascii="Calibri" w:hAnsi="Calibri" w:eastAsia="宋体" w:cs="+mn-cs"/>
          <w:color w:val="FF0000"/>
          <w:kern w:val="24"/>
          <w:szCs w:val="21"/>
          <w14:ligatures w14:val="none"/>
        </w:rPr>
        <w:t>endless</w:t>
      </w: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 xml:space="preserve"> landscape of rocks and vegetation, he </w:t>
      </w:r>
      <w:r>
        <w:rPr>
          <w:rFonts w:ascii="Calibri" w:hAnsi="Calibri" w:eastAsia="宋体" w:cs="+mn-cs"/>
          <w:color w:val="FF0000"/>
          <w:kern w:val="24"/>
          <w:szCs w:val="21"/>
          <w14:ligatures w14:val="none"/>
        </w:rPr>
        <w:t xml:space="preserve">instinctively </w:t>
      </w:r>
      <w:r>
        <w:rPr>
          <w:rFonts w:ascii="Calibri" w:hAnsi="Calibri" w:eastAsia="宋体" w:cs="+mn-cs"/>
          <w:color w:val="00B050"/>
          <w:kern w:val="24"/>
          <w:szCs w:val="21"/>
          <w14:ligatures w14:val="none"/>
        </w:rPr>
        <w:t xml:space="preserve">pulled up </w:t>
      </w: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 xml:space="preserve">a satellite map on his laptop. </w:t>
      </w:r>
      <w:r>
        <w:rPr>
          <w:rFonts w:ascii="Calibri" w:hAnsi="Calibri" w:eastAsia="宋体" w:cs="+mn-cs"/>
          <w:color w:val="00B050"/>
          <w:kern w:val="24"/>
          <w:szCs w:val="21"/>
          <w14:ligatures w14:val="none"/>
        </w:rPr>
        <w:t>Then</w:t>
      </w: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 xml:space="preserve"> he </w:t>
      </w:r>
      <w:r>
        <w:rPr>
          <w:rFonts w:ascii="Calibri" w:hAnsi="Calibri" w:eastAsia="宋体" w:cs="+mn-cs"/>
          <w:color w:val="FF0000"/>
          <w:kern w:val="24"/>
          <w:szCs w:val="21"/>
          <w14:ligatures w14:val="none"/>
        </w:rPr>
        <w:t>narrowed</w:t>
      </w: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 xml:space="preserve"> his search to the surrounding area. ……</w:t>
      </w:r>
      <w:r>
        <w:rPr>
          <w:rFonts w:ascii="Calibri" w:hAnsi="Calibri" w:eastAsia="宋体" w:cs="+mn-cs"/>
          <w:b/>
          <w:bCs/>
          <w:color w:val="FF0000"/>
          <w:kern w:val="24"/>
          <w:szCs w:val="21"/>
          <w14:ligatures w14:val="none"/>
        </w:rPr>
        <w:t>The locations matched</w:t>
      </w: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>!</w:t>
      </w:r>
    </w:p>
    <w:p>
      <w:pPr>
        <w:widowControl/>
        <w:numPr>
          <w:ilvl w:val="0"/>
          <w:numId w:val="3"/>
        </w:numPr>
        <w:spacing w:line="360" w:lineRule="exact"/>
        <w:ind w:left="357" w:hanging="357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 xml:space="preserve">This suggests </w:t>
      </w:r>
      <w:r>
        <w:rPr>
          <w:rFonts w:ascii="Calibri" w:hAnsi="Calibri" w:eastAsia="宋体" w:cs="+mn-cs"/>
          <w:color w:val="00B050"/>
          <w:kern w:val="24"/>
          <w:szCs w:val="21"/>
          <w14:ligatures w14:val="none"/>
        </w:rPr>
        <w:t>that</w:t>
      </w: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 xml:space="preserve"> naming heat waves, </w:t>
      </w:r>
      <w:r>
        <w:rPr>
          <w:rFonts w:ascii="Calibri" w:hAnsi="Calibri" w:eastAsia="宋体" w:cs="+mn-cs"/>
          <w:color w:val="FF0000"/>
          <w:kern w:val="24"/>
          <w:szCs w:val="21"/>
          <w14:ligatures w14:val="none"/>
        </w:rPr>
        <w:t xml:space="preserve">combined with </w:t>
      </w: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 xml:space="preserve">stronger messaging, can </w:t>
      </w:r>
      <w:r>
        <w:rPr>
          <w:rFonts w:ascii="Calibri" w:hAnsi="Calibri" w:eastAsia="宋体" w:cs="+mn-cs"/>
          <w:color w:val="00B050"/>
          <w:kern w:val="24"/>
          <w:szCs w:val="21"/>
          <w14:ligatures w14:val="none"/>
        </w:rPr>
        <w:t xml:space="preserve">not only </w:t>
      </w: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 xml:space="preserve">help change people's perception of the risk, </w:t>
      </w:r>
      <w:r>
        <w:rPr>
          <w:rFonts w:ascii="Calibri" w:hAnsi="Calibri" w:eastAsia="宋体" w:cs="+mn-cs"/>
          <w:color w:val="00B050"/>
          <w:kern w:val="24"/>
          <w:szCs w:val="21"/>
          <w14:ligatures w14:val="none"/>
        </w:rPr>
        <w:t xml:space="preserve">but </w:t>
      </w: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 xml:space="preserve">prompt them to </w:t>
      </w:r>
      <w:r>
        <w:rPr>
          <w:rFonts w:ascii="Calibri" w:hAnsi="Calibri" w:eastAsia="宋体" w:cs="+mn-cs"/>
          <w:color w:val="FF0000"/>
          <w:kern w:val="24"/>
          <w:szCs w:val="21"/>
          <w14:ligatures w14:val="none"/>
        </w:rPr>
        <w:t>take protective action</w:t>
      </w: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>.</w:t>
      </w:r>
    </w:p>
    <w:p>
      <w:pPr>
        <w:widowControl/>
        <w:numPr>
          <w:ilvl w:val="0"/>
          <w:numId w:val="3"/>
        </w:numPr>
        <w:spacing w:line="360" w:lineRule="exact"/>
        <w:ind w:left="357" w:hanging="357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ascii="Calibri" w:hAnsi="Calibri" w:eastAsia="宋体" w:cs="+mn-cs"/>
          <w:color w:val="00B050"/>
          <w:kern w:val="24"/>
          <w:szCs w:val="21"/>
          <w14:ligatures w14:val="none"/>
        </w:rPr>
        <w:t xml:space="preserve">It's pretty clear </w:t>
      </w: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 xml:space="preserve">the current approach to these disasters is </w:t>
      </w:r>
      <w:r>
        <w:rPr>
          <w:rFonts w:ascii="Calibri" w:hAnsi="Calibri" w:eastAsia="宋体" w:cs="+mn-cs"/>
          <w:color w:val="FF0000"/>
          <w:kern w:val="24"/>
          <w:szCs w:val="21"/>
          <w14:ligatures w14:val="none"/>
        </w:rPr>
        <w:t xml:space="preserve">falling far short of </w:t>
      </w:r>
      <w:r>
        <w:rPr>
          <w:rFonts w:ascii="Calibri" w:hAnsi="Calibri" w:eastAsia="宋体" w:cs="+mn-cs"/>
          <w:color w:val="00B050"/>
          <w:kern w:val="24"/>
          <w:szCs w:val="21"/>
          <w14:ligatures w14:val="none"/>
        </w:rPr>
        <w:t>what</w:t>
      </w:r>
      <w:r>
        <w:rPr>
          <w:rFonts w:ascii="Calibri" w:hAnsi="Calibri" w:eastAsia="宋体" w:cs="+mn-cs"/>
          <w:color w:val="000000"/>
          <w:kern w:val="24"/>
          <w:szCs w:val="21"/>
          <w14:ligatures w14:val="none"/>
        </w:rPr>
        <w:t>'s necessary to protect lives.</w:t>
      </w:r>
    </w:p>
    <w:p>
      <w:pPr>
        <w:widowControl/>
        <w:numPr>
          <w:ilvl w:val="0"/>
          <w:numId w:val="4"/>
        </w:numPr>
        <w:ind w:left="357" w:hanging="357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等线" w:hAnsi="等线" w:eastAsia="等线" w:cs="Times New Roman"/>
          <w:color w:val="000000" w:themeColor="text1"/>
          <w:szCs w:val="21"/>
          <w14:textFill>
            <w14:solidFill>
              <w14:schemeClr w14:val="tx1"/>
            </w14:solidFill>
          </w14:textFill>
          <w14:ligatures w14:val="none"/>
        </w:rPr>
        <w:t>来探索</w:t>
      </w:r>
      <w:r>
        <w:rPr>
          <w:rFonts w:hint="eastAsia" w:ascii="等线" w:hAnsi="等线" w:eastAsia="等线" w:cs="Times New Roman"/>
          <w:color w:val="FF0000"/>
          <w:szCs w:val="21"/>
          <w14:ligatures w14:val="none"/>
        </w:rPr>
        <w:t>生机勃勃的</w:t>
      </w:r>
      <w:r>
        <w:rPr>
          <w:rFonts w:hint="eastAsia" w:ascii="等线" w:hAnsi="等线" w:eastAsia="等线" w:cs="Times New Roman"/>
          <w:color w:val="000000" w:themeColor="text1"/>
          <w:szCs w:val="21"/>
          <w14:textFill>
            <w14:solidFill>
              <w14:schemeClr w14:val="tx1"/>
            </w14:solidFill>
          </w14:textFill>
          <w14:ligatures w14:val="none"/>
        </w:rPr>
        <w:t>东京及其</w:t>
      </w:r>
      <w:r>
        <w:rPr>
          <w:rFonts w:hint="eastAsia" w:ascii="等线" w:hAnsi="等线" w:eastAsia="等线" w:cs="Times New Roman"/>
          <w:color w:val="FF0000"/>
          <w:szCs w:val="21"/>
          <w14:ligatures w14:val="none"/>
        </w:rPr>
        <w:t>充满活力的</w:t>
      </w:r>
      <w:r>
        <w:rPr>
          <w:rFonts w:hint="eastAsia" w:ascii="等线" w:hAnsi="等线" w:eastAsia="等线" w:cs="Times New Roman"/>
          <w:color w:val="000000" w:themeColor="text1"/>
          <w:szCs w:val="21"/>
          <w14:textFill>
            <w14:solidFill>
              <w14:schemeClr w14:val="tx1"/>
            </w14:solidFill>
          </w14:textFill>
          <w14:ligatures w14:val="none"/>
        </w:rPr>
        <w:t>城市生活，在</w:t>
      </w:r>
      <w:r>
        <w:rPr>
          <w:rFonts w:hint="eastAsia" w:ascii="等线" w:hAnsi="等线" w:eastAsia="等线" w:cs="Times New Roman"/>
          <w:color w:val="FF0000"/>
          <w:szCs w:val="21"/>
          <w14:ligatures w14:val="none"/>
        </w:rPr>
        <w:t>宁静的</w:t>
      </w:r>
      <w:r>
        <w:rPr>
          <w:rFonts w:hint="eastAsia" w:ascii="等线" w:hAnsi="等线" w:eastAsia="等线" w:cs="Times New Roman"/>
          <w:color w:val="000000" w:themeColor="text1"/>
          <w:szCs w:val="21"/>
          <w14:textFill>
            <w14:solidFill>
              <w14:schemeClr w14:val="tx1"/>
            </w14:solidFill>
          </w14:textFill>
          <w14:ligatures w14:val="none"/>
        </w:rPr>
        <w:t>京都放松身心，周围环绕着</w:t>
      </w:r>
      <w:r>
        <w:rPr>
          <w:rFonts w:hint="eastAsia" w:ascii="等线" w:hAnsi="等线" w:eastAsia="等线" w:cs="Times New Roman"/>
          <w:color w:val="FF0000"/>
          <w:szCs w:val="21"/>
          <w14:ligatures w14:val="none"/>
        </w:rPr>
        <w:t>静谧的</w:t>
      </w:r>
      <w:r>
        <w:rPr>
          <w:rFonts w:hint="eastAsia" w:ascii="等线" w:hAnsi="等线" w:eastAsia="等线" w:cs="Times New Roman"/>
          <w:color w:val="000000" w:themeColor="text1"/>
          <w:szCs w:val="21"/>
          <w14:textFill>
            <w14:solidFill>
              <w14:schemeClr w14:val="tx1"/>
            </w14:solidFill>
          </w14:textFill>
          <w14:ligatures w14:val="none"/>
        </w:rPr>
        <w:t>寺庙。在春天，当您坐在娇嫩的樱花中时，</w:t>
      </w:r>
      <w:r>
        <w:rPr>
          <w:rFonts w:hint="eastAsia" w:ascii="等线" w:hAnsi="等线" w:eastAsia="等线" w:cs="Times New Roman"/>
          <w:color w:val="000000"/>
          <w:szCs w:val="21"/>
          <w14:ligatures w14:val="none"/>
        </w:rPr>
        <w:t>凝视着</w:t>
      </w:r>
      <w:r>
        <w:rPr>
          <w:rFonts w:hint="eastAsia" w:ascii="等线" w:hAnsi="等线" w:eastAsia="等线" w:cs="Times New Roman"/>
          <w:color w:val="FF0000"/>
          <w:szCs w:val="21"/>
          <w14:ligatures w14:val="none"/>
        </w:rPr>
        <w:t>优雅的</w:t>
      </w:r>
      <w:r>
        <w:rPr>
          <w:rFonts w:hint="eastAsia" w:ascii="等线" w:hAnsi="等线" w:eastAsia="等线" w:cs="Times New Roman"/>
          <w:color w:val="000000" w:themeColor="text1"/>
          <w:szCs w:val="21"/>
          <w14:textFill>
            <w14:solidFill>
              <w14:schemeClr w14:val="tx1"/>
            </w14:solidFill>
          </w14:textFill>
          <w14:ligatures w14:val="none"/>
        </w:rPr>
        <w:t>富士山，或者在秋季冒险中</w:t>
      </w:r>
      <w:r>
        <w:rPr>
          <w:rFonts w:hint="eastAsia" w:ascii="等线" w:hAnsi="等线" w:eastAsia="等线" w:cs="Times New Roman"/>
          <w:color w:val="FF0000"/>
          <w:szCs w:val="21"/>
          <w14:ligatures w14:val="none"/>
        </w:rPr>
        <w:t>被令人叹为观止的</w:t>
      </w:r>
      <w:r>
        <w:rPr>
          <w:rFonts w:hint="eastAsia" w:ascii="等线" w:hAnsi="等线" w:eastAsia="等线" w:cs="Times New Roman"/>
          <w:color w:val="000000" w:themeColor="text1"/>
          <w:szCs w:val="21"/>
          <w14:textFill>
            <w14:solidFill>
              <w14:schemeClr w14:val="tx1"/>
            </w14:solidFill>
          </w14:textFill>
          <w14:ligatures w14:val="none"/>
        </w:rPr>
        <w:t xml:space="preserve">金色景观所吸引。 </w:t>
      </w:r>
    </w:p>
    <w:p>
      <w:pPr>
        <w:widowControl/>
        <w:numPr>
          <w:ilvl w:val="0"/>
          <w:numId w:val="4"/>
        </w:numPr>
        <w:ind w:left="357" w:hanging="357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等线" w:hAnsi="等线" w:eastAsia="等线" w:cs="Times New Roman"/>
          <w:color w:val="000000" w:themeColor="text1"/>
          <w:szCs w:val="21"/>
          <w14:textFill>
            <w14:solidFill>
              <w14:schemeClr w14:val="tx1"/>
            </w14:solidFill>
          </w14:textFill>
          <w14:ligatures w14:val="none"/>
        </w:rPr>
        <w:t>Grand American Adventures 专门从事前往美洲的小团体探险之旅，拥有</w:t>
      </w:r>
      <w:r>
        <w:rPr>
          <w:rFonts w:hint="eastAsia" w:ascii="等线" w:hAnsi="等线" w:eastAsia="等线" w:cs="Times New Roman"/>
          <w:color w:val="FF0000"/>
          <w:szCs w:val="21"/>
          <w14:ligatures w14:val="none"/>
        </w:rPr>
        <w:t>无与伦比</w:t>
      </w:r>
      <w:r>
        <w:rPr>
          <w:rFonts w:hint="eastAsia" w:ascii="等线" w:hAnsi="等线" w:eastAsia="等线" w:cs="Times New Roman"/>
          <w:color w:val="000000" w:themeColor="text1"/>
          <w:szCs w:val="21"/>
          <w14:textFill>
            <w14:solidFill>
              <w14:schemeClr w14:val="tx1"/>
            </w14:solidFill>
          </w14:textFill>
          <w14:ligatures w14:val="none"/>
        </w:rPr>
        <w:t>的知识和经验。</w:t>
      </w:r>
    </w:p>
    <w:p>
      <w:pPr>
        <w:widowControl/>
        <w:numPr>
          <w:ilvl w:val="0"/>
          <w:numId w:val="4"/>
        </w:numPr>
        <w:ind w:left="357" w:hanging="357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等线" w:hAnsi="等线" w:eastAsia="等线" w:cs="Times New Roman"/>
          <w:color w:val="000000" w:themeColor="text1"/>
          <w:szCs w:val="21"/>
          <w14:textFill>
            <w14:solidFill>
              <w14:schemeClr w14:val="tx1"/>
            </w14:solidFill>
          </w14:textFill>
          <w14:ligatures w14:val="none"/>
        </w:rPr>
        <w:t>漫无目的地漫游了几个小时</w:t>
      </w:r>
      <w:r>
        <w:rPr>
          <w:rFonts w:hint="eastAsia" w:ascii="等线" w:hAnsi="等线" w:eastAsia="等线" w:cs="Times New Roman"/>
          <w:color w:val="FF0000"/>
          <w:szCs w:val="21"/>
          <w14:ligatures w14:val="none"/>
        </w:rPr>
        <w:t>后，随着</w:t>
      </w:r>
      <w:r>
        <w:rPr>
          <w:rFonts w:hint="eastAsia" w:ascii="等线" w:hAnsi="等线" w:eastAsia="等线" w:cs="Times New Roman"/>
          <w:color w:val="000000" w:themeColor="text1"/>
          <w:szCs w:val="21"/>
          <w14:textFill>
            <w14:solidFill>
              <w14:schemeClr w14:val="tx1"/>
            </w14:solidFill>
          </w14:textFill>
          <w14:ligatures w14:val="none"/>
        </w:rPr>
        <w:t>白昼逐渐消失在黄昏中，他的</w:t>
      </w:r>
      <w:r>
        <w:rPr>
          <w:rFonts w:hint="eastAsia" w:ascii="等线" w:hAnsi="等线" w:eastAsia="等线" w:cs="Times New Roman"/>
          <w:color w:val="FF0000"/>
          <w:szCs w:val="21"/>
          <w14:ligatures w14:val="none"/>
        </w:rPr>
        <w:t>担忧变成了恐惧</w:t>
      </w:r>
      <w:r>
        <w:rPr>
          <w:rFonts w:hint="eastAsia" w:ascii="等线" w:hAnsi="等线" w:eastAsia="等线" w:cs="Times New Roman"/>
          <w:color w:val="000000" w:themeColor="text1"/>
          <w:szCs w:val="21"/>
          <w14:textFill>
            <w14:solidFill>
              <w14:schemeClr w14:val="tx1"/>
            </w14:solidFill>
          </w14:textFill>
          <w14:ligatures w14:val="none"/>
        </w:rPr>
        <w:t>。没有手电筒，背包里只有一升水和一根能量棒，手机里只剩下不到百分之十的电池电量，除了他计划的两小时跋涉之外，Compean对任何事情都没有准备。（场景描写）</w:t>
      </w:r>
    </w:p>
    <w:p>
      <w:pPr>
        <w:widowControl/>
        <w:numPr>
          <w:ilvl w:val="0"/>
          <w:numId w:val="4"/>
        </w:numPr>
        <w:ind w:left="357" w:hanging="357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等线" w:hAnsi="等线" w:eastAsia="等线" w:cs="Times New Roman"/>
          <w:color w:val="FF0000"/>
          <w:szCs w:val="21"/>
          <w14:ligatures w14:val="none"/>
        </w:rPr>
        <w:t>当</w:t>
      </w:r>
      <w:r>
        <w:rPr>
          <w:rFonts w:hint="eastAsia" w:ascii="等线" w:hAnsi="等线" w:eastAsia="等线" w:cs="Times New Roman"/>
          <w:color w:val="000000" w:themeColor="text1"/>
          <w:szCs w:val="21"/>
          <w14:textFill>
            <w14:solidFill>
              <w14:schemeClr w14:val="tx1"/>
            </w14:solidFill>
          </w14:textFill>
          <w14:ligatures w14:val="none"/>
        </w:rPr>
        <w:t>他看到Compean的双腿被一望无际的岩石和植被景观所包围的模糊图像时，他本能地在笔记本电脑上调出了卫星地图。</w:t>
      </w:r>
      <w:r>
        <w:rPr>
          <w:rFonts w:hint="eastAsia" w:ascii="等线" w:hAnsi="等线" w:eastAsia="等线" w:cs="Times New Roman"/>
          <w:color w:val="FF0000"/>
          <w:szCs w:val="21"/>
          <w14:ligatures w14:val="none"/>
        </w:rPr>
        <w:t>然后</w:t>
      </w:r>
      <w:r>
        <w:rPr>
          <w:rFonts w:hint="eastAsia" w:ascii="等线" w:hAnsi="等线" w:eastAsia="等线" w:cs="Times New Roman"/>
          <w:color w:val="000000" w:themeColor="text1"/>
          <w:szCs w:val="21"/>
          <w14:textFill>
            <w14:solidFill>
              <w14:schemeClr w14:val="tx1"/>
            </w14:solidFill>
          </w14:textFill>
          <w14:ligatures w14:val="none"/>
        </w:rPr>
        <w:t>，他将搜索范围缩小到周边地区。......</w:t>
      </w:r>
      <w:r>
        <w:rPr>
          <w:rFonts w:hint="eastAsia" w:ascii="等线" w:hAnsi="等线" w:eastAsia="等线" w:cs="Times New Roman"/>
          <w:color w:val="FF0000"/>
          <w:szCs w:val="21"/>
          <w14:ligatures w14:val="none"/>
        </w:rPr>
        <w:t>位置匹配！（过程描写，长短句结合）</w:t>
      </w:r>
    </w:p>
    <w:p>
      <w:pPr>
        <w:widowControl/>
        <w:numPr>
          <w:ilvl w:val="0"/>
          <w:numId w:val="4"/>
        </w:numPr>
        <w:ind w:left="357" w:hanging="357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等线" w:hAnsi="等线" w:eastAsia="等线" w:cs="Times New Roman"/>
          <w:color w:val="000000" w:themeColor="text1"/>
          <w:szCs w:val="21"/>
          <w14:textFill>
            <w14:solidFill>
              <w14:schemeClr w14:val="tx1"/>
            </w14:solidFill>
          </w14:textFill>
          <w14:ligatures w14:val="none"/>
        </w:rPr>
        <w:t>这表明，命名热浪，结合更强的信息传递，</w:t>
      </w:r>
      <w:r>
        <w:rPr>
          <w:rFonts w:hint="eastAsia" w:ascii="等线" w:hAnsi="等线" w:eastAsia="等线" w:cs="Times New Roman"/>
          <w:color w:val="FF0000"/>
          <w:szCs w:val="21"/>
          <w14:ligatures w14:val="none"/>
        </w:rPr>
        <w:t>不仅</w:t>
      </w:r>
      <w:r>
        <w:rPr>
          <w:rFonts w:hint="eastAsia" w:ascii="等线" w:hAnsi="等线" w:eastAsia="等线" w:cs="Times New Roman"/>
          <w:color w:val="000000" w:themeColor="text1"/>
          <w:szCs w:val="21"/>
          <w14:textFill>
            <w14:solidFill>
              <w14:schemeClr w14:val="tx1"/>
            </w14:solidFill>
          </w14:textFill>
          <w14:ligatures w14:val="none"/>
        </w:rPr>
        <w:t>可以帮助改变人们对风险的看法，</w:t>
      </w:r>
      <w:r>
        <w:rPr>
          <w:rFonts w:hint="eastAsia" w:ascii="等线" w:hAnsi="等线" w:eastAsia="等线" w:cs="Times New Roman"/>
          <w:color w:val="FF0000"/>
          <w:szCs w:val="21"/>
          <w14:ligatures w14:val="none"/>
        </w:rPr>
        <w:t>而且</w:t>
      </w:r>
      <w:r>
        <w:rPr>
          <w:rFonts w:hint="eastAsia" w:ascii="等线" w:hAnsi="等线" w:eastAsia="等线" w:cs="Times New Roman"/>
          <w:color w:val="000000" w:themeColor="text1"/>
          <w:szCs w:val="21"/>
          <w14:textFill>
            <w14:solidFill>
              <w14:schemeClr w14:val="tx1"/>
            </w14:solidFill>
          </w14:textFill>
          <w14:ligatures w14:val="none"/>
        </w:rPr>
        <w:t>可以促使他们采取保护措施。</w:t>
      </w:r>
    </w:p>
    <w:p>
      <w:pPr>
        <w:widowControl/>
        <w:numPr>
          <w:ilvl w:val="0"/>
          <w:numId w:val="4"/>
        </w:numPr>
        <w:ind w:left="357" w:hanging="357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等线" w:hAnsi="等线" w:eastAsia="等线" w:cs="Times New Roman"/>
          <w:color w:val="FF0000"/>
          <w:szCs w:val="21"/>
          <w14:ligatures w14:val="none"/>
        </w:rPr>
        <w:t>很明显</w:t>
      </w:r>
      <w:r>
        <w:rPr>
          <w:rFonts w:hint="eastAsia" w:ascii="等线" w:hAnsi="等线" w:eastAsia="等线" w:cs="Times New Roman"/>
          <w:color w:val="000000" w:themeColor="text1"/>
          <w:szCs w:val="21"/>
          <w14:textFill>
            <w14:solidFill>
              <w14:schemeClr w14:val="tx1"/>
            </w14:solidFill>
          </w14:textFill>
          <w14:ligatures w14:val="none"/>
        </w:rPr>
        <w:t>，目前应对这些灾难的方法</w:t>
      </w:r>
      <w:r>
        <w:rPr>
          <w:rFonts w:hint="eastAsia" w:ascii="等线" w:hAnsi="等线" w:eastAsia="等线" w:cs="Times New Roman"/>
          <w:color w:val="FF0000"/>
          <w:szCs w:val="21"/>
          <w14:ligatures w14:val="none"/>
        </w:rPr>
        <w:t>远远达不到</w:t>
      </w:r>
      <w:r>
        <w:rPr>
          <w:rFonts w:hint="eastAsia" w:ascii="等线" w:hAnsi="等线" w:eastAsia="等线" w:cs="Times New Roman"/>
          <w:color w:val="000000" w:themeColor="text1"/>
          <w:szCs w:val="21"/>
          <w14:textFill>
            <w14:solidFill>
              <w14:schemeClr w14:val="tx1"/>
            </w14:solidFill>
          </w14:textFill>
          <w14:ligatures w14:val="none"/>
        </w:rPr>
        <w:t>保护生命所需的水平。</w:t>
      </w:r>
    </w:p>
    <w:p>
      <w:pPr>
        <w:rPr>
          <w:rFonts w:hint="eastAsia"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四、B</w:t>
      </w:r>
      <w:r>
        <w:rPr>
          <w:b/>
          <w:bCs/>
        </w:rPr>
        <w:t>CD</w:t>
      </w:r>
      <w:r>
        <w:rPr>
          <w:rFonts w:hint="eastAsia"/>
          <w:b/>
          <w:bCs/>
        </w:rPr>
        <w:t>、七选五参考翻译</w:t>
      </w:r>
    </w:p>
    <w:p>
      <w:pPr>
        <w:jc w:val="center"/>
        <w:rPr>
          <w:b/>
          <w:bCs/>
        </w:rPr>
      </w:pPr>
      <w:r>
        <w:rPr>
          <w:b/>
          <w:bCs/>
        </w:rPr>
        <w:t>B</w:t>
      </w:r>
    </w:p>
    <w:p>
      <w:pPr>
        <w:ind w:firstLine="420"/>
      </w:pPr>
      <w:r>
        <w:rPr>
          <w:rFonts w:hint="eastAsia"/>
        </w:rPr>
        <w:t>雷内·孔佩恩（</w:t>
      </w:r>
      <w:r>
        <w:t>Rene Compean）对安吉利斯国家森林并不陌生。但在去年4月</w:t>
      </w:r>
      <w:r>
        <w:rPr>
          <w:rFonts w:hint="eastAsia"/>
        </w:rPr>
        <w:t>探索</w:t>
      </w:r>
      <w:r>
        <w:t>一条新道路后，这位45岁的机械师迷路了。</w:t>
      </w:r>
    </w:p>
    <w:p>
      <w:r>
        <w:t xml:space="preserve">    </w:t>
      </w:r>
      <w:r>
        <w:rPr>
          <w:rFonts w:hint="eastAsia"/>
        </w:rPr>
        <w:t>随着白昼逐渐消失在黄昏中，</w:t>
      </w:r>
      <w:r>
        <w:t>漫无目的地漫游了几个小时后，他的担忧变成了恐惧。 没有手电筒，背包里只有一升水和一根电源棒，手机里只剩下不到百分之十的电池电量，除了他计划的两小时跋涉之外，Compean对任何事情都没有准备。Compean爬到海拔约7000英尺的地方，在那里他发现了</w:t>
      </w:r>
      <w:r>
        <w:rPr>
          <w:rFonts w:hint="eastAsia"/>
        </w:rPr>
        <w:t>只有</w:t>
      </w:r>
      <w:r>
        <w:t>一格信号。“</w:t>
      </w:r>
      <w:r>
        <w:rPr>
          <w:rFonts w:hint="eastAsia"/>
        </w:rPr>
        <w:t>救命</w:t>
      </w:r>
      <w:r>
        <w:t>。我的手机快没电了。我迷路了。</w:t>
      </w:r>
      <w:r>
        <w:rPr>
          <w:rFonts w:hint="eastAsia"/>
        </w:rPr>
        <w:t>”</w:t>
      </w:r>
      <w:r>
        <w:t>他给一个朋友发了短信，附上了一张照片，上面写着他所在的位置。Compean当时所能做的就是等待和希望。但他不睡觉。在发现两只美洲狮和一只熊后，他整晚都处于高度</w:t>
      </w:r>
      <w:r>
        <w:rPr>
          <w:rFonts w:hint="eastAsia"/>
        </w:rPr>
        <w:t>戒备状态。</w:t>
      </w:r>
    </w:p>
    <w:p>
      <w:r>
        <w:rPr>
          <w:rFonts w:hint="eastAsia"/>
        </w:rPr>
        <w:t>在</w:t>
      </w:r>
      <w:r>
        <w:t>60英里外的文图拉县，搜救队在前一天晚上没有成功</w:t>
      </w:r>
      <w:r>
        <w:rPr>
          <w:rFonts w:hint="eastAsia"/>
        </w:rPr>
        <w:t>找到</w:t>
      </w:r>
      <w:r>
        <w:t>Compean，所以他们向公众发布了这张照片，希望有人能知道这个位置。</w:t>
      </w:r>
    </w:p>
    <w:p>
      <w:r>
        <w:t xml:space="preserve">    当时47岁的Ben Kuo有一个不同寻常的爱好，那就是确定电影场景或电视节目的拍摄地点。当他看到Compean的双腿被一望无际的岩石和植被景观所包围的模糊图像时，他本能地在笔记本电脑上调出了卫星地图。然后，他将搜索范围缩小到周边地区。在Compean的照片中，他注意到的第一件事是一片片绿色植物。在与卫星地图进行比较后，</w:t>
      </w:r>
      <w:r>
        <w:rPr>
          <w:rFonts w:hint="eastAsia"/>
        </w:rPr>
        <w:t>他</w:t>
      </w:r>
      <w:r>
        <w:t>意识到了一些事情：“他一定在南边，因为北边真的没有任何绿色的山谷。</w:t>
      </w:r>
      <w:r>
        <w:rPr>
          <w:rFonts w:hint="eastAsia"/>
        </w:rPr>
        <w:t>”</w:t>
      </w:r>
    </w:p>
    <w:p>
      <w:r>
        <w:t xml:space="preserve">    这一发现加强了他的搜索，将他带到了一个与图像中的风景相似的区域。最后一步是将原始照片与来自Google Earth的3D图像进行交叉</w:t>
      </w:r>
      <w:r>
        <w:rPr>
          <w:rFonts w:hint="eastAsia"/>
        </w:rPr>
        <w:t>比照</w:t>
      </w:r>
      <w:r>
        <w:t>。位置匹配！</w:t>
      </w:r>
    </w:p>
    <w:p>
      <w:r>
        <w:t xml:space="preserve">    很快，一架搜救队直升机</w:t>
      </w:r>
      <w:r>
        <w:rPr>
          <w:rFonts w:hint="eastAsia"/>
        </w:rPr>
        <w:t>出现</w:t>
      </w:r>
      <w:r>
        <w:t>在空中，盘旋在Compean上空。在野外独自度过了27个小时后，Compean哭着说：“我很安全。如果一个完全陌生的人</w:t>
      </w:r>
      <w:r>
        <w:rPr>
          <w:rFonts w:hint="eastAsia"/>
        </w:rPr>
        <w:t>拥有强大的卫星技能和对细节的敏锐眼光而</w:t>
      </w:r>
      <w:r>
        <w:t>没有采取行动</w:t>
      </w:r>
      <w:r>
        <w:rPr>
          <w:rFonts w:hint="eastAsia"/>
        </w:rPr>
        <w:t>，</w:t>
      </w:r>
      <w:r>
        <w:t>Compean的故事可能会有很大的不同。</w:t>
      </w:r>
    </w:p>
    <w:p>
      <w:pPr>
        <w:jc w:val="center"/>
        <w:rPr>
          <w:b/>
          <w:bCs/>
        </w:rPr>
      </w:pPr>
      <w:r>
        <w:rPr>
          <w:b/>
          <w:bCs/>
        </w:rPr>
        <w:t>C</w:t>
      </w:r>
    </w:p>
    <w:p>
      <w:pPr>
        <w:ind w:firstLine="420"/>
      </w:pPr>
      <w:r>
        <w:rPr>
          <w:rFonts w:hint="eastAsia"/>
        </w:rPr>
        <w:t>二十二年前，我与蒂姆·哈特韦尔（</w:t>
      </w:r>
      <w:r>
        <w:t>Tim Hartwell）和利兰·哈特韦尔（Leland Hartwell）</w:t>
      </w:r>
      <w:r>
        <w:rPr>
          <w:rFonts w:hint="eastAsia"/>
        </w:rPr>
        <w:t>就我们在细胞如何控制其分裂方面的工作</w:t>
      </w:r>
      <w:r>
        <w:t>一起获得了诺贝尔奖</w:t>
      </w:r>
      <w:r>
        <w:rPr>
          <w:rFonts w:hint="eastAsia"/>
        </w:rPr>
        <w:t>。</w:t>
      </w:r>
    </w:p>
    <w:p>
      <w:r>
        <w:t xml:space="preserve">    这个奖项改变了我们的生活。突然间，你变成了一个公众人物，被要求做各种各样的事情：讲课，经常是关于你知之甚少的话题;要参加</w:t>
      </w:r>
      <w:r>
        <w:rPr>
          <w:rFonts w:hint="eastAsia"/>
        </w:rPr>
        <w:t>你并不总是很有资格参加的</w:t>
      </w:r>
      <w:r>
        <w:t>委员会和审查;访问</w:t>
      </w:r>
      <w:r>
        <w:rPr>
          <w:rFonts w:hint="eastAsia"/>
        </w:rPr>
        <w:t>你</w:t>
      </w:r>
      <w:r>
        <w:t>几乎没听说过的国家。这就像有一份全新的额外工作，每年有超过</w:t>
      </w:r>
      <w:r>
        <w:rPr>
          <w:rFonts w:hint="eastAsia"/>
        </w:rPr>
        <w:t>至少</w:t>
      </w:r>
      <w:r>
        <w:t xml:space="preserve"> 500 个请求。</w:t>
      </w:r>
    </w:p>
    <w:p>
      <w:r>
        <w:t xml:space="preserve">    最近的一项研究表明，一般来说，诺贝尔奖获得者承担的额外</w:t>
      </w:r>
      <w:r>
        <w:rPr>
          <w:rFonts w:hint="eastAsia"/>
        </w:rPr>
        <w:t>义务</w:t>
      </w:r>
      <w:r>
        <w:t>会导致他们获奖后的论文减少。考虑到对时间的额外要求，这可能有一定的道理，但当然，享有盛誉的奖也允许进行新的项目和研究。</w:t>
      </w:r>
    </w:p>
    <w:p>
      <w:r>
        <w:t xml:space="preserve">    诺贝尔奖对我后来的</w:t>
      </w:r>
      <w:r>
        <w:rPr>
          <w:rFonts w:hint="eastAsia"/>
        </w:rPr>
        <w:t>职业</w:t>
      </w:r>
      <w:r>
        <w:t>和工作有什么影响？这无疑帮助我获得了科学领导</w:t>
      </w:r>
      <w:r>
        <w:rPr>
          <w:rFonts w:hint="eastAsia"/>
        </w:rPr>
        <w:t>地位</w:t>
      </w:r>
      <w:r>
        <w:t>。在获奖后的一年内，我被邀请并接受了纽约洛克菲勒大学的校长职位。获得奖品也有助于完成工作。例如，我参与了</w:t>
      </w:r>
      <w:r>
        <w:rPr>
          <w:rFonts w:hint="eastAsia"/>
        </w:rPr>
        <w:t>融合</w:t>
      </w:r>
      <w:r>
        <w:t>两个独立的癌症研究慈善机构的合并，成立了英国癌症研究中心。它帮助我支持我非常关心的事业。我成为乌克兰教育和科学大使，帮助为这个支离破碎的国家的学校筹集资金。此外，获得诺贝尔奖确实有助于吸引高素质的研究同事。我刚刚开始</w:t>
      </w:r>
      <w:r>
        <w:rPr>
          <w:rFonts w:hint="eastAsia"/>
        </w:rPr>
        <w:t>带</w:t>
      </w:r>
      <w:r>
        <w:t>了三名优秀的新博士生。我很荣幸能够在我职业生涯的后期</w:t>
      </w:r>
      <w:r>
        <w:rPr>
          <w:rFonts w:hint="eastAsia"/>
        </w:rPr>
        <w:t>还能</w:t>
      </w:r>
      <w:r>
        <w:t>从事好奇心驱动的研究</w:t>
      </w:r>
      <w:r>
        <w:rPr>
          <w:rFonts w:hint="eastAsia"/>
        </w:rPr>
        <w:t>。</w:t>
      </w:r>
    </w:p>
    <w:p>
      <w:r>
        <w:t xml:space="preserve"> </w:t>
      </w:r>
      <w:r>
        <w:tab/>
      </w:r>
      <w:r>
        <w:t>然而，我很高兴地说，诺贝尔奖没有影响</w:t>
      </w:r>
      <w:r>
        <w:rPr>
          <w:rFonts w:hint="eastAsia"/>
        </w:rPr>
        <w:t>到</w:t>
      </w:r>
      <w:r>
        <w:t>的一件事是我的科学家同行的同行评审，评估我自己的研究是否适合发表，以及我的资助申请。我的拒绝率在获奖前后基本保持不变。当然，这正是它应该的样子。</w:t>
      </w:r>
    </w:p>
    <w:p>
      <w:pPr>
        <w:jc w:val="center"/>
        <w:rPr>
          <w:b/>
          <w:bCs/>
        </w:rPr>
      </w:pPr>
      <w:r>
        <w:rPr>
          <w:b/>
          <w:bCs/>
        </w:rPr>
        <w:t>D.</w:t>
      </w:r>
    </w:p>
    <w:p>
      <w:pPr>
        <w:ind w:firstLine="420"/>
      </w:pPr>
      <w:r>
        <w:t>2006年7月，一场严重的热浪席卷了加利福尼亚，估计造成650人死亡。但可能很难回忆起来，因为热浪通常没有名字。它们已经是最致命的与天气有关的危险，但它们仍然是很少有人认真对待的无形杀手。如果最危及生命的热浪确实有名字</w:t>
      </w:r>
      <w:r>
        <w:rPr>
          <w:rFonts w:hint="eastAsia"/>
        </w:rPr>
        <w:t>会怎么样</w:t>
      </w:r>
      <w:r>
        <w:t>呢？</w:t>
      </w:r>
    </w:p>
    <w:p>
      <w:pPr>
        <w:ind w:firstLine="420"/>
      </w:pPr>
      <w:r>
        <w:rPr>
          <w:rFonts w:hint="eastAsia"/>
        </w:rPr>
        <w:t>今年夏天，由于温室气体污染和厄尔尼诺</w:t>
      </w:r>
      <w:r>
        <w:t>现象加剧了高温，因此对命名热浪的想法有了新的开放态度。南欧人将七月的热浪称为</w:t>
      </w:r>
      <w:r>
        <w:rPr>
          <w:rFonts w:hint="eastAsia"/>
        </w:rPr>
        <w:t>Cer</w:t>
      </w:r>
      <w:r>
        <w:t>berus。一项针对2000多人的调查结果发现，知道热浪被命名为</w:t>
      </w:r>
      <w:r>
        <w:rPr>
          <w:rFonts w:hint="eastAsia"/>
        </w:rPr>
        <w:t>Cer</w:t>
      </w:r>
      <w:r>
        <w:t>berus的人也更有可能采取行动保持安全，包括多喝水，花更多的时间在室内，并警告其他人注意风险。</w:t>
      </w:r>
    </w:p>
    <w:p>
      <w:pPr>
        <w:ind w:firstLine="420"/>
      </w:pPr>
      <w:r>
        <w:rPr>
          <w:rFonts w:hint="eastAsia"/>
        </w:rPr>
        <w:t>尽管还需要更多的研究，但这表明，命名热浪，结合更强的信息传递，不仅可以帮助改变人们对风险的看法，还可以促使他们采取保护措施。更有效的是去广播热浪Z</w:t>
      </w:r>
      <w:r>
        <w:t>o</w:t>
      </w:r>
      <w:r>
        <w:rPr>
          <w:rFonts w:hint="eastAsia"/>
        </w:rPr>
        <w:t>e（一个危险的</w:t>
      </w:r>
      <w:r>
        <w:t xml:space="preserve"> 3 类事件）将于明天开始</w:t>
      </w:r>
      <w:r>
        <w:rPr>
          <w:rFonts w:hint="eastAsia"/>
        </w:rPr>
        <w:t>.你</w:t>
      </w:r>
      <w:r>
        <w:t>可以采取措施来保护自己、邻居和同事。毕竟，名字比数字或天气预报更容易记住。</w:t>
      </w:r>
    </w:p>
    <w:p>
      <w:pPr>
        <w:ind w:firstLine="420"/>
      </w:pPr>
      <w:r>
        <w:rPr>
          <w:rFonts w:hint="eastAsia"/>
        </w:rPr>
        <w:t>但世界气象组织反对命名热浪，理由是这会混淆和分散公众的注意力。美国国家气象局也没有计划对热浪进行排名或命名，称高温及其对健康的影响在不同地区和季节之间差异如此之大，以至于甚至不可能提出热浪的标准定义。</w:t>
      </w:r>
    </w:p>
    <w:p>
      <w:pPr>
        <w:ind w:firstLine="420"/>
      </w:pPr>
      <w:r>
        <w:rPr>
          <w:rFonts w:hint="eastAsia"/>
        </w:rPr>
        <w:t>尝试一个试点项目来命名最危险的热浪，没有什么可失去的。很明显，目前应对这些灾难的方法远远达不到保护生命所需的水平。我们需要其他方式来引起人们的注意，并警告公众注意危险。与一个没有名字的敌人作战很难取得进展。</w:t>
      </w:r>
    </w:p>
    <w:p/>
    <w:p>
      <w:pPr>
        <w:jc w:val="center"/>
        <w:rPr>
          <w:b/>
          <w:bCs/>
        </w:rPr>
      </w:pPr>
      <w:r>
        <w:rPr>
          <w:rFonts w:hint="eastAsia"/>
          <w:b/>
          <w:bCs/>
        </w:rPr>
        <w:t>七选五</w:t>
      </w:r>
    </w:p>
    <w:p>
      <w:pPr>
        <w:ind w:firstLine="420"/>
      </w:pPr>
      <w:r>
        <w:t>在世界各地的许多社区或公园巡游，</w:t>
      </w:r>
      <w:r>
        <w:rPr>
          <w:rFonts w:hint="eastAsia"/>
        </w:rPr>
        <w:t>你</w:t>
      </w:r>
      <w:r>
        <w:t>会发现不乏修剪整齐的草地。草坪看起来确实很有吸引力。然而，它们扼杀了生物多样性</w:t>
      </w:r>
      <w:r>
        <w:rPr>
          <w:rFonts w:hint="eastAsia"/>
        </w:rPr>
        <w:t>。</w:t>
      </w:r>
      <w:r>
        <w:t xml:space="preserve"> </w:t>
      </w:r>
      <w:r>
        <w:rPr>
          <w:i/>
          <w:iCs/>
          <w:u w:val="single"/>
        </w:rPr>
        <w:t>此外，它们</w:t>
      </w:r>
      <w:r>
        <w:rPr>
          <w:rFonts w:hint="eastAsia"/>
          <w:i/>
          <w:iCs/>
          <w:u w:val="single"/>
        </w:rPr>
        <w:t>的维护</w:t>
      </w:r>
      <w:r>
        <w:rPr>
          <w:i/>
          <w:iCs/>
          <w:u w:val="single"/>
        </w:rPr>
        <w:t>可能需要</w:t>
      </w:r>
      <w:r>
        <w:rPr>
          <w:rFonts w:hint="eastAsia"/>
          <w:i/>
          <w:iCs/>
          <w:u w:val="single"/>
        </w:rPr>
        <w:t>实施</w:t>
      </w:r>
      <w:r>
        <w:rPr>
          <w:i/>
          <w:iCs/>
          <w:u w:val="single"/>
        </w:rPr>
        <w:t>对环境</w:t>
      </w:r>
      <w:r>
        <w:rPr>
          <w:rFonts w:hint="eastAsia"/>
          <w:i/>
          <w:iCs/>
          <w:u w:val="single"/>
        </w:rPr>
        <w:t>不好的</w:t>
      </w:r>
      <w:r>
        <w:rPr>
          <w:i/>
          <w:iCs/>
          <w:u w:val="single"/>
        </w:rPr>
        <w:t>做法。</w:t>
      </w:r>
      <w:r>
        <w:t>研究人员和景观设计师越来越多地考虑更具可持续性、需要更少资源并帮助人们更紧密地与自然联系的替代方案。以下是研究人员玛丽亚·伊格纳季耶娃（Maria Ignatieva）和马库斯·赫德布洛姆（Marcus Hedblom）之间对话的编辑摘录。</w:t>
      </w:r>
    </w:p>
    <w:p>
      <w:pPr>
        <w:rPr>
          <w:b/>
          <w:bCs/>
        </w:rPr>
      </w:pPr>
      <w:r>
        <w:rPr>
          <w:b/>
          <w:bCs/>
        </w:rPr>
        <w:t>为什么草坪变得如此受欢迎？</w:t>
      </w:r>
    </w:p>
    <w:p>
      <w:r>
        <w:t>草坪被视为文明的象征和生活方式。它们就像一个特殊的边界，将城镇与荒野隔开。草坪始终是文明社会的象征。这就是为什么它如此强大</w:t>
      </w:r>
      <w:r>
        <w:rPr>
          <w:rFonts w:hint="eastAsia"/>
        </w:rPr>
        <w:t>有力</w:t>
      </w:r>
      <w:r>
        <w:t>。当然，它们对于娱乐也很重要。</w:t>
      </w:r>
    </w:p>
    <w:p>
      <w:pPr>
        <w:rPr>
          <w:b/>
          <w:bCs/>
        </w:rPr>
      </w:pPr>
      <w:r>
        <w:rPr>
          <w:b/>
          <w:bCs/>
        </w:rPr>
        <w:t>草坪会造成哪些环境问题？</w:t>
      </w:r>
    </w:p>
    <w:p>
      <w:r>
        <w:t>草坪正在使环境同质化，不仅在生物多样性方面，而且在视觉上。你比较世界各地国家和城市的城市景观，它们看起来完全一样。</w:t>
      </w:r>
      <w:r>
        <w:rPr>
          <w:i/>
          <w:iCs/>
          <w:u w:val="single"/>
        </w:rPr>
        <w:t>草坪维护需要资源、化肥和杀虫剂进入地下水和径流水。</w:t>
      </w:r>
      <w:r>
        <w:t xml:space="preserve">割草机燃烧化石燃料并排放气体，使大气升温。 </w:t>
      </w:r>
    </w:p>
    <w:p>
      <w:pPr>
        <w:rPr>
          <w:b/>
          <w:bCs/>
        </w:rPr>
      </w:pPr>
      <w:r>
        <w:rPr>
          <w:b/>
          <w:bCs/>
        </w:rPr>
        <w:t>这些替代方案是什么？</w:t>
      </w:r>
    </w:p>
    <w:p>
      <w:r>
        <w:rPr>
          <w:rFonts w:hint="eastAsia"/>
        </w:rPr>
        <w:t>你</w:t>
      </w:r>
      <w:r>
        <w:t>必须找到自己的本地解决方案。我们可以从我们周围的自然植物群落中汲取灵感。在郊区和农村地区，这可能意味着拥有草地或草原。在其他地方，它可能是稀树草原般的环境或山地植物。你可以有一个“无草”的草坪;只有低矮的植物才能产生与草坪相同的效果，</w:t>
      </w:r>
      <w:r>
        <w:rPr>
          <w:rFonts w:hint="eastAsia"/>
        </w:rPr>
        <w:t>你</w:t>
      </w:r>
      <w:r>
        <w:t>可以在其上行走。</w:t>
      </w:r>
    </w:p>
    <w:p>
      <w:pPr>
        <w:rPr>
          <w:b/>
          <w:bCs/>
        </w:rPr>
      </w:pPr>
      <w:r>
        <w:rPr>
          <w:b/>
          <w:bCs/>
        </w:rPr>
        <w:t xml:space="preserve">我们如何说服人们采用这些替代方案？ </w:t>
      </w:r>
    </w:p>
    <w:p>
      <w:pPr>
        <w:rPr>
          <w:rFonts w:hint="eastAsia"/>
        </w:rPr>
      </w:pPr>
      <w:r>
        <w:t>当人们看到它们时，他们会欣赏它们并喜欢它们。</w:t>
      </w:r>
      <w:r>
        <w:rPr>
          <w:i/>
          <w:iCs/>
          <w:u w:val="single"/>
        </w:rPr>
        <w:t>因此，这一切都与教育有关</w:t>
      </w:r>
      <w:r>
        <w:t>，我们还必须努力改变决策者的想法，包括政治家。我们需要向公众展示，有不同的方法来处理我们的城市环境并使其变得更好。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+mn-c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9605651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13970" b="5080"/>
          <wp:wrapNone/>
          <wp:docPr id="1" name="WordPictureWatermark34366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4366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3AF4"/>
    <w:multiLevelType w:val="multilevel"/>
    <w:tmpl w:val="092A3AF4"/>
    <w:lvl w:ilvl="0" w:tentative="0">
      <w:start w:val="2024"/>
      <w:numFmt w:val="decimal"/>
      <w:lvlText w:val="%1"/>
      <w:lvlJc w:val="left"/>
      <w:pPr>
        <w:ind w:left="1090" w:hanging="1090"/>
      </w:pPr>
      <w:rPr>
        <w:rFonts w:hint="default"/>
      </w:rPr>
    </w:lvl>
    <w:lvl w:ilvl="1" w:tentative="0">
      <w:start w:val="2"/>
      <w:numFmt w:val="decimalZero"/>
      <w:lvlText w:val="%1.%2"/>
      <w:lvlJc w:val="left"/>
      <w:pPr>
        <w:ind w:left="1090" w:hanging="109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090" w:hanging="109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90" w:hanging="109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90" w:hanging="109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5E041AB"/>
    <w:multiLevelType w:val="multilevel"/>
    <w:tmpl w:val="25E041AB"/>
    <w:lvl w:ilvl="0" w:tentative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D4D69BE"/>
    <w:multiLevelType w:val="multilevel"/>
    <w:tmpl w:val="3D4D69BE"/>
    <w:lvl w:ilvl="0" w:tentative="0">
      <w:start w:val="1"/>
      <w:numFmt w:val="bullet"/>
      <w:lvlText w:val="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3">
    <w:nsid w:val="4B2E79D9"/>
    <w:multiLevelType w:val="multilevel"/>
    <w:tmpl w:val="4B2E79D9"/>
    <w:lvl w:ilvl="0" w:tentative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D7"/>
    <w:rsid w:val="000411C8"/>
    <w:rsid w:val="000D7C9B"/>
    <w:rsid w:val="00252985"/>
    <w:rsid w:val="002662D4"/>
    <w:rsid w:val="003131BD"/>
    <w:rsid w:val="00535882"/>
    <w:rsid w:val="00643ED7"/>
    <w:rsid w:val="006A5287"/>
    <w:rsid w:val="00AF0C1A"/>
    <w:rsid w:val="00DC7B6D"/>
    <w:rsid w:val="0397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799</Words>
  <Characters>4558</Characters>
  <Lines>37</Lines>
  <Paragraphs>10</Paragraphs>
  <TotalTime>8</TotalTime>
  <ScaleCrop>false</ScaleCrop>
  <LinksUpToDate>false</LinksUpToDate>
  <CharactersWithSpaces>5347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2024-02-28T12:47:00Z</dcterms:created>
  <dc:creator>fang fay</dc:creator>
  <cp:lastModifiedBy>Wiesen</cp:lastModifiedBy>
  <dcterms:modified xsi:type="dcterms:W3CDTF">2024-02-29T13:53:25Z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