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Objectives: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Enhance students' writing and creative thinking skills.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Improve comprehension of character reactions and their impact on the narrative.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Develop an understanding of effective storytelling methods.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Teaching Plan:</w:t>
      </w:r>
    </w:p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lang w:val="en-US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1. </w:t>
      </w:r>
      <w:r>
        <w:rPr>
          <w:rStyle w:val="5"/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Read&amp; Analyze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Read the the whole passage to analyze the setting, character, conflict and possible developments of the plot.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Briefly explain the significance of conveying character reactions effectively in writing for enhancing reader engagement.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Introducing the topic: 'Analyzing and Writing Character Reactions in Stories.'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7F7FA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2. </w:t>
      </w:r>
      <w:r>
        <w:rPr>
          <w:rStyle w:val="5"/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Outline the Plot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Lead students to think about the details of the idea.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Class discussion on the reviewed extracts focusing on: How did the character react? What does their reaction tell us about the situation and their personality?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  <w:lang w:val="en-US" w:eastAsia="zh-CN"/>
        </w:rPr>
        <w:t>Pay attention to the transition of time, venue and characters.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3. </w:t>
      </w:r>
      <w:r>
        <w:rPr>
          <w:rFonts w:hint="eastAsia" w:ascii="Times New Roman" w:hAnsi="Times New Roman" w:cs="Times New Roman"/>
          <w:b/>
          <w:bCs/>
          <w:sz w:val="22"/>
          <w:szCs w:val="28"/>
        </w:rPr>
        <w:t>Language Input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Provide guidelines: Use sensory details, inner thoughts, and dialogues to elaborate character reactions.Teacher provides more descriptions</w:t>
      </w:r>
      <w:r>
        <w:rPr>
          <w:rFonts w:hint="eastAsia" w:ascii="Times New Roman" w:hAnsi="Times New Roman" w:cs="Times New Roman"/>
          <w:lang w:val="en-US" w:eastAsia="zh-CN"/>
        </w:rPr>
        <w:t xml:space="preserve"> and Help students accumulate expressions.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Students are asked to recall the features of posters and brainstorm the proper contents of animals speech bubble.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 xml:space="preserve">4. </w:t>
      </w:r>
      <w:r>
        <w:rPr>
          <w:rFonts w:hint="eastAsia" w:ascii="Times New Roman" w:hAnsi="Times New Roman" w:cs="Times New Roman"/>
          <w:b/>
          <w:bCs/>
          <w:sz w:val="22"/>
          <w:szCs w:val="28"/>
        </w:rPr>
        <w:t>Appreciation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Appreciate high-score compositions together with teacher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>s possible versions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360" w:lef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E3238"/>
          <w:spacing w:val="0"/>
          <w:kern w:val="0"/>
          <w:sz w:val="21"/>
          <w:szCs w:val="21"/>
          <w:shd w:val="clear" w:fill="F7F7FA"/>
          <w:lang w:val="en-US" w:eastAsia="zh-CN" w:bidi="ar"/>
        </w:rPr>
        <w:t>5. Conclusion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Summarize the class's observations and discuss the importance of effectively conveying character reactions in writing.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E3238"/>
          <w:spacing w:val="0"/>
          <w:sz w:val="21"/>
          <w:szCs w:val="21"/>
          <w:shd w:val="clear" w:fill="F7F7FA"/>
        </w:rPr>
        <w:t>Encourage students to continue practicing these skills in their future writing pursuits.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063E0"/>
    <w:multiLevelType w:val="singleLevel"/>
    <w:tmpl w:val="A60063E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  <w:docVar w:name="KSO_WPS_MARK_KEY" w:val="383dde07-40f9-485f-9a27-d272de436301"/>
  </w:docVars>
  <w:rsids>
    <w:rsidRoot w:val="6FBE0856"/>
    <w:rsid w:val="662C1504"/>
    <w:rsid w:val="6FB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2024-04-13T07:52:00Z</dcterms:created>
  <dc:creator>普</dc:creator>
  <cp:lastModifiedBy>Administrator</cp:lastModifiedBy>
  <dcterms:modified xsi:type="dcterms:W3CDTF">2024-04-16T06:00:06Z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A65CC01011944A4C82F44F22DE21F2AA</vt:lpwstr>
  </property>
</Properties>
</file>