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1" w:name="_GoBack"/>
      <w:bookmarkEnd w:id="1"/>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0416-0430</w:t>
      </w:r>
      <w:r>
        <w:rPr>
          <w:rFonts w:hint="eastAsia"/>
          <w:lang w:val="zh-TW" w:eastAsia="zh-TW"/>
        </w:rPr>
        <w:t>）</w:t>
      </w:r>
      <w:r>
        <w:rPr>
          <w:rFonts w:hint="eastAsia" w:ascii="宋体" w:hAnsi="宋体" w:eastAsia="宋体" w:cs="宋体"/>
          <w:lang w:val="zh-TW" w:eastAsia="zh-TW"/>
        </w:rPr>
        <w:t>材料分析和教学目标：</w:t>
      </w:r>
    </w:p>
    <w:p>
      <w:pPr>
        <w:rPr>
          <w:rFonts w:ascii="宋体" w:hAnsi="宋体" w:eastAsia="宋体" w:cs="宋体"/>
        </w:rPr>
      </w:pPr>
      <w:r>
        <w:rPr>
          <w:rFonts w:hint="eastAsia" w:ascii="宋体" w:hAnsi="宋体" w:eastAsia="宋体" w:cs="宋体"/>
          <w:sz w:val="24"/>
          <w:szCs w:val="24"/>
          <w:lang w:val="zh-TW" w:eastAsia="zh-TW"/>
        </w:rPr>
        <w:t>本次选用的材料：①</w:t>
      </w:r>
      <w:r>
        <w:rPr>
          <w:rFonts w:hint="eastAsia" w:ascii="Times New Roman" w:hAnsi="Times New Roman" w:eastAsia="宋体" w:cs="Times New Roman"/>
          <w:i/>
          <w:iCs/>
          <w:sz w:val="24"/>
          <w:szCs w:val="24"/>
          <w:lang w:val="en-US" w:eastAsia="zh-CN"/>
        </w:rPr>
        <w:t>Reader</w:t>
      </w:r>
      <w:r>
        <w:rPr>
          <w:rFonts w:hint="default" w:ascii="Times New Roman" w:hAnsi="Times New Roman" w:eastAsia="宋体" w:cs="Times New Roman"/>
          <w:i/>
          <w:iCs/>
          <w:sz w:val="24"/>
          <w:szCs w:val="24"/>
          <w:lang w:val="en-US" w:eastAsia="zh-CN"/>
        </w:rPr>
        <w:t>’</w:t>
      </w:r>
      <w:r>
        <w:rPr>
          <w:rFonts w:hint="eastAsia" w:ascii="Times New Roman" w:hAnsi="Times New Roman" w:eastAsia="宋体" w:cs="Times New Roman"/>
          <w:i/>
          <w:iCs/>
          <w:sz w:val="24"/>
          <w:szCs w:val="24"/>
          <w:lang w:val="en-US" w:eastAsia="zh-CN"/>
        </w:rPr>
        <w:t>s Digest</w:t>
      </w:r>
      <w:r>
        <w:rPr>
          <w:rFonts w:hint="eastAsia" w:ascii="Times New Roman" w:hAnsi="Times New Roman" w:eastAsia="宋体" w:cs="Times New Roman"/>
          <w:i w:val="0"/>
          <w:iCs w:val="0"/>
          <w:sz w:val="24"/>
          <w:szCs w:val="24"/>
          <w:lang w:val="zh-TW" w:eastAsia="zh-CN"/>
        </w:rPr>
        <w:t>的</w:t>
      </w:r>
      <w:r>
        <w:rPr>
          <w:rFonts w:hint="eastAsia" w:ascii="Times New Roman" w:hAnsi="Times New Roman" w:eastAsia="宋体" w:cs="Times New Roman"/>
          <w:i/>
          <w:iCs/>
          <w:sz w:val="24"/>
          <w:szCs w:val="24"/>
          <w:lang w:val="en-US" w:eastAsia="zh-CN"/>
        </w:rPr>
        <w:t>Write Your Own Nature Prescription</w:t>
      </w:r>
      <w:r>
        <w:rPr>
          <w:rFonts w:hint="eastAsia" w:ascii="宋体" w:hAnsi="宋体" w:eastAsia="宋体" w:cs="宋体"/>
          <w:sz w:val="24"/>
          <w:szCs w:val="24"/>
          <w:lang w:val="zh-TW" w:eastAsia="zh-CN"/>
        </w:rPr>
        <w:t>（大自然疗愈法）、</w:t>
      </w:r>
      <w:r>
        <w:rPr>
          <w:rFonts w:hint="eastAsia" w:ascii="宋体" w:hAnsi="宋体" w:eastAsia="宋体" w:cs="宋体"/>
          <w:sz w:val="24"/>
          <w:szCs w:val="24"/>
          <w:lang w:val="zh-TW" w:eastAsia="zh-TW"/>
        </w:rPr>
        <w:t>②</w:t>
      </w:r>
      <w:r>
        <w:rPr>
          <w:rFonts w:hint="eastAsia" w:ascii="Times New Roman" w:hAnsi="Times New Roman" w:eastAsia="宋体" w:cs="Times New Roman"/>
          <w:i/>
          <w:iCs/>
          <w:sz w:val="24"/>
          <w:szCs w:val="24"/>
          <w:lang w:val="zh-TW" w:eastAsia="zh-TW"/>
        </w:rPr>
        <w:t xml:space="preserve">The Times </w:t>
      </w:r>
      <w:r>
        <w:rPr>
          <w:rFonts w:hint="eastAsia" w:ascii="Times New Roman" w:hAnsi="Times New Roman" w:eastAsia="宋体" w:cs="Times New Roman"/>
          <w:i/>
          <w:iCs/>
          <w:sz w:val="24"/>
          <w:szCs w:val="24"/>
          <w:lang w:val="en-US" w:eastAsia="zh-CN"/>
        </w:rPr>
        <w:t>的</w:t>
      </w:r>
      <w:r>
        <w:rPr>
          <w:rFonts w:hint="eastAsia" w:ascii="Times New Roman" w:hAnsi="Times New Roman" w:eastAsia="宋体" w:cs="Times New Roman"/>
          <w:i/>
          <w:iCs/>
          <w:sz w:val="24"/>
          <w:szCs w:val="24"/>
          <w:lang w:val="zh-TW" w:eastAsia="zh-TW"/>
        </w:rPr>
        <w:t xml:space="preserve"> Walking groups help Gen Zers give loneliness the muddy boot </w:t>
      </w:r>
      <w:r>
        <w:rPr>
          <w:rFonts w:hint="eastAsia" w:ascii="Times New Roman" w:hAnsi="Times New Roman" w:eastAsia="宋体" w:cs="Times New Roman"/>
          <w:i/>
          <w:iCs/>
          <w:sz w:val="24"/>
          <w:szCs w:val="24"/>
          <w:lang w:val="zh-TW" w:eastAsia="zh-CN"/>
        </w:rPr>
        <w:t>（</w:t>
      </w:r>
      <w:r>
        <w:rPr>
          <w:rFonts w:hint="eastAsia" w:ascii="宋体" w:hAnsi="宋体" w:eastAsia="宋体" w:cs="宋体"/>
          <w:sz w:val="24"/>
          <w:szCs w:val="24"/>
          <w:lang w:val="zh-TW" w:eastAsia="zh-TW"/>
        </w:rPr>
        <w:t>步行团体帮助z世代摆脱孤独</w:t>
      </w: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、③</w:t>
      </w:r>
      <w:r>
        <w:rPr>
          <w:rFonts w:hint="default" w:ascii="Times New Roman" w:hAnsi="Times New Roman" w:eastAsia="宋体" w:cs="Times New Roman"/>
          <w:b w:val="0"/>
          <w:bCs w:val="0"/>
          <w:i/>
          <w:iCs/>
          <w:kern w:val="0"/>
          <w:sz w:val="24"/>
          <w:szCs w:val="24"/>
          <w:lang w:val="en-US" w:eastAsia="zh-CN" w:bidi="ar"/>
        </w:rPr>
        <w:t>BBC</w:t>
      </w:r>
      <w:r>
        <w:rPr>
          <w:rFonts w:hint="eastAsia" w:ascii="Times New Roman" w:hAnsi="Times New Roman" w:eastAsia="宋体" w:cs="Times New Roman"/>
          <w:b w:val="0"/>
          <w:bCs w:val="0"/>
          <w:i/>
          <w:iCs/>
          <w:kern w:val="0"/>
          <w:sz w:val="24"/>
          <w:szCs w:val="24"/>
          <w:lang w:val="en-US" w:eastAsia="zh-CN" w:bidi="ar"/>
        </w:rPr>
        <w:t xml:space="preserve"> </w:t>
      </w:r>
      <w:r>
        <w:rPr>
          <w:rFonts w:hint="default" w:ascii="Times New Roman" w:hAnsi="Times New Roman" w:eastAsia="宋体" w:cs="Times New Roman"/>
          <w:b w:val="0"/>
          <w:bCs w:val="0"/>
          <w:i/>
          <w:iCs/>
          <w:kern w:val="0"/>
          <w:sz w:val="24"/>
          <w:szCs w:val="24"/>
          <w:lang w:val="en-US" w:eastAsia="zh-CN" w:bidi="ar"/>
        </w:rPr>
        <w:t>Wildlife</w:t>
      </w:r>
      <w:r>
        <w:rPr>
          <w:rFonts w:hint="eastAsia" w:ascii="Times New Roman" w:hAnsi="Times New Roman" w:eastAsia="宋体" w:cs="Times New Roman"/>
          <w:b w:val="0"/>
          <w:bCs w:val="0"/>
          <w:i w:val="0"/>
          <w:iCs w:val="0"/>
          <w:kern w:val="0"/>
          <w:sz w:val="24"/>
          <w:szCs w:val="24"/>
          <w:lang w:val="en-US" w:eastAsia="zh-CN" w:bidi="ar"/>
        </w:rPr>
        <w:t>的</w:t>
      </w:r>
      <w:r>
        <w:rPr>
          <w:rFonts w:hint="default" w:ascii="Times New Roman" w:hAnsi="Times New Roman" w:eastAsia="宋体" w:cs="Times New Roman"/>
          <w:b w:val="0"/>
          <w:bCs w:val="0"/>
          <w:i/>
          <w:iCs/>
          <w:sz w:val="24"/>
          <w:szCs w:val="24"/>
          <w:lang w:val="en-US" w:eastAsia="zh-CN"/>
        </w:rPr>
        <w:t>Salamanders</w:t>
      </w:r>
      <w:r>
        <w:rPr>
          <w:rFonts w:hint="eastAsia" w:ascii="Times New Roman" w:hAnsi="Times New Roman" w:eastAsia="宋体" w:cs="Times New Roman"/>
          <w:b w:val="0"/>
          <w:bCs w:val="0"/>
          <w:i/>
          <w:iCs/>
          <w:sz w:val="24"/>
          <w:szCs w:val="24"/>
          <w:lang w:val="en-US" w:eastAsia="zh-CN"/>
        </w:rPr>
        <w:t xml:space="preserve"> </w:t>
      </w:r>
      <w:r>
        <w:rPr>
          <w:rFonts w:hint="default" w:ascii="Times New Roman" w:hAnsi="Times New Roman" w:eastAsia="宋体" w:cs="Times New Roman"/>
          <w:b w:val="0"/>
          <w:bCs w:val="0"/>
          <w:i/>
          <w:iCs/>
          <w:sz w:val="24"/>
          <w:szCs w:val="24"/>
          <w:lang w:val="en-US" w:eastAsia="zh-CN"/>
        </w:rPr>
        <w:t>have blood-powered toes</w:t>
      </w:r>
      <w:r>
        <w:rPr>
          <w:rFonts w:hint="eastAsia" w:ascii="Times New Roman" w:hAnsi="Times New Roman" w:eastAsia="宋体" w:cs="Times New Roman"/>
          <w:b w:val="0"/>
          <w:bCs w:val="0"/>
          <w:i w:val="0"/>
          <w:iCs w:val="0"/>
          <w:sz w:val="24"/>
          <w:szCs w:val="24"/>
          <w:lang w:val="en-US" w:eastAsia="zh-CN"/>
        </w:rPr>
        <w:t>（</w:t>
      </w:r>
      <w:r>
        <w:rPr>
          <w:rFonts w:hint="default" w:ascii="Times New Roman" w:hAnsi="Times New Roman" w:eastAsia="宋体" w:cs="Times New Roman"/>
          <w:b w:val="0"/>
          <w:bCs w:val="0"/>
          <w:i w:val="0"/>
          <w:iCs w:val="0"/>
          <w:sz w:val="24"/>
          <w:szCs w:val="24"/>
          <w:lang w:val="en-US" w:eastAsia="zh-CN"/>
        </w:rPr>
        <w:t>蝾螈有血液驱动的脚趾</w:t>
      </w:r>
      <w:r>
        <w:rPr>
          <w:rFonts w:hint="eastAsia" w:ascii="Times New Roman" w:hAnsi="Times New Roman" w:eastAsia="宋体" w:cs="Times New Roman"/>
          <w:b w:val="0"/>
          <w:bCs w:val="0"/>
          <w:i w:val="0"/>
          <w:iCs w:val="0"/>
          <w:sz w:val="24"/>
          <w:szCs w:val="24"/>
          <w:lang w:val="en-US" w:eastAsia="zh-CN"/>
        </w:rPr>
        <w:t>）</w:t>
      </w:r>
      <w:r>
        <w:rPr>
          <w:rFonts w:hint="eastAsia" w:ascii="宋体" w:hAnsi="宋体" w:eastAsia="宋体" w:cs="宋体"/>
          <w:b w:val="0"/>
          <w:bCs w:val="0"/>
          <w:sz w:val="24"/>
          <w:szCs w:val="24"/>
          <w:lang w:val="zh-TW" w:eastAsia="zh-CN"/>
        </w:rPr>
        <w:t>、</w:t>
      </w:r>
      <w:r>
        <w:rPr>
          <w:rFonts w:hint="eastAsia" w:ascii="宋体" w:hAnsi="宋体" w:eastAsia="宋体" w:cs="宋体"/>
          <w:b w:val="0"/>
          <w:bCs w:val="0"/>
          <w:sz w:val="24"/>
          <w:szCs w:val="24"/>
          <w:lang w:val="zh-TW" w:eastAsia="zh-TW"/>
        </w:rPr>
        <w:t>④</w:t>
      </w:r>
      <w:r>
        <w:rPr>
          <w:rFonts w:hint="eastAsia" w:ascii="Times New Roman" w:hAnsi="Times New Roman" w:eastAsia="宋体" w:cs="Times New Roman"/>
          <w:b w:val="0"/>
          <w:bCs w:val="0"/>
          <w:i/>
          <w:iCs/>
          <w:kern w:val="0"/>
          <w:sz w:val="24"/>
          <w:szCs w:val="24"/>
          <w:lang w:val="en-US" w:eastAsia="zh-CN" w:bidi="ar"/>
        </w:rPr>
        <w:t xml:space="preserve">Scientific American </w:t>
      </w:r>
      <w:r>
        <w:rPr>
          <w:rFonts w:hint="eastAsia" w:ascii="Times New Roman" w:hAnsi="Times New Roman" w:eastAsia="宋体" w:cs="Times New Roman"/>
          <w:b w:val="0"/>
          <w:bCs w:val="0"/>
          <w:i w:val="0"/>
          <w:iCs w:val="0"/>
          <w:kern w:val="0"/>
          <w:sz w:val="24"/>
          <w:szCs w:val="24"/>
          <w:lang w:val="en-US" w:eastAsia="zh-CN" w:bidi="ar"/>
        </w:rPr>
        <w:t>的</w:t>
      </w:r>
      <w:r>
        <w:rPr>
          <w:rFonts w:hint="eastAsia" w:ascii="Times New Roman" w:hAnsi="Times New Roman" w:eastAsia="宋体" w:cs="Times New Roman"/>
          <w:b w:val="0"/>
          <w:bCs w:val="0"/>
          <w:i/>
          <w:iCs/>
          <w:kern w:val="0"/>
          <w:sz w:val="24"/>
          <w:szCs w:val="24"/>
          <w:lang w:val="en-US" w:eastAsia="zh-CN" w:bidi="ar"/>
        </w:rPr>
        <w:t>Graceful Flop</w:t>
      </w:r>
      <w:r>
        <w:rPr>
          <w:rFonts w:hint="eastAsia" w:ascii="Times New Roman" w:hAnsi="Times New Roman" w:eastAsia="宋体" w:cs="Times New Roman"/>
          <w:b w:val="0"/>
          <w:bCs w:val="0"/>
          <w:i w:val="0"/>
          <w:iCs w:val="0"/>
          <w:kern w:val="0"/>
          <w:sz w:val="24"/>
          <w:szCs w:val="24"/>
          <w:lang w:val="en-US" w:eastAsia="zh-CN" w:bidi="ar"/>
        </w:rPr>
        <w:t>（高速摄像揭示蟋蟀蛙水面运动机制）</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eastAsia" w:ascii="Times New Roman" w:hAnsi="Times New Roman" w:eastAsia="宋体" w:cs="Times New Roman"/>
          <w:b/>
          <w:bCs/>
          <w:i w:val="0"/>
          <w:iCs w:val="0"/>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default" w:ascii="Times New Roman" w:hAnsi="Times New Roman" w:eastAsia="宋体" w:cs="Times New Roman"/>
          <w:b/>
          <w:bCs/>
          <w:i/>
          <w:iCs/>
          <w:lang w:eastAsia="zh-TW"/>
        </w:rPr>
        <w:t xml:space="preserve">Reader’s Digest </w:t>
      </w:r>
      <w:r>
        <w:rPr>
          <w:rFonts w:hint="default" w:ascii="Times New Roman" w:hAnsi="Times New Roman" w:eastAsia="宋体" w:cs="Times New Roman"/>
          <w:b/>
          <w:bCs/>
          <w:i w:val="0"/>
          <w:iCs w:val="0"/>
          <w:lang w:eastAsia="zh-TW"/>
        </w:rPr>
        <w:t>(May/June, 2025 P63</w:t>
      </w:r>
      <w:r>
        <w:rPr>
          <w:rFonts w:hint="eastAsia" w:ascii="Times New Roman" w:hAnsi="Times New Roman" w:eastAsia="宋体" w:cs="Times New Roman"/>
          <w:b/>
          <w:bCs/>
          <w:i w:val="0"/>
          <w:iCs w:val="0"/>
          <w:lang w:val="en-US" w:eastAsia="zh-CN"/>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Write Your Own Nature Prescription 大自然疗愈法</w:t>
      </w:r>
    </w:p>
    <w:p>
      <w:pPr>
        <w:jc w:val="center"/>
      </w:pPr>
      <w:r>
        <w:drawing>
          <wp:inline distT="0" distB="0" distL="114300" distR="114300">
            <wp:extent cx="3798570" cy="2160270"/>
            <wp:effectExtent l="0" t="0" r="1143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3798570" cy="2160270"/>
                    </a:xfrm>
                    <a:prstGeom prst="rect">
                      <a:avLst/>
                    </a:prstGeom>
                    <a:noFill/>
                    <a:ln>
                      <a:noFill/>
                    </a:ln>
                  </pic:spPr>
                </pic:pic>
              </a:graphicData>
            </a:graphic>
          </wp:inline>
        </w:drawing>
      </w:r>
    </w:p>
    <w:p>
      <w:pPr>
        <w:jc w:val="center"/>
      </w:pPr>
      <w:r>
        <w:drawing>
          <wp:inline distT="0" distB="0" distL="114300" distR="114300">
            <wp:extent cx="3850005" cy="2160270"/>
            <wp:effectExtent l="0" t="0" r="1714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85000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w:t>
      </w:r>
      <w:r>
        <w:rPr>
          <w:rFonts w:hint="eastAsia" w:eastAsia="宋体" w:cs="Calibri"/>
          <w:lang w:val="zh-TW" w:eastAsia="zh-CN"/>
        </w:rPr>
        <w:t>阅读七选五</w:t>
      </w:r>
      <w:r>
        <w:rPr>
          <w:rFonts w:hint="eastAsia" w:eastAsia="宋体" w:cs="Calibri"/>
          <w:lang w:val="zh-TW" w:eastAsia="zh-TW"/>
        </w:rPr>
        <w:t>的形式帮助学生理解</w:t>
      </w:r>
      <w:r>
        <w:rPr>
          <w:rFonts w:hint="eastAsia" w:eastAsia="宋体" w:cs="Calibri"/>
          <w:lang w:val="zh-TW" w:eastAsia="zh-CN"/>
        </w:rPr>
        <w:t>文章</w:t>
      </w:r>
      <w:r>
        <w:rPr>
          <w:rFonts w:hint="eastAsia" w:eastAsia="宋体" w:cs="Calibri"/>
          <w:lang w:val="zh-TW" w:eastAsia="zh-TW"/>
        </w:rPr>
        <w:t>的主要内容</w:t>
      </w:r>
      <w:r>
        <w:rPr>
          <w:rFonts w:hint="eastAsia" w:eastAsia="宋体" w:cs="Calibri"/>
          <w:lang w:val="zh-TW" w:eastAsia="zh-CN"/>
        </w:rPr>
        <w:t>。</w:t>
      </w:r>
      <w:r>
        <w:rPr>
          <w:rFonts w:hint="eastAsia" w:eastAsia="宋体" w:cs="Calibri"/>
          <w:lang w:val="zh-TW" w:eastAsia="zh-TW"/>
        </w:rPr>
        <w:t>该</w:t>
      </w:r>
      <w:r>
        <w:rPr>
          <w:rFonts w:hint="eastAsia" w:eastAsia="宋体" w:cs="Calibri"/>
          <w:lang w:val="zh-TW" w:eastAsia="zh-CN"/>
        </w:rPr>
        <w:t>文章</w:t>
      </w:r>
      <w:r>
        <w:rPr>
          <w:rFonts w:hint="eastAsia" w:eastAsia="宋体" w:cs="Calibri"/>
          <w:lang w:val="zh-TW" w:eastAsia="zh-TW"/>
        </w:rPr>
        <w:t>主题语境是关于“人与</w:t>
      </w:r>
      <w:r>
        <w:rPr>
          <w:rFonts w:hint="eastAsia" w:eastAsia="宋体" w:cs="Calibri"/>
          <w:lang w:val="zh-TW" w:eastAsia="zh-CN"/>
        </w:rPr>
        <w:t>自然</w:t>
      </w:r>
      <w:r>
        <w:rPr>
          <w:rFonts w:hint="eastAsia" w:eastAsia="宋体" w:cs="Calibri"/>
          <w:lang w:val="zh-TW" w:eastAsia="zh-TW"/>
        </w:rPr>
        <w:t>”这一主题，通过学习让学生</w:t>
      </w:r>
      <w:r>
        <w:rPr>
          <w:rFonts w:hint="eastAsia" w:eastAsia="宋体" w:cs="Calibri"/>
          <w:lang w:val="en-US" w:eastAsia="zh-CN"/>
        </w:rPr>
        <w:t>了解大自然疗愈法</w:t>
      </w:r>
      <w:r>
        <w:rPr>
          <w:rFonts w:hint="eastAsia" w:eastAsia="宋体" w:cs="Calibri"/>
          <w:lang w:val="zh-TW" w:eastAsia="zh-CN"/>
        </w:rPr>
        <w:t>。</w:t>
      </w:r>
    </w:p>
    <w:p>
      <w:pPr>
        <w:jc w:val="center"/>
      </w:pPr>
      <w:r>
        <w:drawing>
          <wp:inline distT="0" distB="0" distL="114300" distR="114300">
            <wp:extent cx="3737610" cy="2160270"/>
            <wp:effectExtent l="0" t="0" r="1524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73761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rPr>
          <w:rFonts w:hint="eastAsia" w:ascii="宋体" w:hAnsi="宋体" w:eastAsia="宋体" w:cs="宋体"/>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Times</w:t>
      </w:r>
      <w:r>
        <w:rPr>
          <w:rFonts w:hint="eastAsia" w:ascii="Times New Roman" w:hAnsi="Times New Roman" w:eastAsia="宋体" w:cs="Times New Roman"/>
          <w:b/>
          <w:bCs/>
          <w:i/>
          <w:iCs/>
          <w:lang w:val="en-US" w:eastAsia="zh-CN"/>
        </w:rPr>
        <w:t xml:space="preserve"> </w:t>
      </w:r>
      <w:r>
        <w:rPr>
          <w:rFonts w:hint="eastAsia" w:ascii="Times New Roman" w:hAnsi="Times New Roman" w:eastAsia="宋体" w:cs="Times New Roman"/>
          <w:b/>
          <w:bCs/>
          <w:i w:val="0"/>
          <w:iCs w:val="0"/>
          <w:lang w:eastAsia="zh-CN"/>
        </w:rPr>
        <w:t>(April 24</w:t>
      </w:r>
      <w:r>
        <w:rPr>
          <w:rFonts w:hint="eastAsia" w:ascii="Times New Roman" w:hAnsi="Times New Roman" w:eastAsia="宋体" w:cs="Times New Roman"/>
          <w:b/>
          <w:bCs/>
          <w:i w:val="0"/>
          <w:iCs w:val="0"/>
          <w:lang w:val="en-US" w:eastAsia="zh-CN"/>
        </w:rPr>
        <w:t xml:space="preserve">, </w:t>
      </w:r>
      <w:r>
        <w:rPr>
          <w:rFonts w:hint="eastAsia" w:ascii="Times New Roman" w:hAnsi="Times New Roman" w:eastAsia="宋体" w:cs="Times New Roman"/>
          <w:b/>
          <w:bCs/>
          <w:i w:val="0"/>
          <w:iCs w:val="0"/>
          <w:lang w:eastAsia="zh-CN"/>
        </w:rPr>
        <w:t xml:space="preserve"> 2025 P11 )</w:t>
      </w:r>
      <w:r>
        <w:rPr>
          <w:rFonts w:hint="default" w:ascii="Times New Roman" w:hAnsi="Times New Roman" w:eastAsia="宋体" w:cs="Times New Roman"/>
          <w:b/>
          <w:bCs/>
          <w:i w:val="0"/>
          <w:iCs w:val="0"/>
          <w:lang w:eastAsia="zh-TW"/>
        </w:rPr>
        <w:t xml:space="preserve"> </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 Walking groups help Gen Zers give loneliness the muddy boot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（步行团体帮助z世代摆脱孤独）</w:t>
      </w:r>
    </w:p>
    <w:p>
      <w:pPr>
        <w:jc w:val="center"/>
        <w:rPr>
          <w:rFonts w:hint="eastAsia" w:eastAsia="Arial Unicode MS"/>
          <w:lang w:eastAsia="zh-CN"/>
        </w:rPr>
      </w:pPr>
      <w:r>
        <w:rPr>
          <w:rFonts w:hint="eastAsia" w:eastAsia="Arial Unicode MS"/>
          <w:lang w:eastAsia="zh-CN"/>
        </w:rPr>
        <w:drawing>
          <wp:inline distT="0" distB="0" distL="114300" distR="114300">
            <wp:extent cx="3768725" cy="2160270"/>
            <wp:effectExtent l="0" t="0" r="3175" b="11430"/>
            <wp:docPr id="7" name="图片 7" descr="5a7be249be8fc0a4b3ccf70f5b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7be249be8fc0a4b3ccf70f5b11089"/>
                    <pic:cNvPicPr>
                      <a:picLocks noChangeAspect="1"/>
                    </pic:cNvPicPr>
                  </pic:nvPicPr>
                  <pic:blipFill>
                    <a:blip r:embed="rId9"/>
                    <a:stretch>
                      <a:fillRect/>
                    </a:stretch>
                  </pic:blipFill>
                  <pic:spPr>
                    <a:xfrm>
                      <a:off x="0" y="0"/>
                      <a:ext cx="3768725" cy="2160270"/>
                    </a:xfrm>
                    <a:prstGeom prst="rect">
                      <a:avLst/>
                    </a:prstGeom>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体育活动、大型休育赛事、休育与健康、体育精神</w:t>
      </w:r>
      <w:r>
        <w:rPr>
          <w:rFonts w:hint="eastAsia" w:eastAsia="宋体" w:cs="Calibri"/>
          <w:lang w:val="zh-TW" w:eastAsia="zh-TW"/>
        </w:rPr>
        <w:t>”这一子主题，通过学习让学生</w:t>
      </w:r>
      <w:r>
        <w:rPr>
          <w:rFonts w:hint="eastAsia" w:eastAsia="宋体" w:cs="Calibri"/>
          <w:lang w:val="en-US" w:eastAsia="zh-CN"/>
        </w:rPr>
        <w:t>了解</w:t>
      </w:r>
      <w:r>
        <w:rPr>
          <w:rFonts w:hint="default" w:eastAsia="宋体" w:cs="Calibri"/>
          <w:lang w:val="zh-TW" w:eastAsia="zh-TW"/>
        </w:rPr>
        <w:t>步行团体帮助z世代摆脱孤独</w:t>
      </w:r>
      <w:r>
        <w:rPr>
          <w:rFonts w:hint="eastAsia" w:eastAsia="宋体" w:cs="Calibri"/>
          <w:lang w:val="en-US" w:eastAsia="zh-CN"/>
        </w:rPr>
        <w:t>。</w:t>
      </w:r>
    </w:p>
    <w:p>
      <w:pPr>
        <w:jc w:val="center"/>
        <w:rPr>
          <w:rFonts w:hint="eastAsia" w:eastAsia="宋体" w:cs="Calibri"/>
          <w:lang w:val="zh-TW" w:eastAsia="zh-CN"/>
        </w:rPr>
      </w:pPr>
      <w:r>
        <w:rPr>
          <w:rFonts w:hint="eastAsia" w:eastAsia="宋体" w:cs="Calibri"/>
          <w:lang w:val="zh-TW" w:eastAsia="zh-CN"/>
        </w:rPr>
        <w:drawing>
          <wp:inline distT="0" distB="0" distL="114300" distR="114300">
            <wp:extent cx="3801745" cy="2160270"/>
            <wp:effectExtent l="0" t="0" r="8255" b="11430"/>
            <wp:docPr id="8" name="图片 8" descr="84d359956757fa68d4f18a28f323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4d359956757fa68d4f18a28f323bae"/>
                    <pic:cNvPicPr>
                      <a:picLocks noChangeAspect="1"/>
                    </pic:cNvPicPr>
                  </pic:nvPicPr>
                  <pic:blipFill>
                    <a:blip r:embed="rId10"/>
                    <a:stretch>
                      <a:fillRect/>
                    </a:stretch>
                  </pic:blipFill>
                  <pic:spPr>
                    <a:xfrm>
                      <a:off x="0" y="0"/>
                      <a:ext cx="3801745" cy="2160270"/>
                    </a:xfrm>
                    <a:prstGeom prst="rect">
                      <a:avLst/>
                    </a:prstGeom>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【设计意图】通过阅读理解的形式帮助学生理解新闻的内容</w:t>
      </w:r>
      <w:r>
        <w:rPr>
          <w:rFonts w:hint="eastAsia" w:eastAsia="宋体" w:cs="Calibri"/>
          <w:lang w:val="en-US" w:eastAsia="zh-CN"/>
        </w:rPr>
        <w:t>的细节，提升学生的根据上下文的猜词能力</w:t>
      </w:r>
      <w:r>
        <w:rPr>
          <w:rFonts w:hint="default" w:eastAsia="宋体" w:cs="Calibri"/>
          <w:lang w:val="en-US" w:eastAsia="zh-CN"/>
        </w:rPr>
        <w:t>。</w:t>
      </w:r>
    </w:p>
    <w:p>
      <w:pPr>
        <w:jc w:val="center"/>
        <w:rPr>
          <w:rFonts w:hint="eastAsia" w:eastAsia="Arial Unicode MS"/>
          <w:lang w:eastAsia="zh-CN"/>
        </w:rPr>
      </w:pPr>
      <w:r>
        <w:rPr>
          <w:rFonts w:hint="eastAsia" w:eastAsia="Arial Unicode MS"/>
          <w:lang w:eastAsia="zh-CN"/>
        </w:rPr>
        <w:drawing>
          <wp:inline distT="0" distB="0" distL="114300" distR="114300">
            <wp:extent cx="3799840" cy="2160270"/>
            <wp:effectExtent l="0" t="0" r="10160" b="11430"/>
            <wp:docPr id="9" name="图片 9" descr="73a7441a6e57e9faab01d64ba3ca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3a7441a6e57e9faab01d64ba3ca818"/>
                    <pic:cNvPicPr>
                      <a:picLocks noChangeAspect="1"/>
                    </pic:cNvPicPr>
                  </pic:nvPicPr>
                  <pic:blipFill>
                    <a:blip r:embed="rId11"/>
                    <a:stretch>
                      <a:fillRect/>
                    </a:stretch>
                  </pic:blipFill>
                  <pic:spPr>
                    <a:xfrm>
                      <a:off x="0" y="0"/>
                      <a:ext cx="3799840" cy="2160270"/>
                    </a:xfrm>
                    <a:prstGeom prst="rect">
                      <a:avLst/>
                    </a:prstGeom>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rPr>
          <w:rFonts w:hint="eastAsia" w:eastAsia="Arial Unicode MS"/>
          <w:lang w:eastAsia="zh-CN"/>
        </w:rPr>
        <w:drawing>
          <wp:inline distT="0" distB="0" distL="114300" distR="114300">
            <wp:extent cx="3773170" cy="2160270"/>
            <wp:effectExtent l="0" t="0" r="17780" b="11430"/>
            <wp:docPr id="10" name="图片 10" descr="d0cb68976c2d4b9f68791df5193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0cb68976c2d4b9f68791df51939602"/>
                    <pic:cNvPicPr>
                      <a:picLocks noChangeAspect="1"/>
                    </pic:cNvPicPr>
                  </pic:nvPicPr>
                  <pic:blipFill>
                    <a:blip r:embed="rId12"/>
                    <a:stretch>
                      <a:fillRect/>
                    </a:stretch>
                  </pic:blipFill>
                  <pic:spPr>
                    <a:xfrm>
                      <a:off x="0" y="0"/>
                      <a:ext cx="3773170" cy="2160270"/>
                    </a:xfrm>
                    <a:prstGeom prst="rect">
                      <a:avLst/>
                    </a:prstGeom>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3</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BBC</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Wildlife</w:t>
      </w:r>
      <w:r>
        <w:rPr>
          <w:rFonts w:hint="eastAsia" w:ascii="Times New Roman" w:hAnsi="Times New Roman" w:eastAsia="宋体" w:cs="Times New Roman"/>
          <w:b/>
          <w:bCs/>
          <w:i w:val="0"/>
          <w:iCs w:val="0"/>
          <w:kern w:val="0"/>
          <w:sz w:val="24"/>
          <w:szCs w:val="24"/>
          <w:lang w:val="en-US" w:eastAsia="zh-CN" w:bidi="ar"/>
        </w:rPr>
        <w:t>（April, 2025 P15)</w:t>
      </w:r>
    </w:p>
    <w:p>
      <w:pPr>
        <w:rPr>
          <w:rFonts w:hint="default" w:ascii="Times New Roman" w:hAnsi="Times New Roman" w:eastAsia="宋体" w:cs="Times New Roman"/>
          <w:b/>
          <w:bCs/>
          <w:i w:val="0"/>
          <w:iCs w:val="0"/>
          <w:sz w:val="24"/>
          <w:szCs w:val="24"/>
          <w:lang w:val="en-US" w:eastAsia="zh-CN"/>
        </w:rPr>
      </w:pPr>
      <w:r>
        <w:rPr>
          <w:rFonts w:hint="default" w:ascii="Times New Roman" w:hAnsi="Times New Roman" w:eastAsia="宋体" w:cs="Times New Roman"/>
          <w:b/>
          <w:bCs/>
          <w:i w:val="0"/>
          <w:iCs w:val="0"/>
          <w:sz w:val="24"/>
          <w:szCs w:val="24"/>
          <w:lang w:val="en-US" w:eastAsia="zh-CN"/>
        </w:rPr>
        <w:t>Salamanders</w:t>
      </w:r>
      <w:r>
        <w:rPr>
          <w:rFonts w:hint="eastAsia" w:ascii="Times New Roman" w:hAnsi="Times New Roman" w:eastAsia="宋体" w:cs="Times New Roman"/>
          <w:b/>
          <w:bCs/>
          <w:i w:val="0"/>
          <w:iCs w:val="0"/>
          <w:sz w:val="24"/>
          <w:szCs w:val="24"/>
          <w:lang w:val="en-US" w:eastAsia="zh-CN"/>
        </w:rPr>
        <w:t xml:space="preserve"> </w:t>
      </w:r>
      <w:r>
        <w:rPr>
          <w:rFonts w:hint="default" w:ascii="Times New Roman" w:hAnsi="Times New Roman" w:eastAsia="宋体" w:cs="Times New Roman"/>
          <w:b/>
          <w:bCs/>
          <w:i w:val="0"/>
          <w:iCs w:val="0"/>
          <w:sz w:val="24"/>
          <w:szCs w:val="24"/>
          <w:lang w:val="en-US" w:eastAsia="zh-CN"/>
        </w:rPr>
        <w:t>have blood-powered toes蝾螈有血液驱动的脚趾</w:t>
      </w:r>
    </w:p>
    <w:p>
      <w:pPr>
        <w:jc w:val="center"/>
        <w:rPr>
          <w:rFonts w:hint="default" w:ascii="Times New Roman" w:hAnsi="Times New Roman" w:eastAsia="宋体" w:cs="Times New Roman"/>
          <w:b/>
          <w:bCs/>
          <w:i w:val="0"/>
          <w:iCs w:val="0"/>
          <w:sz w:val="24"/>
          <w:szCs w:val="24"/>
          <w:lang w:val="en-US" w:eastAsia="zh-CN"/>
        </w:rPr>
      </w:pPr>
      <w:r>
        <w:drawing>
          <wp:inline distT="0" distB="0" distL="114300" distR="114300">
            <wp:extent cx="3825240" cy="2160270"/>
            <wp:effectExtent l="0" t="0" r="3810"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3825240" cy="2160270"/>
                    </a:xfrm>
                    <a:prstGeom prst="rect">
                      <a:avLst/>
                    </a:prstGeom>
                    <a:noFill/>
                    <a:ln>
                      <a:noFill/>
                    </a:ln>
                  </pic:spPr>
                </pic:pic>
              </a:graphicData>
            </a:graphic>
          </wp:inline>
        </w:drawing>
      </w:r>
    </w:p>
    <w:p>
      <w:pPr>
        <w:rPr>
          <w:rFonts w:hint="eastAsia" w:eastAsia="宋体" w:cs="Calibri"/>
          <w:lang w:val="en-US"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w:t>
      </w:r>
      <w:r>
        <w:rPr>
          <w:rFonts w:hint="default" w:eastAsia="宋体" w:cs="Calibri"/>
          <w:lang w:val="zh-TW" w:eastAsia="zh-TW"/>
        </w:rPr>
        <w:t>蝾螈有血液驱动的脚趾</w:t>
      </w:r>
      <w:r>
        <w:rPr>
          <w:rFonts w:hint="eastAsia" w:eastAsia="宋体" w:cs="Calibri"/>
          <w:lang w:val="en-US" w:eastAsia="zh-CN"/>
        </w:rPr>
        <w:t>的科学发现。</w:t>
      </w:r>
    </w:p>
    <w:p>
      <w:pPr>
        <w:jc w:val="center"/>
        <w:rPr>
          <w:rFonts w:hint="default" w:eastAsia="宋体" w:cs="Calibri"/>
          <w:lang w:val="en-US" w:eastAsia="zh-CN"/>
        </w:rPr>
      </w:pPr>
      <w:r>
        <w:drawing>
          <wp:inline distT="0" distB="0" distL="114300" distR="114300">
            <wp:extent cx="3796030" cy="2160270"/>
            <wp:effectExtent l="0" t="0" r="13970" b="1143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379603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789680" cy="2160270"/>
            <wp:effectExtent l="0" t="0" r="1270" b="1143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378968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default" w:ascii="Times New Roman" w:hAnsi="Times New Roman" w:eastAsia="宋体" w:cs="Times New Roman"/>
          <w:b/>
          <w:bCs/>
          <w:i w:val="0"/>
          <w:iCs w:val="0"/>
          <w:sz w:val="24"/>
          <w:szCs w:val="24"/>
          <w:lang w:val="en-US" w:eastAsia="zh-CN"/>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4</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 xml:space="preserve">3 </w:t>
      </w:r>
      <w:r>
        <w:rPr>
          <w:rFonts w:hint="eastAsia" w:ascii="Times New Roman" w:hAnsi="Times New Roman" w:eastAsia="宋体" w:cs="Times New Roman"/>
          <w:b/>
          <w:bCs/>
          <w:i/>
          <w:iCs/>
          <w:kern w:val="0"/>
          <w:sz w:val="24"/>
          <w:szCs w:val="24"/>
          <w:lang w:val="en-US" w:eastAsia="zh-CN" w:bidi="ar"/>
        </w:rPr>
        <w:t>Scientific American</w:t>
      </w:r>
      <w:r>
        <w:rPr>
          <w:rFonts w:hint="eastAsia" w:ascii="Times New Roman" w:hAnsi="Times New Roman" w:eastAsia="宋体" w:cs="Times New Roman"/>
          <w:b/>
          <w:bCs/>
          <w:i w:val="0"/>
          <w:iCs w:val="0"/>
          <w:kern w:val="0"/>
          <w:sz w:val="24"/>
          <w:szCs w:val="24"/>
          <w:lang w:val="en-US" w:eastAsia="zh-CN" w:bidi="ar"/>
        </w:rPr>
        <w:t>（April , 2025 P13)</w:t>
      </w:r>
    </w:p>
    <w:p>
      <w:pPr>
        <w:keepNext w:val="0"/>
        <w:keepLines w:val="0"/>
        <w:widowControl/>
        <w:suppressLineNumbers w:val="0"/>
        <w:spacing w:before="0" w:beforeAutospacing="0" w:after="0" w:afterAutospacing="0"/>
        <w:ind w:left="0" w:right="0"/>
        <w:jc w:val="left"/>
        <w:rPr>
          <w:rFonts w:eastAsia="宋体" w:cs="Calibri"/>
          <w:lang w:val="zh-TW" w:eastAsia="zh-TW"/>
        </w:rPr>
      </w:pPr>
      <w:r>
        <w:rPr>
          <w:rFonts w:hint="eastAsia" w:ascii="Times New Roman" w:hAnsi="Times New Roman" w:eastAsia="宋体" w:cs="Times New Roman"/>
          <w:b/>
          <w:bCs/>
          <w:i w:val="0"/>
          <w:iCs w:val="0"/>
          <w:kern w:val="0"/>
          <w:sz w:val="24"/>
          <w:szCs w:val="24"/>
          <w:lang w:val="en-US" w:eastAsia="zh-CN" w:bidi="ar"/>
        </w:rPr>
        <w:t>Graceful Flop 高速摄像揭示蟋蟀蛙水面运动机制</w:t>
      </w:r>
    </w:p>
    <w:p>
      <w:pPr>
        <w:jc w:val="center"/>
      </w:pPr>
      <w:r>
        <w:drawing>
          <wp:inline distT="0" distB="0" distL="114300" distR="114300">
            <wp:extent cx="3780790" cy="2160270"/>
            <wp:effectExtent l="0" t="0" r="10160"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3780790" cy="2160270"/>
                    </a:xfrm>
                    <a:prstGeom prst="rect">
                      <a:avLst/>
                    </a:prstGeom>
                    <a:noFill/>
                    <a:ln>
                      <a:noFill/>
                    </a:ln>
                  </pic:spPr>
                </pic:pic>
              </a:graphicData>
            </a:graphic>
          </wp:inline>
        </w:drawing>
      </w:r>
    </w:p>
    <w:p>
      <w:pPr>
        <w:jc w:val="center"/>
        <w:rPr>
          <w:rFonts w:hint="eastAsia"/>
          <w:lang w:val="zh-TW" w:eastAsia="zh-CN"/>
        </w:rPr>
      </w:pPr>
      <w:r>
        <w:drawing>
          <wp:inline distT="0" distB="0" distL="114300" distR="114300">
            <wp:extent cx="3763010" cy="212979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rcRect l="736" t="647" r="167" b="764"/>
                    <a:stretch>
                      <a:fillRect/>
                    </a:stretch>
                  </pic:blipFill>
                  <pic:spPr>
                    <a:xfrm>
                      <a:off x="0" y="0"/>
                      <a:ext cx="3763010" cy="212979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【设计意图】通过阅读理解的形式帮助学生理解新闻的内容</w:t>
      </w:r>
      <w:r>
        <w:rPr>
          <w:rFonts w:hint="eastAsia" w:eastAsia="宋体" w:cs="Calibri"/>
          <w:lang w:val="en-US" w:eastAsia="zh-CN"/>
        </w:rPr>
        <w:t>的细节，提升学生的根据上下文的猜词能力</w:t>
      </w:r>
      <w:r>
        <w:rPr>
          <w:rFonts w:hint="default" w:eastAsia="宋体" w:cs="Calibri"/>
          <w:lang w:val="en-US" w:eastAsia="zh-CN"/>
        </w:rPr>
        <w:t>。</w:t>
      </w:r>
      <w:r>
        <w:rPr>
          <w:rFonts w:hint="eastAsia" w:eastAsia="宋体" w:cs="Calibri"/>
          <w:lang w:val="zh-TW" w:eastAsia="zh-TW"/>
        </w:rPr>
        <w:t>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w:t>
      </w:r>
      <w:r>
        <w:rPr>
          <w:rFonts w:hint="default" w:eastAsia="宋体" w:cs="Calibri"/>
          <w:lang w:val="zh-TW" w:eastAsia="zh-TW"/>
        </w:rPr>
        <w:t>高速摄像揭示蟋蟀蛙水面运动机制</w:t>
      </w:r>
      <w:r>
        <w:rPr>
          <w:rFonts w:hint="eastAsia" w:eastAsia="宋体" w:cs="Calibri"/>
          <w:lang w:val="en-US" w:eastAsia="zh-CN"/>
        </w:rPr>
        <w:t>的科学发现。</w:t>
      </w:r>
    </w:p>
    <w:p>
      <w:pPr>
        <w:jc w:val="center"/>
        <w:rPr>
          <w:rFonts w:hint="default" w:eastAsia="宋体" w:cs="Calibri"/>
          <w:lang w:val="en-US" w:eastAsia="zh-CN"/>
        </w:rPr>
      </w:pPr>
      <w:r>
        <w:drawing>
          <wp:inline distT="0" distB="0" distL="114300" distR="114300">
            <wp:extent cx="3806825" cy="2160270"/>
            <wp:effectExtent l="0" t="0" r="3175" b="1143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380682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772535" cy="2160270"/>
            <wp:effectExtent l="0" t="0" r="18415" b="1143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9"/>
                    <a:stretch>
                      <a:fillRect/>
                    </a:stretch>
                  </pic:blipFill>
                  <pic:spPr>
                    <a:xfrm>
                      <a:off x="0" y="0"/>
                      <a:ext cx="377253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rPr>
          <w:rFonts w:hint="eastAsia" w:ascii="宋体" w:hAnsi="宋体" w:eastAsia="宋体" w:cs="宋体"/>
          <w:lang w:val="zh-TW" w:eastAsia="zh-TW"/>
        </w:rPr>
      </w:pPr>
    </w:p>
    <w:p>
      <w:pPr>
        <w:rPr>
          <w:rFonts w:hint="eastAsia" w:ascii="宋体" w:hAnsi="宋体" w:eastAsia="宋体" w:cs="宋体"/>
          <w:lang w:val="zh-TW" w:eastAsia="zh-TW"/>
        </w:rPr>
      </w:pPr>
    </w:p>
    <w:p>
      <w:pPr>
        <w:rPr>
          <w:rFonts w:hint="eastAsia" w:ascii="宋体" w:hAnsi="宋体" w:eastAsia="宋体" w:cs="宋体"/>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rPr>
        <w:t>0</w:t>
      </w:r>
      <w:r>
        <w:rPr>
          <w:rFonts w:hint="eastAsia" w:ascii="Times New Roman" w:hAnsi="Times New Roman"/>
          <w:b/>
          <w:bCs/>
          <w:lang w:val="en-US" w:eastAsia="zh-CN"/>
        </w:rPr>
        <w:t>4</w:t>
      </w:r>
      <w:r>
        <w:rPr>
          <w:rFonts w:hint="eastAsia" w:ascii="Times New Roman" w:hAnsi="Times New Roman"/>
          <w:b/>
          <w:bCs/>
        </w:rPr>
        <w:t>/</w:t>
      </w:r>
      <w:r>
        <w:rPr>
          <w:rFonts w:hint="eastAsia" w:ascii="Times New Roman" w:hAnsi="Times New Roman"/>
          <w:b/>
          <w:bCs/>
          <w:lang w:val="en-US" w:eastAsia="zh-CN"/>
        </w:rPr>
        <w:t>28</w:t>
      </w:r>
      <w:r>
        <w:rPr>
          <w:rFonts w:hint="eastAsia" w:ascii="Times New Roman" w:hAnsi="Times New Roman"/>
          <w:b/>
          <w:bCs/>
        </w:rPr>
        <w:t>/202</w:t>
      </w:r>
      <w:r>
        <w:rPr>
          <w:rFonts w:hint="eastAsia" w:ascii="Times New Roman" w:hAnsi="Times New Roman"/>
          <w:b/>
          <w:bCs/>
          <w:lang w:val="en-US" w:eastAsia="zh-CN"/>
        </w:rPr>
        <w:t>5</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08095" cy="2160270"/>
            <wp:effectExtent l="0" t="0" r="190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380809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96665" cy="2160270"/>
            <wp:effectExtent l="0" t="0" r="1333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379666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67455" cy="2160270"/>
            <wp:effectExtent l="0" t="0" r="444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376745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rPr>
          <w:rFonts w:hint="eastAsia" w:ascii="宋体" w:hAnsi="宋体" w:eastAsia="宋体" w:cs="宋体"/>
          <w:lang w:val="zh-TW" w:eastAsia="zh-TW"/>
        </w:rPr>
      </w:pPr>
    </w:p>
    <w:p>
      <w:pPr>
        <w:rPr>
          <w:rFonts w:hint="eastAsia" w:ascii="宋体" w:hAnsi="宋体" w:eastAsia="宋体" w:cs="宋体"/>
          <w:lang w:val="zh-TW" w:eastAsia="zh-TW"/>
        </w:rPr>
      </w:pPr>
    </w:p>
    <w:p>
      <w:pPr>
        <w:rPr>
          <w:rFonts w:hint="eastAsia" w:ascii="宋体" w:hAnsi="宋体" w:eastAsia="宋体" w:cs="宋体"/>
          <w:lang w:val="zh-TW" w:eastAsia="zh-TW"/>
        </w:rPr>
      </w:pP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i w:val="0"/>
          <w:iCs w:val="0"/>
          <w:sz w:val="24"/>
          <w:szCs w:val="24"/>
          <w:lang w:val="en-US" w:eastAsia="zh-CN"/>
        </w:rPr>
      </w:pPr>
      <w:r>
        <w:rPr>
          <w:rFonts w:hint="default" w:ascii="Times New Roman" w:hAnsi="Times New Roman" w:eastAsia="宋体" w:cs="Times New Roman"/>
          <w:b/>
          <w:bCs/>
          <w:sz w:val="24"/>
          <w:szCs w:val="24"/>
          <w:lang w:eastAsia="zh-TW"/>
        </w:rPr>
        <w:t xml:space="preserve">Part </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TW"/>
        </w:rPr>
        <w:t xml:space="preserve">: News Report </w:t>
      </w:r>
      <w:r>
        <w:rPr>
          <w:rFonts w:hint="default"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i/>
          <w:iCs/>
          <w:sz w:val="24"/>
          <w:szCs w:val="24"/>
          <w:lang w:eastAsia="zh-TW"/>
        </w:rPr>
        <w:t xml:space="preserve">Reader’s Digest </w:t>
      </w:r>
      <w:r>
        <w:rPr>
          <w:rFonts w:hint="default" w:ascii="Times New Roman" w:hAnsi="Times New Roman" w:eastAsia="宋体" w:cs="Times New Roman"/>
          <w:b/>
          <w:bCs/>
          <w:i w:val="0"/>
          <w:iCs w:val="0"/>
          <w:sz w:val="24"/>
          <w:szCs w:val="24"/>
          <w:lang w:eastAsia="zh-TW"/>
        </w:rPr>
        <w:t>(May/June, 2025 P63</w:t>
      </w:r>
      <w:r>
        <w:rPr>
          <w:rFonts w:hint="default" w:ascii="Times New Roman" w:hAnsi="Times New Roman" w:eastAsia="宋体" w:cs="Times New Roman"/>
          <w:b/>
          <w:bCs/>
          <w:i w:val="0"/>
          <w:iCs w:val="0"/>
          <w:sz w:val="24"/>
          <w:szCs w:val="24"/>
          <w:lang w:val="en-US" w:eastAsia="zh-CN"/>
        </w:rPr>
        <w:t>)</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Write Your Own Nature Prescription 大自然疗愈法</w:t>
      </w:r>
    </w:p>
    <w:p>
      <w:pPr>
        <w:ind w:firstLine="420" w:firstLineChars="0"/>
        <w:jc w:val="center"/>
        <w:rPr>
          <w:rFonts w:hint="default" w:ascii="Times New Roman" w:hAnsi="Times New Roman" w:cs="Times New Roman"/>
          <w:sz w:val="24"/>
          <w:szCs w:val="24"/>
        </w:rPr>
      </w:pPr>
      <w:r>
        <w:rPr>
          <w:rFonts w:hint="default" w:ascii="Times New Roman" w:hAnsi="Times New Roman" w:cs="Times New Roman"/>
          <w:b/>
          <w:bCs/>
          <w:sz w:val="24"/>
          <w:szCs w:val="24"/>
        </w:rPr>
        <w:t>Write Your Own Nature Prescription</w:t>
      </w:r>
    </w:p>
    <w:p>
      <w:pPr>
        <w:ind w:firstLine="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You don’t need to see your doctor to start experiencing the benefits of being outdoors. Here are some simple tips from our experts on how to incorporate nature into your daily routine:</w:t>
      </w:r>
    </w:p>
    <w:p>
      <w:pPr>
        <w:ind w:firstLine="420" w:firstLineChars="0"/>
        <w:jc w:val="both"/>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 xml:space="preserve">Match your sleep schedule to the sun. </w:t>
      </w:r>
    </w:p>
    <w:p>
      <w:pPr>
        <w:ind w:firstLine="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If your schedule allows, try to get up as the sun rises and wind down as the sun sets.</w:t>
      </w:r>
    </w:p>
    <w:p>
      <w:pPr>
        <w:ind w:firstLine="420" w:firstLineChars="0"/>
        <w:jc w:val="both"/>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Get early morning sun, preferably by walking outdoors.</w:t>
      </w:r>
    </w:p>
    <w:p>
      <w:pPr>
        <w:ind w:firstLine="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You could park farther away from your work entrance or take the dog out for a quick stroll after breakfast.</w:t>
      </w:r>
    </w:p>
    <w:p>
      <w:pPr>
        <w:ind w:firstLine="420" w:firstLineChars="0"/>
        <w:jc w:val="both"/>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 xml:space="preserve">Spend five to 20 minutes every day in green spaces. </w:t>
      </w:r>
    </w:p>
    <w:p>
      <w:pPr>
        <w:ind w:firstLine="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Sip your coffee on the deck instead of on the couch, or take your lunch break under a tree.</w:t>
      </w:r>
    </w:p>
    <w:p>
      <w:pPr>
        <w:ind w:firstLine="420" w:firstLineChars="0"/>
        <w:jc w:val="both"/>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 xml:space="preserve">Try “grounding” or “earthing.” </w:t>
      </w:r>
    </w:p>
    <w:p>
      <w:pPr>
        <w:ind w:firstLine="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This is where the “go touch grass” idea comes in. Walk barefoot to get the mail or kick off your shoes the next time you’re at an outdoor concert. (Just be careful to watch where you’re going so you don’t step on anything painful</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rPr>
        <w:t>)</w:t>
      </w:r>
    </w:p>
    <w:p>
      <w:pPr>
        <w:ind w:firstLine="420" w:firstLineChars="0"/>
        <w:jc w:val="both"/>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 xml:space="preserve">Practice nature mindfulness. </w:t>
      </w:r>
    </w:p>
    <w:p>
      <w:pPr>
        <w:ind w:firstLine="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When you’re outdoors, put away your phone. Instead, watch the clouds, listen to the birds, or simply observe your surroundings.</w:t>
      </w:r>
    </w:p>
    <w:p>
      <w:pPr>
        <w:ind w:firstLine="420" w:firstLine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Grow a garden.</w:t>
      </w:r>
    </w:p>
    <w:p>
      <w:pPr>
        <w:ind w:firstLine="420" w:firstLine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And make sure to get your hands dirty: There are healthy microbes in the soil. If your access to outdoor space is limited, even an indoor herb garden can provide mental health benefits.</w:t>
      </w:r>
    </w:p>
    <w:p>
      <w:pPr>
        <w:ind w:firstLine="420" w:firstLineChars="0"/>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Part </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News Report </w:t>
      </w:r>
      <w:r>
        <w:rPr>
          <w:rFonts w:hint="default" w:ascii="Times New Roman" w:hAnsi="Times New Roman" w:eastAsia="宋体" w:cs="Times New Roman"/>
          <w:b/>
          <w:bCs/>
          <w:sz w:val="24"/>
          <w:szCs w:val="24"/>
          <w:lang w:val="en-US" w:eastAsia="zh-CN"/>
        </w:rPr>
        <w:t xml:space="preserve">2 </w:t>
      </w:r>
      <w:r>
        <w:rPr>
          <w:rFonts w:hint="default" w:ascii="Times New Roman" w:hAnsi="Times New Roman" w:eastAsia="宋体" w:cs="Times New Roman"/>
          <w:b/>
          <w:bCs/>
          <w:sz w:val="24"/>
          <w:szCs w:val="24"/>
          <w:lang w:eastAsia="zh-TW"/>
        </w:rPr>
        <w:t xml:space="preserve"> </w:t>
      </w:r>
      <w:r>
        <w:rPr>
          <w:rFonts w:hint="default" w:ascii="Times New Roman" w:hAnsi="Times New Roman" w:eastAsia="宋体" w:cs="Times New Roman"/>
          <w:b/>
          <w:bCs/>
          <w:i/>
          <w:iCs/>
          <w:sz w:val="24"/>
          <w:szCs w:val="24"/>
          <w:lang w:eastAsia="zh-TW"/>
        </w:rPr>
        <w:t>The Times</w:t>
      </w:r>
      <w:r>
        <w:rPr>
          <w:rFonts w:hint="default" w:ascii="Times New Roman" w:hAnsi="Times New Roman" w:eastAsia="宋体" w:cs="Times New Roman"/>
          <w:b/>
          <w:bCs/>
          <w:i/>
          <w:iCs/>
          <w:sz w:val="24"/>
          <w:szCs w:val="24"/>
          <w:lang w:val="en-US" w:eastAsia="zh-CN"/>
        </w:rPr>
        <w:t xml:space="preserve"> </w:t>
      </w:r>
      <w:r>
        <w:rPr>
          <w:rFonts w:hint="default" w:ascii="Times New Roman" w:hAnsi="Times New Roman" w:eastAsia="宋体" w:cs="Times New Roman"/>
          <w:b/>
          <w:bCs/>
          <w:i w:val="0"/>
          <w:iCs w:val="0"/>
          <w:sz w:val="24"/>
          <w:szCs w:val="24"/>
          <w:lang w:eastAsia="zh-CN"/>
        </w:rPr>
        <w:t>(April 24</w:t>
      </w:r>
      <w:r>
        <w:rPr>
          <w:rFonts w:hint="default" w:ascii="Times New Roman" w:hAnsi="Times New Roman" w:eastAsia="宋体" w:cs="Times New Roman"/>
          <w:b/>
          <w:bCs/>
          <w:i w:val="0"/>
          <w:iCs w:val="0"/>
          <w:sz w:val="24"/>
          <w:szCs w:val="24"/>
          <w:lang w:val="en-US" w:eastAsia="zh-CN"/>
        </w:rPr>
        <w:t>,</w:t>
      </w:r>
      <w:r>
        <w:rPr>
          <w:rFonts w:hint="default" w:ascii="Times New Roman" w:hAnsi="Times New Roman" w:eastAsia="宋体" w:cs="Times New Roman"/>
          <w:b/>
          <w:bCs/>
          <w:i w:val="0"/>
          <w:iCs w:val="0"/>
          <w:sz w:val="24"/>
          <w:szCs w:val="24"/>
          <w:lang w:eastAsia="zh-CN"/>
        </w:rPr>
        <w:t xml:space="preserve"> </w:t>
      </w:r>
      <w:r>
        <w:rPr>
          <w:rFonts w:hint="default" w:ascii="Times New Roman" w:hAnsi="Times New Roman" w:eastAsia="宋体" w:cs="Times New Roman"/>
          <w:b/>
          <w:bCs/>
          <w:i w:val="0"/>
          <w:iCs w:val="0"/>
          <w:sz w:val="24"/>
          <w:szCs w:val="24"/>
          <w:lang w:val="en-US" w:eastAsia="zh-CN"/>
        </w:rPr>
        <w:t xml:space="preserve"> </w:t>
      </w:r>
      <w:r>
        <w:rPr>
          <w:rFonts w:hint="default" w:ascii="Times New Roman" w:hAnsi="Times New Roman" w:eastAsia="宋体" w:cs="Times New Roman"/>
          <w:b/>
          <w:bCs/>
          <w:i w:val="0"/>
          <w:iCs w:val="0"/>
          <w:sz w:val="24"/>
          <w:szCs w:val="24"/>
          <w:lang w:eastAsia="zh-CN"/>
        </w:rPr>
        <w:t>2025 P11 )</w:t>
      </w:r>
      <w:r>
        <w:rPr>
          <w:rFonts w:hint="default" w:ascii="Times New Roman" w:hAnsi="Times New Roman" w:eastAsia="宋体" w:cs="Times New Roman"/>
          <w:b/>
          <w:bCs/>
          <w:sz w:val="24"/>
          <w:szCs w:val="24"/>
          <w:lang w:eastAsia="zh-TW"/>
        </w:rPr>
        <w:t xml:space="preserve"> </w:t>
      </w: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 Walking groups help Gen Zers give loneliness the muddy boot </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eastAsia="zh-TW"/>
        </w:rPr>
        <w:t>（步行团体帮助z世代摆脱孤独）</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When Joel Moore started sharing his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weekend walks on Instagram during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pandemic, he never imagined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ripple effect it would have.</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 realised my friends and I were all</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going out for walks during lockdown,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but separately,” said the 27-year-old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civil engineer from Pontefract, West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Yorkshire. “We decided to post it online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that we were going for walks. We met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up ... and then even more people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wanted to come along. It snowballed.”</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What began as a handful of friends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heading out for some fresh air together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has since evolved into Common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Ground, a community-led walking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group co-founded by Moore in 2022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after he connected with fellow solo hikers. The group now regularly attracts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between 30 and 100</w:t>
      </w:r>
    </w:p>
    <w:p>
      <w:pPr>
        <w:rPr>
          <w:rFonts w:hint="default" w:ascii="Times New Roman" w:hAnsi="Times New Roman" w:cs="Times New Roman"/>
          <w:sz w:val="24"/>
          <w:szCs w:val="24"/>
        </w:rPr>
      </w:pPr>
      <w:r>
        <w:rPr>
          <w:rFonts w:hint="default" w:ascii="Times New Roman" w:hAnsi="Times New Roman" w:cs="Times New Roman"/>
          <w:sz w:val="24"/>
          <w:szCs w:val="24"/>
        </w:rPr>
        <w:t>participants for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each event. Peak District walks are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among the most popular.</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“I’ve always enjoyed going outside,”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Moore said. “I found it’s good for clearing my head, especially with work and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being in the office a lot. It can be quite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stressful at times, as well as everyone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feeling isolated and lonely during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lockdowns.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“So then coming out of that, being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able to meet up with people, chat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people and have open conversations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outdoors facilitates that. I realised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that’s why I enjoyed it, because you just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open up with people, you take that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shield down whenever you’re outside.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There’s no prejudice.” </w:t>
      </w:r>
    </w:p>
    <w:p>
      <w:pPr>
        <w:ind w:firstLine="480" w:firstLineChars="200"/>
        <w:rPr>
          <w:rFonts w:hint="default" w:ascii="Times New Roman" w:hAnsi="Times New Roman" w:cs="Times New Roman"/>
          <w:sz w:val="24"/>
          <w:szCs w:val="24"/>
          <w:lang w:val="en-US" w:eastAsia="zh-CN"/>
        </w:rPr>
      </w:pPr>
      <w:bookmarkStart w:id="0" w:name="OLE_LINK1"/>
      <w:r>
        <w:rPr>
          <w:rFonts w:hint="default" w:ascii="Times New Roman" w:hAnsi="Times New Roman" w:cs="Times New Roman"/>
          <w:sz w:val="24"/>
          <w:szCs w:val="24"/>
        </w:rPr>
        <w:t>He is not alone. Searches for local</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walking groups spike in winter, and rose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across the board after lockdown. </w:t>
      </w:r>
      <w:r>
        <w:rPr>
          <w:rFonts w:hint="default" w:ascii="Times New Roman" w:hAnsi="Times New Roman" w:cs="Times New Roman"/>
          <w:sz w:val="24"/>
          <w:szCs w:val="24"/>
          <w:lang w:val="en-US" w:eastAsia="zh-CN"/>
        </w:rPr>
        <w:t xml:space="preserve">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Eighty-two per cent of people aged 18</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to 34 believe going for walks is good for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their mental health — in an Opinium</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survey of 2,000 people last month they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were more likely to say so than over-55s. Seventy-three per cent of 18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34-year-olds also believe it is easier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talk about mental health while out in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nature, and the same proportion find it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helps with loneliness.</w:t>
      </w:r>
    </w:p>
    <w:bookmarkEnd w:id="0"/>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These findings suggest that walking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groups could be a simple but powerful</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tool in tackling Britain’s loneliness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epidemic.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 new generation is reclaiming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walking as more than a step-counting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exercise. From LGBTQ hiking collectives and women-led rambling clubs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Whats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App-based meets, these groups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offer a way to connect with others,often free of charge.</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Others are taking notice. A Common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Ground walk in Box Hill, Surrey, hosted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with Southern Rail and the mental</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health charity Mind, issued 200 free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tickets in a matter of hours.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Hayley Jarvis, head of physical activity at Mind, said: “Walking groups can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help us to build social connections and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social support.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“That, in turn, can reduce loneliness,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improve our self-esteem and provide a</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sense of motivation. Unlike working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out in the gym or other indoor activities, the colours, sounds and smells we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find outdoors stimulate our senses in a</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different way and can boost our mood.”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Southern Rail said that it wanted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encourage people to “reset in nature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via the rail network”.</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Moore suggests the cost of living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plays a role too. “It’s affordable. You can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make it as cheap or expensive as you</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want. And it’s accessible — you can just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walk out your front door,” he said.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Hannah da Silva, 25, founded Gorp</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Girls, a women-only hiking group, in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2021. Its members now regularly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depart from London Victoria to hiking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spots across the country. “I’m able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clear my head easier when out in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nature, and it’s easier to talk about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mental health,” da Silva said. “Community is really important for Gen Z and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millennials. People are looking for ways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to escape city life.”</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With demand rising and groups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continuing to grow, what started as a</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lockdown hobby is fast becoming a</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movement.</w:t>
      </w:r>
    </w:p>
    <w:p>
      <w:pPr>
        <w:ind w:firstLine="480" w:firstLineChars="200"/>
        <w:rPr>
          <w:rFonts w:hint="default" w:ascii="Times New Roman" w:hAnsi="Times New Roman" w:cs="Times New Roman"/>
          <w:sz w:val="24"/>
          <w:szCs w:val="24"/>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Part 3: News Report 3</w:t>
      </w:r>
      <w:r>
        <w:rPr>
          <w:rFonts w:hint="default" w:ascii="Times New Roman" w:hAnsi="Times New Roman" w:eastAsia="宋体" w:cs="Times New Roman"/>
          <w:b/>
          <w:bCs/>
          <w:i/>
          <w:iCs/>
          <w:kern w:val="0"/>
          <w:sz w:val="24"/>
          <w:szCs w:val="24"/>
          <w:lang w:val="en-US" w:eastAsia="zh-CN" w:bidi="ar"/>
        </w:rPr>
        <w:t xml:space="preserve"> BBC Wildlife</w:t>
      </w:r>
      <w:r>
        <w:rPr>
          <w:rFonts w:hint="default" w:ascii="Times New Roman" w:hAnsi="Times New Roman" w:eastAsia="宋体" w:cs="Times New Roman"/>
          <w:b/>
          <w:bCs/>
          <w:i w:val="0"/>
          <w:iCs w:val="0"/>
          <w:kern w:val="0"/>
          <w:sz w:val="24"/>
          <w:szCs w:val="24"/>
          <w:lang w:val="en-US" w:eastAsia="zh-CN" w:bidi="ar"/>
        </w:rPr>
        <w:t>（April, 2025 P15)</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Salamanders have blood-powered toes蝾螈有血液驱动的脚趾 </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Wandering salamanders are known for their agility when traversing the high red wood canopies in their native north-west California. However, how they leapt and landed so assuredly was something of a mystery-until now.</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tips of a salamander’s square-shaped toes are covered with translucent skin that encases visible blood lakes, which were previously assumed to aid oxygenation. But new research by Washington State University, published in the Journal of Morphology, has found that salamanders actually fill, trap and drain these lakes to fine-tune their locomotion control.</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study revealed that, by regulating blood flow to the sides of their toe tips, the salamanders can adjust pressure asymmetrically, improving grip on irregular surfaces such as tree bark. In addition, by sending a rush of blood to their toes, they can aid detachment. The extra blood slightly inflates the toe tips, reducing the area in contact with a surface and thus minimising the energy required to let go. Such dexterity is crucial when navigating the uneven surfaces of the canopy, and for safe landings when parachuting between branches.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Understanding this mechanism may aid bio-inspired designs, such as prosthetics and even robotic appendages. “Gecko-inspired adhesives already allow surfaces to be reused without losing stickiness,” says lead author Christian Brown. “Salamander toes could lead to similar breakthroughs in attachment technologies.”    </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4: News Report 3 </w:t>
      </w:r>
      <w:r>
        <w:rPr>
          <w:rFonts w:hint="default" w:ascii="Times New Roman" w:hAnsi="Times New Roman" w:eastAsia="宋体" w:cs="Times New Roman"/>
          <w:b/>
          <w:bCs/>
          <w:i/>
          <w:iCs/>
          <w:kern w:val="0"/>
          <w:sz w:val="24"/>
          <w:szCs w:val="24"/>
          <w:lang w:val="en-US" w:eastAsia="zh-CN" w:bidi="ar"/>
        </w:rPr>
        <w:t>Scientific American</w:t>
      </w:r>
      <w:r>
        <w:rPr>
          <w:rFonts w:hint="default" w:ascii="Times New Roman" w:hAnsi="Times New Roman" w:eastAsia="宋体" w:cs="Times New Roman"/>
          <w:b/>
          <w:bCs/>
          <w:i w:val="0"/>
          <w:iCs w:val="0"/>
          <w:kern w:val="0"/>
          <w:sz w:val="24"/>
          <w:szCs w:val="24"/>
          <w:lang w:val="en-US" w:eastAsia="zh-CN" w:bidi="ar"/>
        </w:rPr>
        <w:t>（April , 2025 P13)</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bCs/>
          <w:i w:val="0"/>
          <w:iCs w:val="0"/>
          <w:kern w:val="0"/>
          <w:sz w:val="24"/>
          <w:szCs w:val="24"/>
          <w:lang w:val="en-US" w:eastAsia="zh-CN" w:bidi="ar"/>
        </w:rPr>
        <w:t>Graceful Flop 高速摄像揭示蟋蟀蛙水面运动机制</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If you flick a flat stone toward a pond at just the right angle, it skips across in a series of smooth jumps. Inch-long cricket frogs seem to skitter over the surface of water with similar physics-defying grace. But when Talia Weiss, then an engineering graduate student at Virginia Tech, filmed the frogs with a high-speed camera, she saw a very different picture.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motion is so fast that if you look at it with the naked eye, you really can’t tell the difference,” Weiss says.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For a study published recently in the Journal of Experimental Biology, Weiss and her co-authors filmed cricket frogs at up to 500 frames per second, level with the water’s surface, as the frogs moved across. Playing the footage in slow motion, the researchers found that the frogs were not hopping with just their feet breaking the surface, as older studies had described anecdotally, but were actually doing a series of belly flops—sinking for a fraction of a second and then kicking themselves upward with each jump.</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Rather than skittering across water like basilisk lizards do, the frogs were rapidly “porpoising”—leaping from the water as they swam. Weiss says their legs may be too slow for true surface hopping. “To jump on the water’s surface, you have to have your legs retracted and ready to push down again by the time you’re approaching the water in every jump,” she explains. “And these frogs don’t prepare for their landing at all; they sort of just belly flop. They don’t retract their legs fast enough to immediately jump again” from the surface.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According to Jasmine Nirody, an organismal physicist at the University of Chicago, who was not involved in the study, “fast animal movements can be really deceiving,” and the new camerawork reveals what the frogs are actually doing. By carefully analyzing such motions, “we can think about how we might be able to use [the frog’s] strategy in various bioinspired robots,” she adds. “Now we know what to look for.” </w:t>
      </w:r>
    </w:p>
    <w:p>
      <w:pPr>
        <w:ind w:firstLine="420" w:firstLineChars="0"/>
        <w:jc w:val="both"/>
        <w:rPr>
          <w:rFonts w:hint="default" w:ascii="Times New Roman" w:hAnsi="Times New Roman" w:eastAsia="宋体" w:cs="Times New Roman"/>
          <w:sz w:val="24"/>
          <w:szCs w:val="24"/>
          <w:lang w:val="zh-TW" w:eastAsia="zh-TW"/>
        </w:rPr>
      </w:pPr>
    </w:p>
    <w:p>
      <w:pPr>
        <w:ind w:firstLine="420" w:firstLineChars="0"/>
        <w:jc w:val="both"/>
        <w:rPr>
          <w:rFonts w:hint="default" w:ascii="Times New Roman" w:hAnsi="Times New Roman" w:eastAsia="宋体" w:cs="Times New Roman"/>
          <w:sz w:val="24"/>
          <w:szCs w:val="24"/>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6"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DF429D"/>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E1F8E"/>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2E17BD2"/>
    <w:rsid w:val="33092C54"/>
    <w:rsid w:val="332F4289"/>
    <w:rsid w:val="337DD855"/>
    <w:rsid w:val="33DD5ADA"/>
    <w:rsid w:val="340E6EF1"/>
    <w:rsid w:val="340E7DF1"/>
    <w:rsid w:val="34B02168"/>
    <w:rsid w:val="34DDE351"/>
    <w:rsid w:val="352054CC"/>
    <w:rsid w:val="353B7E87"/>
    <w:rsid w:val="357F3E22"/>
    <w:rsid w:val="35B2060C"/>
    <w:rsid w:val="35C16519"/>
    <w:rsid w:val="35E415D4"/>
    <w:rsid w:val="36146F36"/>
    <w:rsid w:val="36331548"/>
    <w:rsid w:val="363F2D0F"/>
    <w:rsid w:val="373452E7"/>
    <w:rsid w:val="3743712B"/>
    <w:rsid w:val="374FFFA1"/>
    <w:rsid w:val="37644511"/>
    <w:rsid w:val="376C0D7B"/>
    <w:rsid w:val="376E5C6F"/>
    <w:rsid w:val="376F144B"/>
    <w:rsid w:val="3778260F"/>
    <w:rsid w:val="37D27A04"/>
    <w:rsid w:val="38507635"/>
    <w:rsid w:val="38BB4BAE"/>
    <w:rsid w:val="39BB0F06"/>
    <w:rsid w:val="3A1B57C1"/>
    <w:rsid w:val="3A467787"/>
    <w:rsid w:val="3B5C31EF"/>
    <w:rsid w:val="3BAC5E63"/>
    <w:rsid w:val="3BDF8985"/>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3FFFB77C"/>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6F60EF7"/>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150939"/>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3FBDBA"/>
    <w:rsid w:val="5789417A"/>
    <w:rsid w:val="57A17500"/>
    <w:rsid w:val="57BFD658"/>
    <w:rsid w:val="57FDF766"/>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DF74D53"/>
    <w:rsid w:val="5E2B35BB"/>
    <w:rsid w:val="5EBB7A42"/>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9422B2"/>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4B7808"/>
    <w:rsid w:val="6C557EE2"/>
    <w:rsid w:val="6C8F5AD2"/>
    <w:rsid w:val="6CC57EBE"/>
    <w:rsid w:val="6DE76703"/>
    <w:rsid w:val="6E6D624B"/>
    <w:rsid w:val="6E705EAD"/>
    <w:rsid w:val="6EDC5CC5"/>
    <w:rsid w:val="6F580311"/>
    <w:rsid w:val="6F5E107E"/>
    <w:rsid w:val="6F8B7F0D"/>
    <w:rsid w:val="6FBF2663"/>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3E50269"/>
    <w:rsid w:val="74337880"/>
    <w:rsid w:val="7469660E"/>
    <w:rsid w:val="75024E2C"/>
    <w:rsid w:val="75185663"/>
    <w:rsid w:val="752D755E"/>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9A1928"/>
    <w:rsid w:val="7AC1208A"/>
    <w:rsid w:val="7ADBFB84"/>
    <w:rsid w:val="7AF4623D"/>
    <w:rsid w:val="7B3B2BBC"/>
    <w:rsid w:val="7B571C68"/>
    <w:rsid w:val="7B7E5661"/>
    <w:rsid w:val="7BFFE4E9"/>
    <w:rsid w:val="7C0C43B3"/>
    <w:rsid w:val="7C0E2149"/>
    <w:rsid w:val="7C5E1403"/>
    <w:rsid w:val="7D2B45D0"/>
    <w:rsid w:val="7DE22CB9"/>
    <w:rsid w:val="7DFC793D"/>
    <w:rsid w:val="7E256583"/>
    <w:rsid w:val="7EB04CE4"/>
    <w:rsid w:val="7F86474C"/>
    <w:rsid w:val="7F893458"/>
    <w:rsid w:val="7F900C05"/>
    <w:rsid w:val="7FA5558C"/>
    <w:rsid w:val="7FC70412"/>
    <w:rsid w:val="7FCD671C"/>
    <w:rsid w:val="7FF94F7E"/>
    <w:rsid w:val="A7FE9869"/>
    <w:rsid w:val="ABBC071F"/>
    <w:rsid w:val="B7FE0FEF"/>
    <w:rsid w:val="B8BDD0A1"/>
    <w:rsid w:val="BEFD2DEE"/>
    <w:rsid w:val="D3F630D1"/>
    <w:rsid w:val="DCF8F267"/>
    <w:rsid w:val="DEB77C49"/>
    <w:rsid w:val="DEBFE468"/>
    <w:rsid w:val="DFFFB350"/>
    <w:rsid w:val="E529BBD8"/>
    <w:rsid w:val="EDF7BAA6"/>
    <w:rsid w:val="F4FFA667"/>
    <w:rsid w:val="F7B657DF"/>
    <w:rsid w:val="F7EEE94E"/>
    <w:rsid w:val="F819CA0B"/>
    <w:rsid w:val="FBFB8E32"/>
    <w:rsid w:val="FBFF5B29"/>
    <w:rsid w:val="FE9EBC95"/>
    <w:rsid w:val="FEBF475A"/>
    <w:rsid w:val="FEBF8157"/>
    <w:rsid w:val="FF6DED8D"/>
    <w:rsid w:val="FFCBF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2798</Words>
  <Characters>8895</Characters>
  <Lines>7</Lines>
  <Paragraphs>2</Paragraphs>
  <TotalTime>0</TotalTime>
  <ScaleCrop>false</ScaleCrop>
  <LinksUpToDate>false</LinksUpToDate>
  <CharactersWithSpaces>10415</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2022-02-18T03:09:00Z</dcterms:created>
  <dc:creator>Administrator</dc:creator>
  <cp:lastModifiedBy>Administrator</cp:lastModifiedBy>
  <dcterms:modified xsi:type="dcterms:W3CDTF">2025-05-09T03:42:58Z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E7CF0781597548C690954A5861C4DFA8_13</vt:lpwstr>
  </property>
  <property fmtid="{D5CDD505-2E9C-101B-9397-08002B2CF9AE}" pid="4" name="commondata">
    <vt:lpwstr>eyJoZGlkIjoiOTcyOGM2ZTRiZmI4MzgxMmE1OWI1MGMyNDA3YTk5ZjUifQ==</vt:lpwstr>
  </property>
  <property fmtid="{D5CDD505-2E9C-101B-9397-08002B2CF9AE}" pid="5" name="KSOTemplateDocerSaveRecord">
    <vt:lpwstr>eyJoZGlkIjoiNjVkYWEwMWViZjNlYTUwMzE3Y2Q0ZjQxYTI2Y2FhNTkiLCJ1c2VySWQiOiIzNDg2Mzc1ODcifQ==</vt:lpwstr>
  </property>
</Properties>
</file>