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0"/>
        </w:tabs>
        <w:rPr>
          <w:rFonts w:ascii="宋体" w:hAnsi="宋体" w:eastAsia="宋体" w:cs="宋体"/>
          <w:b/>
          <w:bCs/>
        </w:rPr>
      </w:pPr>
      <w:bookmarkStart w:id="0" w:name="_GoBack"/>
      <w:bookmarkEnd w:id="0"/>
      <w:r>
        <w:rPr>
          <w:b/>
          <w:bCs/>
        </w:rPr>
        <w:t xml:space="preserve">The </w:t>
      </w:r>
      <w:r>
        <w:rPr>
          <w:rFonts w:hint="eastAsia"/>
          <w:b/>
          <w:bCs/>
          <w:lang w:val="en-US" w:eastAsia="zh-CN"/>
        </w:rPr>
        <w:t>World</w:t>
      </w:r>
      <w:r>
        <w:rPr>
          <w:rFonts w:hint="eastAsia"/>
          <w:lang w:val="zh-TW" w:eastAsia="zh-TW"/>
        </w:rPr>
        <w:t>（</w:t>
      </w:r>
      <w:r>
        <w:rPr>
          <w:rFonts w:hint="eastAsia"/>
          <w:b/>
          <w:bCs/>
          <w:lang w:val="en-US" w:eastAsia="zh-CN"/>
        </w:rPr>
        <w:t>0501-0515</w:t>
      </w:r>
      <w:r>
        <w:rPr>
          <w:rFonts w:hint="eastAsia"/>
          <w:lang w:val="zh-TW" w:eastAsia="zh-TW"/>
        </w:rPr>
        <w:t>）</w:t>
      </w:r>
      <w:r>
        <w:rPr>
          <w:rFonts w:hint="eastAsia" w:ascii="宋体" w:hAnsi="宋体" w:eastAsia="宋体" w:cs="宋体"/>
          <w:lang w:val="zh-TW" w:eastAsia="zh-TW"/>
        </w:rPr>
        <w:t>材料分析和教学目标：</w:t>
      </w:r>
    </w:p>
    <w:p>
      <w:pPr>
        <w:jc w:val="both"/>
        <w:rPr>
          <w:rFonts w:ascii="宋体" w:hAnsi="宋体" w:eastAsia="宋体" w:cs="宋体"/>
        </w:rPr>
      </w:pPr>
      <w:r>
        <w:rPr>
          <w:rFonts w:hint="eastAsia" w:ascii="宋体" w:hAnsi="宋体" w:eastAsia="宋体" w:cs="宋体"/>
          <w:lang w:val="zh-TW" w:eastAsia="zh-TW"/>
        </w:rPr>
        <w:t>本次选用的材料：①</w:t>
      </w:r>
      <w:r>
        <w:rPr>
          <w:rFonts w:hint="eastAsia" w:ascii="宋体" w:hAnsi="宋体" w:eastAsia="宋体" w:cs="宋体"/>
          <w:lang w:val="zh-TW" w:eastAsia="zh-CN"/>
        </w:rPr>
        <w:t>、</w:t>
      </w:r>
      <w:r>
        <w:rPr>
          <w:rFonts w:hint="eastAsia" w:ascii="Times New Roman" w:hAnsi="Times New Roman" w:eastAsia="宋体" w:cs="Times New Roman"/>
          <w:i/>
          <w:iCs/>
          <w:lang w:val="zh-TW" w:eastAsia="zh-CN"/>
        </w:rPr>
        <w:t xml:space="preserve">The </w:t>
      </w:r>
      <w:r>
        <w:rPr>
          <w:rFonts w:hint="eastAsia" w:ascii="Times New Roman" w:hAnsi="Times New Roman" w:eastAsia="宋体" w:cs="Times New Roman"/>
          <w:i/>
          <w:iCs/>
          <w:lang w:val="en-US" w:eastAsia="zh-CN"/>
        </w:rPr>
        <w:t>Week</w:t>
      </w:r>
      <w:r>
        <w:rPr>
          <w:rFonts w:hint="eastAsia" w:ascii="Times New Roman" w:hAnsi="Times New Roman" w:eastAsia="宋体" w:cs="Times New Roman"/>
          <w:i w:val="0"/>
          <w:iCs w:val="0"/>
          <w:lang w:val="zh-TW" w:eastAsia="zh-CN"/>
        </w:rPr>
        <w:t>的</w:t>
      </w:r>
      <w:r>
        <w:rPr>
          <w:rFonts w:hint="eastAsia" w:ascii="Times New Roman" w:hAnsi="Times New Roman" w:eastAsia="宋体" w:cs="Times New Roman"/>
          <w:i/>
          <w:iCs/>
          <w:lang w:val="zh-TW" w:eastAsia="zh-CN"/>
        </w:rPr>
        <w:t>The World at a Glance</w:t>
      </w:r>
      <w:r>
        <w:rPr>
          <w:rFonts w:hint="eastAsia" w:ascii="Times New Roman" w:hAnsi="Times New Roman" w:eastAsia="宋体" w:cs="Times New Roman"/>
          <w:i w:val="0"/>
          <w:iCs w:val="0"/>
          <w:lang w:val="zh-TW" w:eastAsia="zh-CN"/>
        </w:rPr>
        <w:t xml:space="preserve"> </w:t>
      </w:r>
      <w:r>
        <w:rPr>
          <w:rFonts w:hint="eastAsia" w:ascii="宋体" w:hAnsi="宋体" w:eastAsia="宋体" w:cs="宋体"/>
          <w:lang w:val="zh-TW" w:eastAsia="zh-CN"/>
        </w:rPr>
        <w:t>（世界观察两则）、</w:t>
      </w:r>
      <w:r>
        <w:rPr>
          <w:rFonts w:hint="eastAsia" w:ascii="宋体" w:hAnsi="宋体" w:eastAsia="宋体" w:cs="宋体"/>
          <w:lang w:val="zh-TW" w:eastAsia="zh-TW"/>
        </w:rPr>
        <w:t>②</w:t>
      </w:r>
      <w:r>
        <w:rPr>
          <w:rFonts w:hint="default" w:ascii="Times New Roman" w:hAnsi="Times New Roman" w:eastAsia="宋体" w:cs="Times New Roman"/>
          <w:b w:val="0"/>
          <w:bCs w:val="0"/>
          <w:i/>
          <w:iCs/>
          <w:lang w:eastAsia="zh-TW"/>
        </w:rPr>
        <w:t>The Times</w:t>
      </w:r>
      <w:r>
        <w:rPr>
          <w:rFonts w:hint="eastAsia" w:ascii="Times New Roman" w:hAnsi="Times New Roman" w:eastAsia="宋体" w:cs="Times New Roman"/>
          <w:b w:val="0"/>
          <w:bCs w:val="0"/>
          <w:i/>
          <w:iCs/>
          <w:lang w:val="en-US" w:eastAsia="zh-CN"/>
        </w:rPr>
        <w:t xml:space="preserve"> 的</w:t>
      </w:r>
      <w:r>
        <w:rPr>
          <w:rFonts w:hint="default" w:ascii="Times New Roman" w:hAnsi="Times New Roman" w:eastAsia="宋体" w:cs="Times New Roman"/>
          <w:b w:val="0"/>
          <w:bCs w:val="0"/>
          <w:i/>
          <w:iCs/>
          <w:lang w:eastAsia="zh-TW"/>
        </w:rPr>
        <w:t>Orcas venture near and Farne</w:t>
      </w:r>
      <w:r>
        <w:rPr>
          <w:rFonts w:hint="eastAsia" w:ascii="Times New Roman" w:hAnsi="Times New Roman" w:eastAsia="宋体" w:cs="Times New Roman"/>
          <w:b w:val="0"/>
          <w:bCs w:val="0"/>
          <w:lang w:eastAsia="zh-CN"/>
        </w:rPr>
        <w:t>（</w:t>
      </w:r>
      <w:r>
        <w:rPr>
          <w:rFonts w:hint="default" w:ascii="Times New Roman" w:hAnsi="Times New Roman" w:eastAsia="宋体" w:cs="Times New Roman"/>
          <w:b w:val="0"/>
          <w:bCs w:val="0"/>
          <w:lang w:eastAsia="zh-TW"/>
        </w:rPr>
        <w:t>虎鲸冒险靠近法恩岛</w:t>
      </w:r>
      <w:r>
        <w:rPr>
          <w:rFonts w:hint="eastAsia" w:ascii="Times New Roman" w:hAnsi="Times New Roman" w:eastAsia="宋体" w:cs="Times New Roman"/>
          <w:b w:val="0"/>
          <w:bCs w:val="0"/>
          <w:lang w:eastAsia="zh-CN"/>
        </w:rPr>
        <w:t>）</w:t>
      </w:r>
      <w:r>
        <w:rPr>
          <w:rFonts w:hint="eastAsia" w:ascii="宋体" w:hAnsi="宋体" w:eastAsia="宋体" w:cs="宋体"/>
          <w:b w:val="0"/>
          <w:bCs w:val="0"/>
          <w:lang w:val="zh-TW" w:eastAsia="zh-CN"/>
        </w:rPr>
        <w:t>、</w:t>
      </w:r>
      <w:r>
        <w:rPr>
          <w:rFonts w:hint="eastAsia" w:ascii="宋体" w:hAnsi="宋体" w:eastAsia="宋体" w:cs="宋体"/>
          <w:b w:val="0"/>
          <w:bCs w:val="0"/>
          <w:lang w:val="zh-TW" w:eastAsia="zh-TW"/>
        </w:rPr>
        <w:t>③</w:t>
      </w:r>
      <w:r>
        <w:rPr>
          <w:rFonts w:hint="default" w:ascii="Times New Roman" w:hAnsi="Times New Roman" w:eastAsia="宋体" w:cs="Times New Roman"/>
          <w:b w:val="0"/>
          <w:bCs w:val="0"/>
          <w:i/>
          <w:iCs/>
          <w:lang w:val="zh-TW" w:eastAsia="zh-TW"/>
        </w:rPr>
        <w:t>BBC Science Focus</w:t>
      </w:r>
      <w:r>
        <w:rPr>
          <w:rFonts w:hint="eastAsia" w:ascii="Times New Roman" w:hAnsi="Times New Roman" w:eastAsia="宋体" w:cs="Times New Roman"/>
          <w:b w:val="0"/>
          <w:bCs w:val="0"/>
          <w:lang w:val="en-US" w:eastAsia="zh-CN"/>
        </w:rPr>
        <w:t>的</w:t>
      </w:r>
      <w:r>
        <w:rPr>
          <w:rFonts w:hint="default" w:ascii="Times New Roman" w:hAnsi="Times New Roman" w:eastAsia="宋体" w:cs="Times New Roman"/>
          <w:b w:val="0"/>
          <w:bCs w:val="0"/>
          <w:i/>
          <w:iCs/>
          <w:lang w:val="zh-TW" w:eastAsia="zh-TW"/>
        </w:rPr>
        <w:t>The worst coffee types for your cholesterol levels</w:t>
      </w:r>
      <w:r>
        <w:rPr>
          <w:rFonts w:hint="eastAsia" w:ascii="Times New Roman" w:hAnsi="Times New Roman" w:eastAsia="宋体" w:cs="Times New Roman"/>
          <w:b w:val="0"/>
          <w:bCs w:val="0"/>
          <w:lang w:val="zh-TW" w:eastAsia="zh-CN"/>
        </w:rPr>
        <w:t>（</w:t>
      </w:r>
      <w:r>
        <w:rPr>
          <w:rFonts w:hint="default" w:ascii="Times New Roman" w:hAnsi="Times New Roman" w:eastAsia="宋体" w:cs="Times New Roman"/>
          <w:b w:val="0"/>
          <w:bCs w:val="0"/>
          <w:lang w:val="zh-TW" w:eastAsia="zh-TW"/>
        </w:rPr>
        <w:t>对胆固醇水平影响最大的咖啡类型</w:t>
      </w:r>
      <w:r>
        <w:rPr>
          <w:rFonts w:hint="eastAsia" w:ascii="Times New Roman" w:hAnsi="Times New Roman" w:eastAsia="宋体" w:cs="Times New Roman"/>
          <w:b w:val="0"/>
          <w:bCs w:val="0"/>
          <w:lang w:val="zh-TW" w:eastAsia="zh-CN"/>
        </w:rPr>
        <w:t>）</w:t>
      </w:r>
      <w:r>
        <w:rPr>
          <w:rFonts w:hint="eastAsia" w:ascii="宋体" w:hAnsi="宋体" w:eastAsia="宋体" w:cs="宋体"/>
          <w:b w:val="0"/>
          <w:bCs w:val="0"/>
          <w:lang w:val="zh-TW" w:eastAsia="zh-TW"/>
        </w:rPr>
        <w:t>、④</w:t>
      </w:r>
      <w:r>
        <w:rPr>
          <w:rFonts w:hint="default" w:ascii="Times New Roman" w:hAnsi="Times New Roman" w:eastAsia="宋体" w:cs="Times New Roman"/>
          <w:b w:val="0"/>
          <w:bCs w:val="0"/>
          <w:i/>
          <w:iCs/>
          <w:lang w:val="zh-TW" w:eastAsia="zh-TW"/>
        </w:rPr>
        <w:t>The Time</w:t>
      </w:r>
      <w:r>
        <w:rPr>
          <w:rFonts w:hint="default" w:ascii="Times New Roman" w:hAnsi="Times New Roman" w:eastAsia="宋体" w:cs="Times New Roman"/>
          <w:b w:val="0"/>
          <w:bCs w:val="0"/>
          <w:lang w:val="zh-TW" w:eastAsia="zh-TW"/>
        </w:rPr>
        <w:t>s</w:t>
      </w:r>
      <w:r>
        <w:rPr>
          <w:rFonts w:hint="eastAsia" w:ascii="Times New Roman" w:hAnsi="Times New Roman" w:eastAsia="宋体" w:cs="Times New Roman"/>
          <w:b w:val="0"/>
          <w:bCs w:val="0"/>
          <w:lang w:val="en-US" w:eastAsia="zh-CN"/>
        </w:rPr>
        <w:t>的</w:t>
      </w:r>
      <w:r>
        <w:rPr>
          <w:rFonts w:hint="default" w:ascii="Times New Roman" w:hAnsi="Times New Roman" w:eastAsia="宋体" w:cs="Times New Roman"/>
          <w:b w:val="0"/>
          <w:bCs w:val="0"/>
          <w:i/>
          <w:iCs/>
          <w:lang w:val="zh-TW" w:eastAsia="zh-TW"/>
        </w:rPr>
        <w:t>What ￡1.8 million buys you in...</w:t>
      </w:r>
      <w:r>
        <w:rPr>
          <w:rFonts w:hint="eastAsia" w:ascii="Times New Roman" w:hAnsi="Times New Roman" w:eastAsia="宋体" w:cs="Times New Roman"/>
          <w:b w:val="0"/>
          <w:bCs w:val="0"/>
          <w:lang w:val="zh-TW" w:eastAsia="zh-CN"/>
        </w:rPr>
        <w:t>（</w:t>
      </w:r>
      <w:r>
        <w:rPr>
          <w:rFonts w:hint="default" w:ascii="Times New Roman" w:hAnsi="Times New Roman" w:eastAsia="宋体" w:cs="Times New Roman"/>
          <w:b w:val="0"/>
          <w:bCs w:val="0"/>
          <w:lang w:val="zh-TW" w:eastAsia="zh-TW"/>
        </w:rPr>
        <w:t>180万英镑能买到什么？</w:t>
      </w:r>
      <w:r>
        <w:rPr>
          <w:rFonts w:hint="eastAsia" w:ascii="Times New Roman" w:hAnsi="Times New Roman" w:eastAsia="宋体" w:cs="Times New Roman"/>
          <w:b w:val="0"/>
          <w:bCs w:val="0"/>
          <w:lang w:val="zh-TW" w:eastAsia="zh-CN"/>
        </w:rPr>
        <w:t>）</w:t>
      </w:r>
      <w:r>
        <w:rPr>
          <w:rFonts w:hint="eastAsia" w:ascii="宋体" w:hAnsi="宋体" w:eastAsia="宋体" w:cs="宋体"/>
          <w:lang w:val="zh-TW" w:eastAsia="zh-TW"/>
        </w:rPr>
        <w:t>和⑤</w:t>
      </w:r>
      <w:r>
        <w:rPr>
          <w:rFonts w:hint="default" w:ascii="Times New Roman" w:hAnsi="Times New Roman" w:eastAsia="宋体" w:cs="Times New Roman"/>
          <w:i w:val="0"/>
          <w:iCs w:val="0"/>
          <w:lang w:val="en-US" w:eastAsia="zh-CN"/>
        </w:rPr>
        <w:t>BBC</w:t>
      </w:r>
      <w:r>
        <w:rPr>
          <w:rFonts w:hint="eastAsia" w:ascii="宋体" w:hAnsi="宋体" w:eastAsia="宋体" w:cs="宋体"/>
          <w:lang w:val="zh-TW" w:eastAsia="zh-TW"/>
        </w:rPr>
        <w:t>的</w:t>
      </w:r>
      <w:r>
        <w:rPr>
          <w:rFonts w:hint="eastAsia" w:ascii="宋体" w:hAnsi="宋体" w:eastAsia="宋体" w:cs="宋体"/>
          <w:lang w:val="en-US" w:eastAsia="zh-CN"/>
        </w:rPr>
        <w:t>新闻</w:t>
      </w:r>
      <w:r>
        <w:rPr>
          <w:rFonts w:hint="eastAsia" w:ascii="宋体" w:hAnsi="宋体" w:eastAsia="宋体" w:cs="宋体"/>
          <w:lang w:val="zh-TW" w:eastAsia="zh-TW"/>
        </w:rPr>
        <w:t>报道。通过语法填空、</w:t>
      </w:r>
      <w:r>
        <w:rPr>
          <w:rFonts w:hint="eastAsia" w:ascii="宋体" w:hAnsi="宋体" w:eastAsia="宋体" w:cs="宋体"/>
          <w:lang w:val="zh-TW" w:eastAsia="zh-CN"/>
        </w:rPr>
        <w:t>阅读理解、</w:t>
      </w:r>
      <w:r>
        <w:rPr>
          <w:rFonts w:hint="eastAsia" w:ascii="宋体" w:hAnsi="宋体" w:eastAsia="宋体" w:cs="宋体"/>
          <w:lang w:val="zh-TW" w:eastAsia="zh-TW"/>
        </w:rPr>
        <w:t>分析长难句、翻译句子、听力填空和词汇拓展等方式，让</w:t>
      </w:r>
      <w:r>
        <w:rPr>
          <w:rFonts w:hint="eastAsia" w:ascii="宋体" w:hAnsi="宋体" w:eastAsia="宋体" w:cs="宋体"/>
          <w:lang w:val="en-US" w:eastAsia="zh-CN"/>
        </w:rPr>
        <w:t>学生</w:t>
      </w:r>
      <w:r>
        <w:rPr>
          <w:rFonts w:hint="eastAsia" w:ascii="宋体" w:hAnsi="宋体" w:eastAsia="宋体" w:cs="宋体"/>
          <w:lang w:val="zh-TW" w:eastAsia="zh-TW"/>
        </w:rPr>
        <w:t>从多角度提升学习兴趣，提高分析句子、运用词块和听力能力。外媒英语新闻可以让</w:t>
      </w:r>
      <w:r>
        <w:rPr>
          <w:rFonts w:hint="eastAsia" w:ascii="宋体" w:hAnsi="宋体" w:eastAsia="宋体" w:cs="宋体"/>
          <w:lang w:val="en-US" w:eastAsia="zh-CN"/>
        </w:rPr>
        <w:t>学生</w:t>
      </w:r>
      <w:r>
        <w:rPr>
          <w:rFonts w:hint="eastAsia" w:ascii="宋体" w:hAnsi="宋体" w:eastAsia="宋体" w:cs="宋体"/>
          <w:lang w:val="zh-TW" w:eastAsia="zh-TW"/>
        </w:rPr>
        <w:t>体验真实语境下的语言运用，拓展学生的国际视野，了解时事，逐步提升跨文化沟通能力，形成正确的世界观、人生观和价值观。</w:t>
      </w:r>
    </w:p>
    <w:p>
      <w:pPr>
        <w:jc w:val="both"/>
        <w:rPr>
          <w:b/>
          <w:bCs/>
        </w:rPr>
      </w:pPr>
      <w:r>
        <w:rPr>
          <w:rFonts w:hint="default" w:ascii="Times New Roman" w:hAnsi="Times New Roman" w:eastAsia="宋体" w:cs="Times New Roman"/>
          <w:b/>
          <w:bCs/>
          <w:lang w:val="zh-TW" w:eastAsia="zh-TW"/>
        </w:rPr>
        <w:t xml:space="preserve"> </w:t>
      </w:r>
    </w:p>
    <w:p>
      <w:pPr>
        <w:rPr>
          <w:rFonts w:hint="eastAsia" w:ascii="宋体" w:hAnsi="宋体" w:eastAsia="宋体" w:cs="宋体"/>
          <w:b/>
          <w:bCs/>
          <w:lang w:val="zh-TW" w:eastAsia="zh-TW"/>
        </w:rPr>
      </w:pPr>
      <w:r>
        <w:rPr>
          <w:rFonts w:hint="eastAsia" w:ascii="宋体" w:hAnsi="宋体" w:eastAsia="宋体" w:cs="宋体"/>
          <w:b/>
          <w:bCs/>
          <w:lang w:val="zh-TW" w:eastAsia="zh-TW"/>
        </w:rPr>
        <w:t>教学思路：</w:t>
      </w:r>
    </w:p>
    <w:p>
      <w:pPr>
        <w:jc w:val="both"/>
        <w:rPr>
          <w:rFonts w:hint="eastAsia" w:ascii="Times New Roman" w:hAnsi="Times New Roman" w:eastAsia="宋体" w:cs="Times New Roman"/>
          <w:b/>
          <w:bCs/>
          <w:i w:val="0"/>
          <w:iCs w:val="0"/>
          <w:lang w:val="en-US" w:eastAsia="zh-CN"/>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lang w:eastAsia="zh-TW"/>
        </w:rPr>
        <w:t xml:space="preserve">  </w:t>
      </w:r>
      <w:r>
        <w:rPr>
          <w:rFonts w:hint="default" w:ascii="Times New Roman" w:hAnsi="Times New Roman" w:eastAsia="宋体" w:cs="Times New Roman"/>
          <w:b/>
          <w:bCs/>
          <w:i/>
          <w:iCs/>
          <w:lang w:eastAsia="zh-TW"/>
        </w:rPr>
        <w:t xml:space="preserve">The Week </w:t>
      </w:r>
      <w:r>
        <w:rPr>
          <w:rFonts w:hint="default" w:ascii="Times New Roman" w:hAnsi="Times New Roman" w:eastAsia="宋体" w:cs="Times New Roman"/>
          <w:b/>
          <w:bCs/>
          <w:i w:val="0"/>
          <w:iCs w:val="0"/>
          <w:lang w:eastAsia="zh-TW"/>
        </w:rPr>
        <w:t>(May 9 2025 P8&amp;9</w:t>
      </w:r>
      <w:r>
        <w:rPr>
          <w:rFonts w:hint="eastAsia" w:ascii="Times New Roman" w:hAnsi="Times New Roman" w:eastAsia="宋体" w:cs="Times New Roman"/>
          <w:b/>
          <w:bCs/>
          <w:i w:val="0"/>
          <w:iCs w:val="0"/>
          <w:lang w:val="en-US" w:eastAsia="zh-CN"/>
        </w:rPr>
        <w:t>)</w:t>
      </w:r>
    </w:p>
    <w:p>
      <w:pPr>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The World at a Glance  世界观察两则</w:t>
      </w:r>
    </w:p>
    <w:p>
      <w:pPr>
        <w:jc w:val="center"/>
        <w:rPr>
          <w:b/>
          <w:bCs/>
        </w:rPr>
      </w:pPr>
      <w:r>
        <w:drawing>
          <wp:inline distT="0" distB="0" distL="114300" distR="114300">
            <wp:extent cx="3805555" cy="2160270"/>
            <wp:effectExtent l="0" t="0" r="4445"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3805555"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zh-TW" w:eastAsia="zh-CN"/>
        </w:rPr>
        <w:t>社会</w:t>
      </w:r>
      <w:r>
        <w:rPr>
          <w:rFonts w:hint="eastAsia" w:eastAsia="宋体" w:cs="Calibri"/>
          <w:lang w:val="zh-TW" w:eastAsia="zh-TW"/>
        </w:rPr>
        <w:t>”中“</w:t>
      </w:r>
      <w:r>
        <w:rPr>
          <w:rFonts w:hint="eastAsia" w:eastAsia="宋体" w:cs="Calibri"/>
          <w:lang w:val="en-US" w:eastAsia="zh-CN"/>
        </w:rPr>
        <w:t>社会热点问题</w:t>
      </w:r>
      <w:r>
        <w:rPr>
          <w:rFonts w:hint="eastAsia" w:eastAsia="宋体" w:cs="Calibri"/>
          <w:lang w:val="zh-TW" w:eastAsia="zh-TW"/>
        </w:rPr>
        <w:t>”这一子主题，通过学习让学生</w:t>
      </w:r>
      <w:r>
        <w:rPr>
          <w:rFonts w:hint="eastAsia" w:eastAsia="宋体" w:cs="Calibri"/>
          <w:lang w:val="en-US" w:eastAsia="zh-CN"/>
        </w:rPr>
        <w:t>了解两则世界新闻</w:t>
      </w:r>
      <w:r>
        <w:rPr>
          <w:rFonts w:hint="eastAsia" w:eastAsia="宋体" w:cs="Calibri"/>
          <w:lang w:val="zh-TW" w:eastAsia="zh-CN"/>
        </w:rPr>
        <w:t>。</w:t>
      </w:r>
    </w:p>
    <w:p>
      <w:pPr>
        <w:jc w:val="center"/>
        <w:rPr>
          <w:rFonts w:hint="eastAsia" w:eastAsia="宋体" w:cs="Calibri"/>
          <w:lang w:val="zh-TW" w:eastAsia="zh-CN"/>
        </w:rPr>
      </w:pPr>
      <w:r>
        <w:drawing>
          <wp:inline distT="0" distB="0" distL="114300" distR="114300">
            <wp:extent cx="3790315" cy="2160270"/>
            <wp:effectExtent l="0" t="0" r="635" b="1143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3790315" cy="2160270"/>
                    </a:xfrm>
                    <a:prstGeom prst="rect">
                      <a:avLst/>
                    </a:prstGeom>
                    <a:noFill/>
                    <a:ln>
                      <a:noFill/>
                    </a:ln>
                  </pic:spPr>
                </pic:pic>
              </a:graphicData>
            </a:graphic>
          </wp:inline>
        </w:drawing>
      </w:r>
    </w:p>
    <w:p>
      <w:pPr>
        <w:rPr>
          <w:rFonts w:hint="default" w:eastAsia="宋体" w:cs="Calibri"/>
          <w:lang w:val="en-US" w:eastAsia="zh-CN"/>
        </w:rPr>
      </w:pPr>
      <w:r>
        <w:rPr>
          <w:rFonts w:hint="default" w:eastAsia="宋体" w:cs="Calibri"/>
          <w:lang w:val="en-US" w:eastAsia="zh-CN"/>
        </w:rPr>
        <w:t>【设计意图】通过阅读理解的形式帮助学生理解新闻的主要内容。</w:t>
      </w:r>
    </w:p>
    <w:p>
      <w:pPr>
        <w:jc w:val="center"/>
      </w:pPr>
      <w:r>
        <w:drawing>
          <wp:inline distT="0" distB="0" distL="114300" distR="114300">
            <wp:extent cx="3796665" cy="2160270"/>
            <wp:effectExtent l="0" t="0" r="13335"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3796665"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752215" cy="2160270"/>
            <wp:effectExtent l="0" t="0" r="635"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3752215"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2</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 xml:space="preserve">2 </w:t>
      </w:r>
      <w:r>
        <w:rPr>
          <w:rFonts w:hint="default" w:ascii="Times New Roman" w:hAnsi="Times New Roman" w:eastAsia="宋体" w:cs="Times New Roman"/>
          <w:b/>
          <w:bCs/>
          <w:lang w:eastAsia="zh-TW"/>
        </w:rPr>
        <w:t xml:space="preserve"> </w:t>
      </w:r>
      <w:r>
        <w:rPr>
          <w:rFonts w:hint="default" w:ascii="Times New Roman" w:hAnsi="Times New Roman" w:eastAsia="宋体" w:cs="Times New Roman"/>
          <w:b/>
          <w:bCs/>
          <w:i/>
          <w:iCs/>
          <w:lang w:eastAsia="zh-TW"/>
        </w:rPr>
        <w:t>The Times</w:t>
      </w:r>
      <w:r>
        <w:rPr>
          <w:rFonts w:hint="eastAsia" w:ascii="Times New Roman" w:hAnsi="Times New Roman" w:eastAsia="宋体" w:cs="Times New Roman"/>
          <w:b/>
          <w:bCs/>
          <w:i/>
          <w:iCs/>
          <w:lang w:val="en-US" w:eastAsia="zh-CN"/>
        </w:rPr>
        <w:t xml:space="preserve"> </w:t>
      </w:r>
      <w:r>
        <w:rPr>
          <w:rFonts w:hint="eastAsia" w:ascii="Times New Roman" w:hAnsi="Times New Roman" w:eastAsia="宋体" w:cs="Times New Roman"/>
          <w:b/>
          <w:bCs/>
          <w:i w:val="0"/>
          <w:iCs w:val="0"/>
          <w:lang w:eastAsia="zh-CN"/>
        </w:rPr>
        <w:t>((May 8, 2025 P5  )</w:t>
      </w:r>
      <w:r>
        <w:rPr>
          <w:rFonts w:hint="default" w:ascii="Times New Roman" w:hAnsi="Times New Roman" w:eastAsia="宋体" w:cs="Times New Roman"/>
          <w:b/>
          <w:bCs/>
          <w:i w:val="0"/>
          <w:iCs w:val="0"/>
          <w:lang w:eastAsia="zh-TW"/>
        </w:rPr>
        <w:t xml:space="preserve"> </w:t>
      </w:r>
    </w:p>
    <w:p>
      <w:pPr>
        <w:jc w:val="both"/>
        <w:rPr>
          <w:rFonts w:hint="default" w:ascii="Times New Roman" w:hAnsi="Times New Roman" w:eastAsia="宋体" w:cs="Times New Roman"/>
          <w:b/>
          <w:bCs/>
          <w:lang w:val="en-US" w:eastAsia="zh-CN"/>
        </w:rPr>
      </w:pPr>
      <w:r>
        <w:rPr>
          <w:rFonts w:hint="default" w:ascii="Times New Roman" w:hAnsi="Times New Roman" w:eastAsia="宋体" w:cs="Times New Roman"/>
          <w:b/>
          <w:bCs/>
          <w:lang w:eastAsia="zh-TW"/>
        </w:rPr>
        <w:t>Orcas venture near and Farne 虎鲸冒险靠近法恩岛</w:t>
      </w:r>
    </w:p>
    <w:p>
      <w:pPr>
        <w:jc w:val="center"/>
        <w:rPr>
          <w:rFonts w:hint="eastAsia" w:eastAsia="Arial Unicode MS"/>
          <w:lang w:eastAsia="zh-CN"/>
        </w:rPr>
      </w:pPr>
      <w:r>
        <w:drawing>
          <wp:inline distT="0" distB="0" distL="114300" distR="114300">
            <wp:extent cx="3768725" cy="2160270"/>
            <wp:effectExtent l="0" t="0" r="3175" b="1143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0"/>
                    <a:stretch>
                      <a:fillRect/>
                    </a:stretch>
                  </pic:blipFill>
                  <pic:spPr>
                    <a:xfrm>
                      <a:off x="0" y="0"/>
                      <a:ext cx="3768725"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en-US" w:eastAsia="zh-CN"/>
        </w:rPr>
        <w:t>自然</w:t>
      </w:r>
      <w:r>
        <w:rPr>
          <w:rFonts w:hint="eastAsia" w:eastAsia="宋体" w:cs="Calibri"/>
          <w:lang w:val="zh-TW" w:eastAsia="zh-TW"/>
        </w:rPr>
        <w:t>”中“</w:t>
      </w:r>
      <w:r>
        <w:rPr>
          <w:rFonts w:hint="eastAsia" w:eastAsia="宋体" w:cs="Calibri"/>
          <w:lang w:val="en-US" w:eastAsia="zh-CN"/>
        </w:rPr>
        <w:t>自然生态中人与环境，人与动植物</w:t>
      </w:r>
      <w:r>
        <w:rPr>
          <w:rFonts w:hint="eastAsia" w:eastAsia="宋体" w:cs="Calibri"/>
          <w:lang w:val="zh-TW" w:eastAsia="zh-TW"/>
        </w:rPr>
        <w:t>”这一子主题，通过学习让学生</w:t>
      </w:r>
      <w:r>
        <w:rPr>
          <w:rFonts w:hint="eastAsia" w:eastAsia="宋体" w:cs="Calibri"/>
          <w:lang w:val="en-US" w:eastAsia="zh-CN"/>
        </w:rPr>
        <w:t>了解</w:t>
      </w:r>
      <w:r>
        <w:rPr>
          <w:rFonts w:hint="default" w:eastAsia="宋体" w:cs="Calibri"/>
          <w:lang w:val="zh-TW" w:eastAsia="zh-TW"/>
        </w:rPr>
        <w:t>虎鲸</w:t>
      </w:r>
      <w:r>
        <w:rPr>
          <w:rFonts w:hint="eastAsia" w:eastAsia="宋体" w:cs="Calibri"/>
          <w:lang w:val="en-US" w:eastAsia="zh-CN"/>
        </w:rPr>
        <w:t>重现在</w:t>
      </w:r>
      <w:r>
        <w:rPr>
          <w:rFonts w:hint="default" w:eastAsia="宋体" w:cs="Calibri"/>
          <w:lang w:val="zh-TW" w:eastAsia="zh-TW"/>
        </w:rPr>
        <w:t>法恩岛</w:t>
      </w:r>
      <w:r>
        <w:rPr>
          <w:rFonts w:hint="eastAsia" w:eastAsia="宋体" w:cs="Calibri"/>
          <w:lang w:val="en-US" w:eastAsia="zh-CN"/>
        </w:rPr>
        <w:t>。</w:t>
      </w:r>
    </w:p>
    <w:p>
      <w:pPr>
        <w:jc w:val="center"/>
        <w:rPr>
          <w:rFonts w:hint="eastAsia" w:eastAsia="宋体" w:cs="Calibri"/>
          <w:lang w:val="zh-TW" w:eastAsia="zh-CN"/>
        </w:rPr>
      </w:pPr>
      <w:r>
        <w:drawing>
          <wp:inline distT="0" distB="0" distL="114300" distR="114300">
            <wp:extent cx="3775710" cy="2160270"/>
            <wp:effectExtent l="0" t="0" r="15240" b="1143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1"/>
                    <a:stretch>
                      <a:fillRect/>
                    </a:stretch>
                  </pic:blipFill>
                  <pic:spPr>
                    <a:xfrm>
                      <a:off x="0" y="0"/>
                      <a:ext cx="3775710" cy="2160270"/>
                    </a:xfrm>
                    <a:prstGeom prst="rect">
                      <a:avLst/>
                    </a:prstGeom>
                    <a:noFill/>
                    <a:ln>
                      <a:noFill/>
                    </a:ln>
                  </pic:spPr>
                </pic:pic>
              </a:graphicData>
            </a:graphic>
          </wp:inline>
        </w:drawing>
      </w:r>
    </w:p>
    <w:p>
      <w:pPr>
        <w:rPr>
          <w:rFonts w:hint="default" w:eastAsia="宋体" w:cs="Calibri"/>
          <w:lang w:val="en-US" w:eastAsia="zh-CN"/>
        </w:rPr>
      </w:pPr>
      <w:r>
        <w:rPr>
          <w:rFonts w:hint="default" w:eastAsia="宋体" w:cs="Calibri"/>
          <w:lang w:val="en-US" w:eastAsia="zh-CN"/>
        </w:rPr>
        <w:t>【设计意图】通过阅读理解的形式帮助学生理解新闻的内容</w:t>
      </w:r>
      <w:r>
        <w:rPr>
          <w:rFonts w:hint="eastAsia" w:eastAsia="宋体" w:cs="Calibri"/>
          <w:lang w:val="en-US" w:eastAsia="zh-CN"/>
        </w:rPr>
        <w:t>的细节，提升学生的根据上下文的猜词能力</w:t>
      </w:r>
      <w:r>
        <w:rPr>
          <w:rFonts w:hint="default" w:eastAsia="宋体" w:cs="Calibri"/>
          <w:lang w:val="en-US" w:eastAsia="zh-CN"/>
        </w:rPr>
        <w:t>。</w:t>
      </w:r>
    </w:p>
    <w:p>
      <w:pPr>
        <w:jc w:val="center"/>
        <w:rPr>
          <w:rFonts w:hint="eastAsia" w:eastAsia="Arial Unicode MS"/>
          <w:lang w:eastAsia="zh-CN"/>
        </w:rPr>
      </w:pPr>
      <w:r>
        <w:drawing>
          <wp:inline distT="0" distB="0" distL="114300" distR="114300">
            <wp:extent cx="3775710" cy="2160270"/>
            <wp:effectExtent l="0" t="0" r="15240" b="1143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2"/>
                    <a:stretch>
                      <a:fillRect/>
                    </a:stretch>
                  </pic:blipFill>
                  <pic:spPr>
                    <a:xfrm>
                      <a:off x="0" y="0"/>
                      <a:ext cx="3775710"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rPr>
          <w:rFonts w:hint="eastAsia" w:eastAsia="Arial Unicode MS"/>
          <w:lang w:eastAsia="zh-CN"/>
        </w:rPr>
      </w:pPr>
      <w:r>
        <w:drawing>
          <wp:inline distT="0" distB="0" distL="114300" distR="114300">
            <wp:extent cx="3789045" cy="2160270"/>
            <wp:effectExtent l="0" t="0" r="1905" b="1143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3"/>
                    <a:stretch>
                      <a:fillRect/>
                    </a:stretch>
                  </pic:blipFill>
                  <pic:spPr>
                    <a:xfrm>
                      <a:off x="0" y="0"/>
                      <a:ext cx="3789045"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jc w:val="both"/>
        <w:rPr>
          <w:rFonts w:hint="default" w:ascii="Times New Roman" w:hAnsi="Times New Roman" w:eastAsia="宋体" w:cs="Times New Roman"/>
          <w:b/>
          <w:bCs/>
          <w:lang w:val="zh-TW" w:eastAsia="zh-TW"/>
        </w:rPr>
      </w:pPr>
      <w:r>
        <w:rPr>
          <w:rFonts w:hint="default" w:ascii="Times New Roman" w:hAnsi="Times New Roman" w:eastAsia="宋体" w:cs="Times New Roman"/>
          <w:b/>
          <w:bCs/>
          <w:lang w:val="zh-TW" w:eastAsia="zh-TW"/>
        </w:rPr>
        <w:t>Part 3: News Report 3 BBC Science Focus（May, 2025 P22)</w:t>
      </w:r>
    </w:p>
    <w:p>
      <w:pPr>
        <w:jc w:val="both"/>
        <w:rPr>
          <w:rFonts w:hint="default" w:ascii="Times New Roman" w:hAnsi="Times New Roman" w:eastAsia="宋体" w:cs="Times New Roman"/>
          <w:b/>
          <w:bCs/>
          <w:lang w:val="zh-TW" w:eastAsia="zh-TW"/>
        </w:rPr>
      </w:pPr>
      <w:r>
        <w:rPr>
          <w:rFonts w:hint="default" w:ascii="Times New Roman" w:hAnsi="Times New Roman" w:eastAsia="宋体" w:cs="Times New Roman"/>
          <w:b/>
          <w:bCs/>
          <w:lang w:val="zh-TW" w:eastAsia="zh-TW"/>
        </w:rPr>
        <w:t xml:space="preserve">The worst coffee types for your cholesterol levels </w:t>
      </w:r>
    </w:p>
    <w:p>
      <w:pPr>
        <w:rPr>
          <w:rFonts w:hint="default" w:ascii="Times New Roman" w:hAnsi="Times New Roman" w:eastAsia="宋体" w:cs="Times New Roman"/>
          <w:b/>
          <w:bCs/>
          <w:lang w:val="zh-TW" w:eastAsia="zh-TW"/>
        </w:rPr>
      </w:pPr>
      <w:r>
        <w:rPr>
          <w:rFonts w:hint="default" w:ascii="Times New Roman" w:hAnsi="Times New Roman" w:eastAsia="宋体" w:cs="Times New Roman"/>
          <w:b/>
          <w:bCs/>
          <w:lang w:val="zh-TW" w:eastAsia="zh-TW"/>
        </w:rPr>
        <w:t>对胆固醇水平影响最大的咖啡类型</w:t>
      </w:r>
    </w:p>
    <w:p>
      <w:pPr>
        <w:jc w:val="center"/>
      </w:pPr>
      <w:r>
        <w:drawing>
          <wp:inline distT="0" distB="0" distL="114300" distR="114300">
            <wp:extent cx="3813810" cy="2160270"/>
            <wp:effectExtent l="0" t="0" r="15240" b="1143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4"/>
                    <a:stretch>
                      <a:fillRect/>
                    </a:stretch>
                  </pic:blipFill>
                  <pic:spPr>
                    <a:xfrm>
                      <a:off x="0" y="0"/>
                      <a:ext cx="3813810" cy="2160270"/>
                    </a:xfrm>
                    <a:prstGeom prst="rect">
                      <a:avLst/>
                    </a:prstGeom>
                    <a:noFill/>
                    <a:ln>
                      <a:noFill/>
                    </a:ln>
                  </pic:spPr>
                </pic:pic>
              </a:graphicData>
            </a:graphic>
          </wp:inline>
        </w:drawing>
      </w:r>
    </w:p>
    <w:p>
      <w:pPr>
        <w:jc w:val="center"/>
        <w:rPr>
          <w:rFonts w:hint="default"/>
          <w:lang w:val="zh-TW" w:eastAsia="zh-TW"/>
        </w:rPr>
      </w:pPr>
      <w:r>
        <w:drawing>
          <wp:inline distT="0" distB="0" distL="114300" distR="114300">
            <wp:extent cx="3825875" cy="2160270"/>
            <wp:effectExtent l="0" t="0" r="3175" b="1143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5"/>
                    <a:stretch>
                      <a:fillRect/>
                    </a:stretch>
                  </pic:blipFill>
                  <pic:spPr>
                    <a:xfrm>
                      <a:off x="0" y="0"/>
                      <a:ext cx="3825875"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w:t>
      </w:r>
      <w:r>
        <w:rPr>
          <w:rFonts w:hint="eastAsia" w:eastAsia="宋体" w:cs="Calibri"/>
          <w:lang w:val="en-US" w:eastAsia="zh-CN"/>
        </w:rPr>
        <w:t>阅读理解</w:t>
      </w:r>
      <w:r>
        <w:rPr>
          <w:rFonts w:hint="eastAsia" w:eastAsia="宋体" w:cs="Calibri"/>
          <w:lang w:val="zh-TW" w:eastAsia="zh-TW"/>
        </w:rPr>
        <w:t>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zh-TW" w:eastAsia="zh-CN"/>
        </w:rPr>
        <w:t>社会</w:t>
      </w:r>
      <w:r>
        <w:rPr>
          <w:rFonts w:hint="eastAsia" w:eastAsia="宋体" w:cs="Calibri"/>
          <w:lang w:val="zh-TW" w:eastAsia="zh-TW"/>
        </w:rPr>
        <w:t>”中“</w:t>
      </w:r>
      <w:r>
        <w:rPr>
          <w:rFonts w:hint="eastAsia" w:eastAsia="宋体" w:cs="Calibri"/>
          <w:lang w:val="en-US" w:eastAsia="zh-CN"/>
        </w:rPr>
        <w:t>社会热点问题</w:t>
      </w:r>
      <w:r>
        <w:rPr>
          <w:rFonts w:hint="eastAsia" w:eastAsia="宋体" w:cs="Calibri"/>
          <w:lang w:val="zh-TW" w:eastAsia="zh-TW"/>
        </w:rPr>
        <w:t>”这一子主题，通过学习让学生</w:t>
      </w:r>
      <w:r>
        <w:rPr>
          <w:rFonts w:hint="eastAsia" w:eastAsia="宋体" w:cs="Calibri"/>
          <w:lang w:val="en-US" w:eastAsia="zh-CN"/>
        </w:rPr>
        <w:t>了解对胆固醇水平影响最大的咖啡类型</w:t>
      </w:r>
      <w:r>
        <w:rPr>
          <w:rFonts w:hint="eastAsia" w:eastAsia="宋体" w:cs="Calibri"/>
          <w:lang w:val="zh-TW" w:eastAsia="zh-CN"/>
        </w:rPr>
        <w:t>。</w:t>
      </w:r>
    </w:p>
    <w:p>
      <w:pPr>
        <w:jc w:val="center"/>
        <w:rPr>
          <w:rFonts w:hint="eastAsia" w:eastAsia="宋体" w:cs="Calibri"/>
          <w:lang w:val="zh-TW" w:eastAsia="zh-CN"/>
        </w:rPr>
      </w:pPr>
      <w:r>
        <w:drawing>
          <wp:inline distT="0" distB="0" distL="114300" distR="114300">
            <wp:extent cx="3825875" cy="2160270"/>
            <wp:effectExtent l="0" t="0" r="3175" b="1143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6"/>
                    <a:stretch>
                      <a:fillRect/>
                    </a:stretch>
                  </pic:blipFill>
                  <pic:spPr>
                    <a:xfrm>
                      <a:off x="0" y="0"/>
                      <a:ext cx="3825875" cy="2160270"/>
                    </a:xfrm>
                    <a:prstGeom prst="rect">
                      <a:avLst/>
                    </a:prstGeom>
                    <a:noFill/>
                    <a:ln>
                      <a:noFill/>
                    </a:ln>
                  </pic:spPr>
                </pic:pic>
              </a:graphicData>
            </a:graphic>
          </wp:inline>
        </w:drawing>
      </w:r>
    </w:p>
    <w:p>
      <w:pPr>
        <w:rPr>
          <w:rFonts w:hint="eastAsia" w:ascii="宋体" w:hAnsi="宋体" w:eastAsia="宋体" w:cs="宋体"/>
          <w:lang w:val="zh-TW" w:eastAsia="zh-TW"/>
        </w:rPr>
      </w:pPr>
      <w:r>
        <w:rPr>
          <w:rFonts w:hint="eastAsia" w:ascii="宋体" w:hAnsi="宋体" w:eastAsia="宋体" w:cs="宋体"/>
          <w:lang w:val="zh-TW" w:eastAsia="zh-TW"/>
        </w:rPr>
        <w:t>【设计意图】对文本中的词汇进行解读，并通过翻译句子对其进行巩固。</w:t>
      </w:r>
    </w:p>
    <w:p>
      <w:pPr>
        <w:jc w:val="center"/>
        <w:rPr>
          <w:rFonts w:hint="eastAsia" w:ascii="宋体" w:hAnsi="宋体" w:eastAsia="宋体" w:cs="宋体"/>
          <w:lang w:val="zh-TW" w:eastAsia="zh-TW"/>
        </w:rPr>
      </w:pPr>
      <w:r>
        <w:drawing>
          <wp:inline distT="0" distB="0" distL="114300" distR="114300">
            <wp:extent cx="3806825" cy="2160270"/>
            <wp:effectExtent l="0" t="0" r="3175" b="1143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7"/>
                    <a:stretch>
                      <a:fillRect/>
                    </a:stretch>
                  </pic:blipFill>
                  <pic:spPr>
                    <a:xfrm>
                      <a:off x="0" y="0"/>
                      <a:ext cx="3806825"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jc w:val="both"/>
        <w:rPr>
          <w:rFonts w:hint="default" w:ascii="Times New Roman" w:hAnsi="Times New Roman" w:eastAsia="宋体" w:cs="Times New Roman"/>
          <w:b/>
          <w:bCs/>
          <w:lang w:val="zh-TW" w:eastAsia="zh-TW"/>
        </w:rPr>
      </w:pPr>
    </w:p>
    <w:p>
      <w:pPr>
        <w:jc w:val="both"/>
        <w:rPr>
          <w:rFonts w:hint="default" w:ascii="Times New Roman" w:hAnsi="Times New Roman" w:eastAsia="宋体" w:cs="Times New Roman"/>
          <w:b/>
          <w:bCs/>
          <w:lang w:val="zh-TW" w:eastAsia="zh-TW"/>
        </w:rPr>
      </w:pPr>
      <w:r>
        <w:rPr>
          <w:rFonts w:hint="default" w:ascii="Times New Roman" w:hAnsi="Times New Roman" w:eastAsia="宋体" w:cs="Times New Roman"/>
          <w:b/>
          <w:bCs/>
          <w:lang w:val="zh-TW" w:eastAsia="zh-TW"/>
        </w:rPr>
        <w:t>Part 4: News Report 3 The Times（May 9, 2025 P3)</w:t>
      </w:r>
    </w:p>
    <w:p>
      <w:pPr>
        <w:jc w:val="both"/>
        <w:rPr>
          <w:rFonts w:hint="default" w:ascii="Times New Roman" w:hAnsi="Times New Roman" w:eastAsia="宋体" w:cs="Times New Roman"/>
          <w:b/>
          <w:bCs/>
          <w:lang w:val="zh-TW" w:eastAsia="zh-TW"/>
        </w:rPr>
      </w:pPr>
      <w:r>
        <w:rPr>
          <w:rFonts w:hint="default" w:ascii="Times New Roman" w:hAnsi="Times New Roman" w:eastAsia="宋体" w:cs="Times New Roman"/>
          <w:b/>
          <w:bCs/>
          <w:lang w:val="zh-TW" w:eastAsia="zh-TW"/>
        </w:rPr>
        <w:t xml:space="preserve">What ￡1.8 million buys you in... </w:t>
      </w:r>
    </w:p>
    <w:p>
      <w:pPr>
        <w:jc w:val="both"/>
        <w:rPr>
          <w:rFonts w:hint="default" w:ascii="Times New Roman" w:hAnsi="Times New Roman" w:eastAsia="宋体" w:cs="Times New Roman"/>
          <w:b/>
          <w:bCs/>
          <w:lang w:val="zh-TW" w:eastAsia="zh-TW"/>
        </w:rPr>
      </w:pPr>
      <w:r>
        <w:rPr>
          <w:rFonts w:hint="default" w:ascii="Times New Roman" w:hAnsi="Times New Roman" w:eastAsia="宋体" w:cs="Times New Roman"/>
          <w:b/>
          <w:bCs/>
          <w:lang w:val="zh-TW" w:eastAsia="zh-TW"/>
        </w:rPr>
        <w:t xml:space="preserve">180万英镑能买到什么？ </w:t>
      </w:r>
    </w:p>
    <w:p>
      <w:pPr>
        <w:jc w:val="center"/>
      </w:pPr>
      <w:r>
        <w:drawing>
          <wp:inline distT="0" distB="0" distL="114300" distR="114300">
            <wp:extent cx="3832860" cy="2160270"/>
            <wp:effectExtent l="0" t="0" r="15240" b="1143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8"/>
                    <a:stretch>
                      <a:fillRect/>
                    </a:stretch>
                  </pic:blipFill>
                  <pic:spPr>
                    <a:xfrm>
                      <a:off x="0" y="0"/>
                      <a:ext cx="3832860" cy="2160270"/>
                    </a:xfrm>
                    <a:prstGeom prst="rect">
                      <a:avLst/>
                    </a:prstGeom>
                    <a:noFill/>
                    <a:ln>
                      <a:noFill/>
                    </a:ln>
                  </pic:spPr>
                </pic:pic>
              </a:graphicData>
            </a:graphic>
          </wp:inline>
        </w:drawing>
      </w:r>
    </w:p>
    <w:p>
      <w:pPr>
        <w:jc w:val="center"/>
      </w:pPr>
      <w:r>
        <w:drawing>
          <wp:inline distT="0" distB="0" distL="114300" distR="114300">
            <wp:extent cx="3817620" cy="2160270"/>
            <wp:effectExtent l="0" t="0" r="11430" b="1143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9"/>
                    <a:stretch>
                      <a:fillRect/>
                    </a:stretch>
                  </pic:blipFill>
                  <pic:spPr>
                    <a:xfrm>
                      <a:off x="0" y="0"/>
                      <a:ext cx="3817620" cy="2160270"/>
                    </a:xfrm>
                    <a:prstGeom prst="rect">
                      <a:avLst/>
                    </a:prstGeom>
                    <a:noFill/>
                    <a:ln>
                      <a:noFill/>
                    </a:ln>
                  </pic:spPr>
                </pic:pic>
              </a:graphicData>
            </a:graphic>
          </wp:inline>
        </w:drawing>
      </w:r>
    </w:p>
    <w:p>
      <w:pPr>
        <w:jc w:val="center"/>
        <w:rPr>
          <w:rFonts w:hint="eastAsia"/>
          <w:lang w:val="zh-TW" w:eastAsia="zh-CN"/>
        </w:rPr>
      </w:pPr>
      <w:r>
        <w:drawing>
          <wp:inline distT="0" distB="0" distL="114300" distR="114300">
            <wp:extent cx="3794125" cy="2160270"/>
            <wp:effectExtent l="0" t="0" r="15875" b="1143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20"/>
                    <a:stretch>
                      <a:fillRect/>
                    </a:stretch>
                  </pic:blipFill>
                  <pic:spPr>
                    <a:xfrm>
                      <a:off x="0" y="0"/>
                      <a:ext cx="3794125"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w:t>
      </w:r>
      <w:r>
        <w:rPr>
          <w:rFonts w:hint="eastAsia" w:eastAsia="宋体" w:cs="Calibri"/>
          <w:lang w:val="en-US" w:eastAsia="zh-CN"/>
        </w:rPr>
        <w:t>阅读理解</w:t>
      </w:r>
      <w:r>
        <w:rPr>
          <w:rFonts w:hint="eastAsia" w:eastAsia="宋体" w:cs="Calibri"/>
          <w:lang w:val="zh-TW" w:eastAsia="zh-TW"/>
        </w:rPr>
        <w:t>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zh-TW" w:eastAsia="zh-CN"/>
        </w:rPr>
        <w:t>社会</w:t>
      </w:r>
      <w:r>
        <w:rPr>
          <w:rFonts w:hint="eastAsia" w:eastAsia="宋体" w:cs="Calibri"/>
          <w:lang w:val="zh-TW" w:eastAsia="zh-TW"/>
        </w:rPr>
        <w:t>”中“</w:t>
      </w:r>
      <w:r>
        <w:rPr>
          <w:rFonts w:hint="eastAsia" w:eastAsia="宋体" w:cs="Calibri"/>
          <w:lang w:val="en-US" w:eastAsia="zh-CN"/>
        </w:rPr>
        <w:t>社会热点问题</w:t>
      </w:r>
      <w:r>
        <w:rPr>
          <w:rFonts w:hint="eastAsia" w:eastAsia="宋体" w:cs="Calibri"/>
          <w:lang w:val="zh-TW" w:eastAsia="zh-TW"/>
        </w:rPr>
        <w:t>”这一子主题，通过学习让学生</w:t>
      </w:r>
      <w:r>
        <w:rPr>
          <w:rFonts w:hint="eastAsia" w:eastAsia="宋体" w:cs="Calibri"/>
          <w:lang w:val="en-US" w:eastAsia="zh-CN"/>
        </w:rPr>
        <w:t>了解180万英镑在英国可以买到的房产</w:t>
      </w:r>
      <w:r>
        <w:rPr>
          <w:rFonts w:hint="eastAsia" w:eastAsia="宋体" w:cs="Calibri"/>
          <w:lang w:val="zh-TW" w:eastAsia="zh-CN"/>
        </w:rPr>
        <w:t>。</w:t>
      </w:r>
    </w:p>
    <w:p>
      <w:pPr>
        <w:jc w:val="center"/>
        <w:rPr>
          <w:rFonts w:hint="eastAsia" w:eastAsia="宋体" w:cs="Calibri"/>
          <w:lang w:val="zh-TW" w:eastAsia="zh-CN"/>
        </w:rPr>
      </w:pPr>
      <w:r>
        <w:drawing>
          <wp:inline distT="0" distB="0" distL="114300" distR="114300">
            <wp:extent cx="3808730" cy="2160270"/>
            <wp:effectExtent l="0" t="0" r="1270" b="1143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21"/>
                    <a:stretch>
                      <a:fillRect/>
                    </a:stretch>
                  </pic:blipFill>
                  <pic:spPr>
                    <a:xfrm>
                      <a:off x="0" y="0"/>
                      <a:ext cx="3808730" cy="2160270"/>
                    </a:xfrm>
                    <a:prstGeom prst="rect">
                      <a:avLst/>
                    </a:prstGeom>
                    <a:noFill/>
                    <a:ln>
                      <a:noFill/>
                    </a:ln>
                  </pic:spPr>
                </pic:pic>
              </a:graphicData>
            </a:graphic>
          </wp:inline>
        </w:drawing>
      </w:r>
    </w:p>
    <w:p>
      <w:pPr>
        <w:rPr>
          <w:rFonts w:hint="eastAsia" w:ascii="宋体" w:hAnsi="宋体" w:eastAsia="宋体" w:cs="宋体"/>
          <w:lang w:val="zh-TW" w:eastAsia="zh-TW"/>
        </w:rPr>
      </w:pPr>
      <w:r>
        <w:rPr>
          <w:rFonts w:hint="eastAsia" w:ascii="宋体" w:hAnsi="宋体" w:eastAsia="宋体" w:cs="宋体"/>
          <w:lang w:val="zh-TW" w:eastAsia="zh-TW"/>
        </w:rPr>
        <w:t>【设计意图】对文本中的词汇进行解读，并通过翻译句子对其进行巩固。</w:t>
      </w:r>
    </w:p>
    <w:p>
      <w:pPr>
        <w:jc w:val="center"/>
        <w:rPr>
          <w:rFonts w:hint="eastAsia" w:ascii="宋体" w:hAnsi="宋体" w:eastAsia="宋体" w:cs="宋体"/>
          <w:lang w:val="zh-TW" w:eastAsia="zh-TW"/>
        </w:rPr>
      </w:pPr>
      <w:r>
        <w:drawing>
          <wp:inline distT="0" distB="0" distL="114300" distR="114300">
            <wp:extent cx="3807460" cy="2160270"/>
            <wp:effectExtent l="0" t="0" r="2540" b="1143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22"/>
                    <a:stretch>
                      <a:fillRect/>
                    </a:stretch>
                  </pic:blipFill>
                  <pic:spPr>
                    <a:xfrm>
                      <a:off x="0" y="0"/>
                      <a:ext cx="3807460"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hint="eastAsia" w:ascii="宋体" w:hAnsi="宋体" w:eastAsia="宋体" w:cs="宋体"/>
          <w:lang w:val="zh-TW" w:eastAsia="zh-TW"/>
        </w:rPr>
      </w:pPr>
    </w:p>
    <w:p>
      <w:pPr>
        <w:rPr>
          <w:rFonts w:hint="eastAsia" w:ascii="Times New Roman" w:hAnsi="Times New Roman"/>
          <w:b/>
          <w:bCs/>
          <w:lang w:val="en-US" w:eastAsia="zh-CN"/>
        </w:rPr>
      </w:pPr>
      <w:r>
        <w:rPr>
          <w:rFonts w:ascii="Times New Roman" w:hAnsi="Times New Roman"/>
          <w:b/>
          <w:bCs/>
        </w:rPr>
        <w:t xml:space="preserve">Part </w:t>
      </w:r>
      <w:r>
        <w:rPr>
          <w:rFonts w:hint="eastAsia" w:ascii="Times New Roman" w:hAnsi="Times New Roman"/>
          <w:b/>
          <w:bCs/>
          <w:lang w:val="en-US" w:eastAsia="zh-CN"/>
        </w:rPr>
        <w:t>5</w:t>
      </w:r>
      <w:r>
        <w:rPr>
          <w:rFonts w:ascii="Times New Roman" w:hAnsi="Times New Roman"/>
          <w:b/>
          <w:bCs/>
        </w:rPr>
        <w:t>:</w:t>
      </w:r>
      <w:r>
        <w:rPr>
          <w:rFonts w:hint="eastAsia" w:ascii="Times New Roman" w:hAnsi="Times New Roman"/>
          <w:b/>
          <w:bCs/>
          <w:lang w:val="en-US" w:eastAsia="zh-CN"/>
        </w:rPr>
        <w:t xml:space="preserve"> </w:t>
      </w:r>
      <w:r>
        <w:rPr>
          <w:rFonts w:hint="eastAsia" w:ascii="Times New Roman" w:hAnsi="Times New Roman"/>
          <w:b/>
          <w:bCs/>
        </w:rPr>
        <w:t>BBC</w:t>
      </w:r>
      <w:r>
        <w:rPr>
          <w:rFonts w:hint="eastAsia" w:ascii="Times New Roman" w:hAnsi="Times New Roman" w:eastAsia="宋体"/>
          <w:b/>
          <w:bCs/>
          <w:lang w:val="en-US" w:eastAsia="zh-CN"/>
        </w:rPr>
        <w:t xml:space="preserve"> News </w:t>
      </w:r>
      <w:r>
        <w:rPr>
          <w:rFonts w:hint="eastAsia" w:ascii="Times New Roman" w:hAnsi="Times New Roman"/>
          <w:b/>
          <w:bCs/>
        </w:rPr>
        <w:t>0</w:t>
      </w:r>
      <w:r>
        <w:rPr>
          <w:rFonts w:hint="eastAsia" w:ascii="Times New Roman" w:hAnsi="Times New Roman"/>
          <w:b/>
          <w:bCs/>
          <w:lang w:val="en-US" w:eastAsia="zh-CN"/>
        </w:rPr>
        <w:t>5</w:t>
      </w:r>
      <w:r>
        <w:rPr>
          <w:rFonts w:hint="eastAsia" w:ascii="Times New Roman" w:hAnsi="Times New Roman"/>
          <w:b/>
          <w:bCs/>
        </w:rPr>
        <w:t>/</w:t>
      </w:r>
      <w:r>
        <w:rPr>
          <w:rFonts w:hint="eastAsia" w:ascii="Times New Roman" w:hAnsi="Times New Roman"/>
          <w:b/>
          <w:bCs/>
          <w:lang w:val="en-US" w:eastAsia="zh-CN"/>
        </w:rPr>
        <w:t>13</w:t>
      </w:r>
      <w:r>
        <w:rPr>
          <w:rFonts w:hint="eastAsia" w:ascii="Times New Roman" w:hAnsi="Times New Roman"/>
          <w:b/>
          <w:bCs/>
        </w:rPr>
        <w:t>/202</w:t>
      </w:r>
      <w:r>
        <w:rPr>
          <w:rFonts w:hint="eastAsia" w:ascii="Times New Roman" w:hAnsi="Times New Roman"/>
          <w:b/>
          <w:bCs/>
          <w:lang w:val="en-US" w:eastAsia="zh-CN"/>
        </w:rPr>
        <w:t>5</w:t>
      </w:r>
      <w:r>
        <w:rPr>
          <w:rFonts w:ascii="Times New Roman" w:hAnsi="Times New Roman"/>
          <w:b/>
          <w:bCs/>
        </w:rPr>
        <w:t xml:space="preserve"> </w:t>
      </w:r>
      <w:r>
        <w:rPr>
          <w:rFonts w:hint="eastAsia" w:ascii="Times New Roman" w:hAnsi="Times New Roman"/>
          <w:b/>
          <w:bCs/>
          <w:lang w:val="en-US" w:eastAsia="zh-CN"/>
        </w:rPr>
        <w:t xml:space="preserve">     </w:t>
      </w:r>
    </w:p>
    <w:p>
      <w:pPr>
        <w:jc w:val="center"/>
      </w:pPr>
      <w:r>
        <w:drawing>
          <wp:inline distT="0" distB="0" distL="114300" distR="114300">
            <wp:extent cx="3787775" cy="2160270"/>
            <wp:effectExtent l="0" t="0" r="3175" b="1143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3"/>
                    <a:stretch>
                      <a:fillRect/>
                    </a:stretch>
                  </pic:blipFill>
                  <pic:spPr>
                    <a:xfrm>
                      <a:off x="0" y="0"/>
                      <a:ext cx="3787775" cy="2160270"/>
                    </a:xfrm>
                    <a:prstGeom prst="rect">
                      <a:avLst/>
                    </a:prstGeom>
                    <a:noFill/>
                    <a:ln>
                      <a:noFill/>
                    </a:ln>
                  </pic:spPr>
                </pic:pic>
              </a:graphicData>
            </a:graphic>
          </wp:inline>
        </w:drawing>
      </w:r>
    </w:p>
    <w:p>
      <w:pPr>
        <w:jc w:val="left"/>
        <w:rPr>
          <w:rFonts w:hint="eastAsia" w:ascii="宋体" w:hAnsi="宋体" w:eastAsia="宋体" w:cs="宋体"/>
          <w:lang w:val="zh-TW" w:eastAsia="zh-CN"/>
        </w:rPr>
      </w:pPr>
      <w:r>
        <w:rPr>
          <w:rFonts w:hint="eastAsia" w:ascii="宋体" w:hAnsi="宋体" w:eastAsia="宋体" w:cs="宋体"/>
          <w:lang w:val="zh-TW" w:eastAsia="zh-TW"/>
        </w:rPr>
        <w:t>【设计意图】听一则材料，通过听力填空的方式理解文本，考察听力辨识词汇的能力</w:t>
      </w:r>
      <w:r>
        <w:rPr>
          <w:rFonts w:hint="eastAsia" w:ascii="宋体" w:hAnsi="宋体" w:eastAsia="宋体" w:cs="宋体"/>
          <w:lang w:val="zh-TW" w:eastAsia="zh-CN"/>
        </w:rPr>
        <w:t>。</w:t>
      </w:r>
    </w:p>
    <w:p>
      <w:pPr>
        <w:jc w:val="center"/>
        <w:rPr>
          <w:rFonts w:hint="eastAsia" w:ascii="宋体" w:hAnsi="宋体" w:eastAsia="宋体" w:cs="宋体"/>
          <w:lang w:val="zh-TW" w:eastAsia="zh-TW"/>
        </w:rPr>
      </w:pPr>
      <w:r>
        <w:drawing>
          <wp:inline distT="0" distB="0" distL="114300" distR="114300">
            <wp:extent cx="3789045" cy="2160270"/>
            <wp:effectExtent l="0" t="0" r="1905" b="1143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4"/>
                    <a:stretch>
                      <a:fillRect/>
                    </a:stretch>
                  </pic:blipFill>
                  <pic:spPr>
                    <a:xfrm>
                      <a:off x="0" y="0"/>
                      <a:ext cx="3789045" cy="2160270"/>
                    </a:xfrm>
                    <a:prstGeom prst="rect">
                      <a:avLst/>
                    </a:prstGeom>
                    <a:noFill/>
                    <a:ln>
                      <a:noFill/>
                    </a:ln>
                  </pic:spPr>
                </pic:pic>
              </a:graphicData>
            </a:graphic>
          </wp:inline>
        </w:drawing>
      </w:r>
    </w:p>
    <w:p>
      <w:pPr>
        <w:rPr>
          <w:rFonts w:hint="eastAsia" w:ascii="宋体" w:hAnsi="宋体" w:eastAsia="宋体" w:cs="宋体"/>
          <w:lang w:val="zh-TW" w:eastAsia="zh-TW"/>
        </w:rPr>
      </w:pPr>
      <w:r>
        <w:rPr>
          <w:rFonts w:hint="eastAsia" w:ascii="宋体" w:hAnsi="宋体" w:eastAsia="宋体" w:cs="宋体"/>
          <w:lang w:val="zh-TW" w:eastAsia="zh-TW"/>
        </w:rPr>
        <w:t>【设计意图】对文本中的</w:t>
      </w:r>
      <w:r>
        <w:rPr>
          <w:rFonts w:hint="eastAsia" w:ascii="宋体" w:hAnsi="宋体" w:eastAsia="宋体" w:cs="宋体"/>
          <w:lang w:val="en-US" w:eastAsia="zh-CN"/>
        </w:rPr>
        <w:t>词汇</w:t>
      </w:r>
      <w:r>
        <w:rPr>
          <w:rFonts w:hint="eastAsia" w:ascii="宋体" w:hAnsi="宋体" w:eastAsia="宋体" w:cs="宋体"/>
          <w:lang w:val="zh-TW" w:eastAsia="zh-TW"/>
        </w:rPr>
        <w:t>进行解读，并通过翻译句子对其进行巩固。</w:t>
      </w:r>
    </w:p>
    <w:p>
      <w:pPr>
        <w:jc w:val="center"/>
        <w:rPr>
          <w:rFonts w:hint="eastAsia" w:ascii="宋体" w:hAnsi="宋体" w:eastAsia="宋体" w:cs="宋体"/>
          <w:lang w:val="zh-TW" w:eastAsia="zh-TW"/>
        </w:rPr>
      </w:pPr>
      <w:r>
        <w:drawing>
          <wp:inline distT="0" distB="0" distL="114300" distR="114300">
            <wp:extent cx="3846830" cy="2160270"/>
            <wp:effectExtent l="0" t="0" r="1270" b="1143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5"/>
                    <a:stretch>
                      <a:fillRect/>
                    </a:stretch>
                  </pic:blipFill>
                  <pic:spPr>
                    <a:xfrm>
                      <a:off x="0" y="0"/>
                      <a:ext cx="3846830" cy="2160270"/>
                    </a:xfrm>
                    <a:prstGeom prst="rect">
                      <a:avLst/>
                    </a:prstGeom>
                    <a:noFill/>
                    <a:ln>
                      <a:noFill/>
                    </a:ln>
                  </pic:spPr>
                </pic:pic>
              </a:graphicData>
            </a:graphic>
          </wp:inline>
        </w:drawing>
      </w:r>
    </w:p>
    <w:p>
      <w:pPr>
        <w:jc w:val="both"/>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hint="eastAsia" w:ascii="宋体" w:hAnsi="宋体" w:eastAsia="宋体" w:cs="宋体"/>
          <w:lang w:val="zh-TW" w:eastAsia="zh-TW"/>
        </w:rPr>
      </w:pPr>
    </w:p>
    <w:p>
      <w:pPr>
        <w:jc w:val="both"/>
        <w:rPr>
          <w:rFonts w:hint="eastAsia" w:eastAsia="宋体" w:cs="Calibri"/>
          <w:lang w:val="en-US" w:eastAsia="zh-CN"/>
        </w:rPr>
      </w:pPr>
      <w:r>
        <w:rPr>
          <w:rFonts w:hint="eastAsia" w:eastAsia="宋体" w:cs="Calibri"/>
          <w:lang w:val="en-US" w:eastAsia="zh-CN"/>
        </w:rPr>
        <w:t>附：外刊原文</w:t>
      </w: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1: News Report 1  </w:t>
      </w:r>
      <w:r>
        <w:rPr>
          <w:rFonts w:hint="default" w:ascii="Times New Roman" w:hAnsi="Times New Roman" w:eastAsia="宋体" w:cs="Times New Roman"/>
          <w:b/>
          <w:bCs/>
          <w:i/>
          <w:iCs/>
          <w:lang w:eastAsia="zh-TW"/>
        </w:rPr>
        <w:t>The Week</w:t>
      </w:r>
      <w:r>
        <w:rPr>
          <w:rFonts w:hint="default" w:ascii="Times New Roman" w:hAnsi="Times New Roman" w:eastAsia="宋体" w:cs="Times New Roman"/>
          <w:b/>
          <w:bCs/>
          <w:lang w:eastAsia="zh-TW"/>
        </w:rPr>
        <w:t xml:space="preserve"> (May 9 2025 P8&amp;9)</w:t>
      </w:r>
    </w:p>
    <w:p>
      <w:pPr>
        <w:jc w:val="both"/>
        <w:rPr>
          <w:rFonts w:hint="default" w:ascii="Times New Roman" w:hAnsi="Times New Roman" w:eastAsia="宋体" w:cs="Times New Roman"/>
          <w:b/>
          <w:bCs/>
          <w:lang w:val="en-US" w:eastAsia="zh-CN"/>
        </w:rPr>
      </w:pPr>
      <w:r>
        <w:rPr>
          <w:rFonts w:hint="default" w:ascii="Times New Roman" w:hAnsi="Times New Roman" w:eastAsia="宋体" w:cs="Times New Roman"/>
          <w:b/>
          <w:bCs/>
          <w:lang w:eastAsia="zh-TW"/>
        </w:rPr>
        <w:t>The World at a Glance  世界观察两则</w:t>
      </w:r>
    </w:p>
    <w:p>
      <w:pPr>
        <w:jc w:val="both"/>
        <w:rPr>
          <w:rFonts w:hint="default" w:ascii="Times New Roman" w:hAnsi="Times New Roman" w:cs="Times New Roman"/>
        </w:rPr>
      </w:pPr>
      <w:r>
        <w:rPr>
          <w:rFonts w:hint="default" w:ascii="Times New Roman" w:hAnsi="Times New Roman" w:cs="Times New Roman"/>
          <w:b/>
          <w:bCs/>
        </w:rPr>
        <w:t>Madrid</w:t>
      </w:r>
    </w:p>
    <w:p>
      <w:pPr>
        <w:jc w:val="both"/>
        <w:rPr>
          <w:rFonts w:hint="default" w:ascii="Times New Roman" w:hAnsi="Times New Roman" w:cs="Times New Roman"/>
        </w:rPr>
      </w:pPr>
      <w:r>
        <w:rPr>
          <w:rFonts w:hint="default" w:ascii="Times New Roman" w:hAnsi="Times New Roman" w:cs="Times New Roman"/>
        </w:rPr>
        <w:t>Unprecedented blackout: Spain and Portugal were hit by a massive power outage this week that affected tens of millions of people. France’s southern Basque region was also briefly affected. Trains abruptly stopped, forcing passengers to be rescued by bus, but traffic was snarled everywhere because all the streetlights were out. Restaurants, shops, and supermarkets were suddenly plunged into darkness, and most schools and businesses shut down, although hospitals kept functioning with generators. Mobile phone service was also affected, leaving many stranded people unable to get help. Some stores stayed open for cash transactions only, and long lines formed at the few working ATMs. “It’s like when I was younger, 50 years ago,” said Francisco Garcia, 61, a boat restorer in Lisbon. Authorities in both countries were trying to determine whether the cause of the blackout was sabotage, a cyberattack, mechanical failure, or human error.</w:t>
      </w:r>
    </w:p>
    <w:p>
      <w:pPr>
        <w:jc w:val="both"/>
        <w:rPr>
          <w:rFonts w:hint="default" w:ascii="Times New Roman" w:hAnsi="Times New Roman" w:cs="Times New Roman"/>
          <w:b/>
          <w:bCs/>
        </w:rPr>
      </w:pPr>
      <w:r>
        <w:rPr>
          <w:rFonts w:hint="default" w:ascii="Times New Roman" w:hAnsi="Times New Roman" w:cs="Times New Roman"/>
          <w:b/>
          <w:bCs/>
        </w:rPr>
        <w:t>Valletta, Malta</w:t>
      </w:r>
    </w:p>
    <w:p>
      <w:pPr>
        <w:jc w:val="both"/>
        <w:rPr>
          <w:rFonts w:hint="eastAsia" w:ascii="Times New Roman" w:hAnsi="Times New Roman" w:eastAsia="宋体" w:cs="Times New Roman"/>
          <w:b/>
          <w:bCs/>
          <w:lang w:val="en-US" w:eastAsia="zh-CN"/>
        </w:rPr>
      </w:pPr>
      <w:r>
        <w:rPr>
          <w:rFonts w:hint="default" w:ascii="Times New Roman" w:hAnsi="Times New Roman" w:cs="Times New Roman"/>
        </w:rPr>
        <w:t>Stop selling citizenship: The EU’s top court this week ordered Malta to end its “golden passport” program, saying it reduced citizenship to a “mere commercial transaction” in violation of EU law. Malta’s investor citizenship scheme offers a Maltese passport—and the EU citizen ship that comes with it—for $700,000 after three years of residency or $850,000 after one year. The program, introduced in 2013, quickly became a back door to EU access for money launderers and other criminals, as well as for Russian oligarchs subject to Western sanctions. The ruling could also spell trouble for EU countries that offer “golden visas,” including Austria, Cyprus, Greece, Hungary, Ireland, and Portugal. “European passports are not for sale,” said Daniel Freund, a German lawmaker in the European Parliament. “Criminals, autocrats, and terrorists should not be able to buy a ticket into the EU.”</w:t>
      </w:r>
    </w:p>
    <w:p>
      <w:pPr>
        <w:jc w:val="both"/>
        <w:rPr>
          <w:rFonts w:hint="eastAsia" w:eastAsia="宋体" w:cs="Calibri"/>
          <w:lang w:val="zh-TW" w:eastAsia="zh-TW"/>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2</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 xml:space="preserve">2 </w:t>
      </w:r>
      <w:r>
        <w:rPr>
          <w:rFonts w:hint="default" w:ascii="Times New Roman" w:hAnsi="Times New Roman" w:eastAsia="宋体" w:cs="Times New Roman"/>
          <w:b/>
          <w:bCs/>
          <w:lang w:eastAsia="zh-TW"/>
        </w:rPr>
        <w:t xml:space="preserve"> </w:t>
      </w:r>
      <w:r>
        <w:rPr>
          <w:rFonts w:hint="default" w:ascii="Times New Roman" w:hAnsi="Times New Roman" w:eastAsia="宋体" w:cs="Times New Roman"/>
          <w:b/>
          <w:bCs/>
          <w:i/>
          <w:iCs/>
          <w:lang w:eastAsia="zh-TW"/>
        </w:rPr>
        <w:t>The Times</w:t>
      </w:r>
      <w:r>
        <w:rPr>
          <w:rFonts w:hint="eastAsia" w:ascii="Times New Roman" w:hAnsi="Times New Roman" w:eastAsia="宋体" w:cs="Times New Roman"/>
          <w:b/>
          <w:bCs/>
          <w:i/>
          <w:iCs/>
          <w:lang w:val="en-US" w:eastAsia="zh-CN"/>
        </w:rPr>
        <w:t xml:space="preserve"> </w:t>
      </w:r>
      <w:r>
        <w:rPr>
          <w:rFonts w:hint="eastAsia" w:ascii="Times New Roman" w:hAnsi="Times New Roman" w:eastAsia="宋体" w:cs="Times New Roman"/>
          <w:b/>
          <w:bCs/>
          <w:i w:val="0"/>
          <w:iCs w:val="0"/>
          <w:lang w:eastAsia="zh-CN"/>
        </w:rPr>
        <w:t>((May 8, 2025 P5  )</w:t>
      </w:r>
      <w:r>
        <w:rPr>
          <w:rFonts w:hint="default" w:ascii="Times New Roman" w:hAnsi="Times New Roman" w:eastAsia="宋体" w:cs="Times New Roman"/>
          <w:b/>
          <w:bCs/>
          <w:i w:val="0"/>
          <w:iCs w:val="0"/>
          <w:lang w:eastAsia="zh-TW"/>
        </w:rPr>
        <w:t xml:space="preserve"> </w:t>
      </w: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Orcas venture near and Farne </w:t>
      </w:r>
    </w:p>
    <w:p>
      <w:pPr>
        <w:jc w:val="both"/>
        <w:rPr>
          <w:rFonts w:hint="default" w:ascii="Times New Roman" w:hAnsi="Times New Roman" w:eastAsia="宋体" w:cs="Times New Roman"/>
          <w:b/>
          <w:bCs/>
          <w:lang w:val="en-US" w:eastAsia="zh-CN"/>
        </w:rPr>
      </w:pPr>
      <w:r>
        <w:rPr>
          <w:rFonts w:hint="default" w:ascii="Times New Roman" w:hAnsi="Times New Roman" w:eastAsia="宋体" w:cs="Times New Roman"/>
          <w:b/>
          <w:bCs/>
          <w:lang w:eastAsia="zh-TW"/>
        </w:rPr>
        <w:t>虎鲸冒险靠近法恩岛</w:t>
      </w:r>
    </w:p>
    <w:p>
      <w:pPr>
        <w:ind w:firstLine="480" w:firstLineChars="200"/>
        <w:rPr>
          <w:rFonts w:hint="default" w:ascii="Times New Roman" w:hAnsi="Times New Roman" w:cs="Times New Roman"/>
        </w:rPr>
      </w:pPr>
      <w:r>
        <w:rPr>
          <w:rFonts w:hint="eastAsia" w:eastAsia="宋体" w:cs="Calibri"/>
          <w:lang w:val="en-US" w:eastAsia="zh-CN"/>
        </w:rPr>
        <w:t xml:space="preserve"> </w:t>
      </w:r>
      <w:r>
        <w:rPr>
          <w:rFonts w:hint="default" w:ascii="Times New Roman" w:hAnsi="Times New Roman" w:cs="Times New Roman"/>
        </w:rPr>
        <w:t>William Shiel’s family have been</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running boat trips to the Farne Islands</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for more than 100 years. He had heard</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stories of the occasional orca long ago,</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but never in his 40-year career had he</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seen one for himself.</w:t>
      </w:r>
    </w:p>
    <w:p>
      <w:pPr>
        <w:ind w:firstLine="480" w:firstLineChars="200"/>
        <w:rPr>
          <w:rFonts w:hint="default" w:ascii="Times New Roman" w:hAnsi="Times New Roman" w:cs="Times New Roman"/>
        </w:rPr>
      </w:pPr>
      <w:r>
        <w:rPr>
          <w:rFonts w:hint="default" w:ascii="Times New Roman" w:hAnsi="Times New Roman" w:cs="Times New Roman"/>
        </w:rPr>
        <w:t>That changed last week, when a</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group of eight killer whales made a</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spectacular — and unusual — appearance off the Northumberland coast,</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near Bamburgh Castle.</w:t>
      </w:r>
    </w:p>
    <w:p>
      <w:pPr>
        <w:ind w:firstLine="480" w:firstLineChars="200"/>
        <w:rPr>
          <w:rFonts w:hint="default" w:ascii="Times New Roman" w:hAnsi="Times New Roman" w:cs="Times New Roman"/>
        </w:rPr>
      </w:pPr>
      <w:r>
        <w:rPr>
          <w:rFonts w:hint="default" w:ascii="Times New Roman" w:hAnsi="Times New Roman" w:cs="Times New Roman"/>
        </w:rPr>
        <w:t>Shiel, 52, said: “It was quite a sight.</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The dorsal fins were the size of a bloody</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garage door. My father Billy told me</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that while out crab fishing, he once saw</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a killer whale near Longstone Lighthouse [on Farne].” The lighthouse was</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made famous by Grace Darling and her</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father, when they rescued shipwreck</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survivors. “I’ve been doing this for 40</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years and that’s the first time I’ve seen</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a killer whale,” he added.</w:t>
      </w:r>
    </w:p>
    <w:p>
      <w:pPr>
        <w:ind w:firstLine="480" w:firstLineChars="200"/>
        <w:rPr>
          <w:rFonts w:hint="default" w:ascii="Times New Roman" w:hAnsi="Times New Roman" w:cs="Times New Roman"/>
        </w:rPr>
      </w:pPr>
      <w:r>
        <w:rPr>
          <w:rFonts w:hint="default" w:ascii="Times New Roman" w:hAnsi="Times New Roman" w:cs="Times New Roman"/>
        </w:rPr>
        <w:t>Happily, a professional</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photographer was aboard to</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capture the encounter which</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lasted more than half an hour.</w:t>
      </w:r>
    </w:p>
    <w:p>
      <w:pPr>
        <w:ind w:firstLine="480" w:firstLineChars="200"/>
        <w:rPr>
          <w:rFonts w:hint="default" w:ascii="Times New Roman" w:hAnsi="Times New Roman" w:cs="Times New Roman"/>
        </w:rPr>
      </w:pPr>
      <w:r>
        <w:rPr>
          <w:rFonts w:hint="default" w:ascii="Times New Roman" w:hAnsi="Times New Roman" w:cs="Times New Roman"/>
        </w:rPr>
        <w:t>The video has allowed experts to confirm the orcas are</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from groups that migrate</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every year from Iceland to</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Scotland. Rarely, however, do</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they travel that far down the</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eastern coast. The Northumberland sightings have raised</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hopes that new populations</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are venturing further into</w:t>
      </w:r>
    </w:p>
    <w:p>
      <w:pPr>
        <w:rPr>
          <w:rFonts w:hint="default" w:ascii="Times New Roman" w:hAnsi="Times New Roman" w:cs="Times New Roman"/>
        </w:rPr>
      </w:pPr>
      <w:r>
        <w:rPr>
          <w:rFonts w:hint="default" w:ascii="Times New Roman" w:hAnsi="Times New Roman" w:cs="Times New Roman"/>
        </w:rPr>
        <w:t>British waters — and staying</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for longer.</w:t>
      </w:r>
    </w:p>
    <w:p>
      <w:pPr>
        <w:ind w:firstLine="480" w:firstLineChars="200"/>
        <w:rPr>
          <w:rFonts w:hint="default" w:ascii="Times New Roman" w:hAnsi="Times New Roman" w:cs="Times New Roman"/>
        </w:rPr>
      </w:pPr>
      <w:r>
        <w:rPr>
          <w:rFonts w:hint="default" w:ascii="Times New Roman" w:hAnsi="Times New Roman" w:cs="Times New Roman"/>
        </w:rPr>
        <w:t>The UK has only two resident orcas. John Coe and Aquarius, as</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they are known, have been seen regularly around the northwest coast of</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Scotland for years. Over the decades,</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their pod dwindled. The females died— their bodies were so full of toxic pollutants they were unable to reproduce— leaving John Coe and Aquarius</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doomed to patrol the British Isles like</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two lonely bachelors.</w:t>
      </w:r>
    </w:p>
    <w:p>
      <w:pPr>
        <w:ind w:firstLine="480" w:firstLineChars="200"/>
        <w:rPr>
          <w:rFonts w:hint="default" w:ascii="Times New Roman" w:hAnsi="Times New Roman" w:cs="Times New Roman"/>
        </w:rPr>
      </w:pPr>
      <w:r>
        <w:rPr>
          <w:rFonts w:hint="default" w:ascii="Times New Roman" w:hAnsi="Times New Roman" w:cs="Times New Roman"/>
        </w:rPr>
        <w:t>For each newcomer, experts compared their dorsal fin, unique identifying patterns around their eye patch and</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the pale “saddle patch” on their back</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with that of the orcas listed in ID</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catalogues in Shetland and Iceland.</w:t>
      </w:r>
    </w:p>
    <w:p>
      <w:pPr>
        <w:ind w:firstLine="480" w:firstLineChars="200"/>
        <w:rPr>
          <w:rFonts w:hint="default" w:ascii="Times New Roman" w:hAnsi="Times New Roman" w:cs="Times New Roman"/>
        </w:rPr>
      </w:pPr>
      <w:r>
        <w:rPr>
          <w:rFonts w:hint="default" w:ascii="Times New Roman" w:hAnsi="Times New Roman" w:cs="Times New Roman"/>
        </w:rPr>
        <w:t>Of the eight orcas spotted on Friday,</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it has been confirmed that one is a large</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male known as “72”, from the “27 pod”.</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His brother has been recorded as</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reaching the Northumberland area, but</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it is the first time 72 has been spotted</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this far south. Three others have been</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identified as “Razor”, “Ossa” and “199”,</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which are members of the 65 pod —</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another of the 12 migratory groups that</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are known to travel from Iceland to the</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British Isles. The remaining four have</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 xml:space="preserve">yet to be identified. </w:t>
      </w:r>
    </w:p>
    <w:p>
      <w:pPr>
        <w:ind w:firstLine="480" w:firstLineChars="200"/>
        <w:rPr>
          <w:rFonts w:hint="default" w:ascii="Times New Roman" w:hAnsi="Times New Roman" w:cs="Times New Roman"/>
        </w:rPr>
      </w:pPr>
      <w:r>
        <w:rPr>
          <w:rFonts w:hint="default" w:ascii="Times New Roman" w:hAnsi="Times New Roman" w:cs="Times New Roman"/>
        </w:rPr>
        <w:t>Lucy Babey, director of programmes</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at Orca, a body that monitors whales and dolphins in</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UK waters, said they could</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be known individuals or</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“they could be orca that are</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completely new to UK</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waters. That’s exciting.”</w:t>
      </w:r>
    </w:p>
    <w:p>
      <w:pPr>
        <w:ind w:firstLine="480" w:firstLineChars="200"/>
        <w:rPr>
          <w:rFonts w:hint="default" w:ascii="Times New Roman" w:hAnsi="Times New Roman" w:cs="Times New Roman"/>
        </w:rPr>
      </w:pPr>
      <w:r>
        <w:rPr>
          <w:rFonts w:hint="default" w:ascii="Times New Roman" w:hAnsi="Times New Roman" w:cs="Times New Roman"/>
        </w:rPr>
        <w:t>On April 29 a fisherman</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reported seeing what is believed to be the same group</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spotted by Shiel, further</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down the Northumberland</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coast, off the village of</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Beadnell. On the same day, more than</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200 miles north, another group of orcas</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 xml:space="preserve">was spotted near Aberdeen. </w:t>
      </w:r>
    </w:p>
    <w:p>
      <w:pPr>
        <w:ind w:firstLine="480" w:firstLineChars="200"/>
        <w:rPr>
          <w:rFonts w:hint="default" w:ascii="Times New Roman" w:hAnsi="Times New Roman" w:cs="Times New Roman"/>
        </w:rPr>
      </w:pPr>
      <w:r>
        <w:rPr>
          <w:rFonts w:hint="default" w:ascii="Times New Roman" w:hAnsi="Times New Roman" w:cs="Times New Roman"/>
        </w:rPr>
        <w:t>The flurry of sightings has prompted</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a rush of bookings at local restaurants</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and hotels. Tom Leslie, owner of The</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Whittling House in Alnmouth, said:“We saw a surge in last-minute bookings after the sightings.” Rachel Shiel,</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who runs Billy Shiel’s Boat Trips with</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her husband in Seahouses, said the</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“phone has been red hot”.</w:t>
      </w:r>
    </w:p>
    <w:p>
      <w:pPr>
        <w:rPr>
          <w:rFonts w:hint="default" w:ascii="Times New Roman" w:hAnsi="Times New Roman" w:eastAsia="宋体" w:cs="Times New Roman"/>
          <w:lang w:val="zh-TW" w:eastAsia="zh-TW"/>
        </w:rPr>
      </w:pPr>
      <w:r>
        <w:rPr>
          <w:rFonts w:hint="default" w:ascii="Times New Roman" w:hAnsi="Times New Roman" w:cs="Times New Roman"/>
        </w:rPr>
        <w:t>“It could be a one in a lifetime sighting,” William Shiel said. “[But] I would</w:t>
      </w:r>
      <w:r>
        <w:rPr>
          <w:rFonts w:hint="default" w:ascii="Times New Roman" w:hAnsi="Times New Roman" w:eastAsia="Arial Unicode MS" w:cs="Times New Roman"/>
          <w:lang w:val="en-US" w:eastAsia="zh-CN"/>
        </w:rPr>
        <w:t xml:space="preserve"> </w:t>
      </w:r>
      <w:r>
        <w:rPr>
          <w:rFonts w:hint="default" w:ascii="Times New Roman" w:hAnsi="Times New Roman" w:cs="Times New Roman"/>
        </w:rPr>
        <w:t>like to think it will be a regular thing.”</w:t>
      </w:r>
    </w:p>
    <w:p>
      <w:pPr>
        <w:jc w:val="both"/>
        <w:rPr>
          <w:rFonts w:hint="eastAsia" w:eastAsia="宋体" w:cs="Calibri"/>
          <w:lang w:val="zh-TW" w:eastAsia="zh-TW"/>
        </w:rPr>
      </w:pPr>
    </w:p>
    <w:p>
      <w:pPr>
        <w:jc w:val="both"/>
        <w:rPr>
          <w:rFonts w:hint="default" w:ascii="Times New Roman" w:hAnsi="Times New Roman" w:eastAsia="宋体" w:cs="Times New Roman"/>
          <w:b/>
          <w:bCs/>
          <w:lang w:val="zh-TW" w:eastAsia="zh-TW"/>
        </w:rPr>
      </w:pPr>
      <w:r>
        <w:rPr>
          <w:rFonts w:hint="default" w:ascii="Times New Roman" w:hAnsi="Times New Roman" w:eastAsia="宋体" w:cs="Times New Roman"/>
          <w:b/>
          <w:bCs/>
          <w:lang w:val="zh-TW" w:eastAsia="zh-TW"/>
        </w:rPr>
        <w:t>Part 3: News Report 3 BBC Science Focus（May, 2025 P22)</w:t>
      </w:r>
    </w:p>
    <w:p>
      <w:pPr>
        <w:jc w:val="both"/>
        <w:rPr>
          <w:rFonts w:hint="default" w:ascii="Times New Roman" w:hAnsi="Times New Roman" w:eastAsia="宋体" w:cs="Times New Roman"/>
          <w:b/>
          <w:bCs/>
          <w:lang w:val="zh-TW" w:eastAsia="zh-TW"/>
        </w:rPr>
      </w:pPr>
      <w:r>
        <w:rPr>
          <w:rFonts w:hint="default" w:ascii="Times New Roman" w:hAnsi="Times New Roman" w:eastAsia="宋体" w:cs="Times New Roman"/>
          <w:b/>
          <w:bCs/>
          <w:lang w:val="zh-TW" w:eastAsia="zh-TW"/>
        </w:rPr>
        <w:t xml:space="preserve">The worst coffee types for your cholesterol levels </w:t>
      </w:r>
    </w:p>
    <w:p>
      <w:pPr>
        <w:jc w:val="both"/>
        <w:rPr>
          <w:rFonts w:hint="default" w:ascii="Times New Roman" w:hAnsi="Times New Roman" w:eastAsia="宋体" w:cs="Times New Roman"/>
          <w:b/>
          <w:bCs/>
          <w:lang w:val="zh-TW" w:eastAsia="zh-TW"/>
        </w:rPr>
      </w:pPr>
      <w:r>
        <w:rPr>
          <w:rFonts w:hint="default" w:ascii="Times New Roman" w:hAnsi="Times New Roman" w:eastAsia="宋体" w:cs="Times New Roman"/>
          <w:b/>
          <w:bCs/>
          <w:lang w:val="zh-TW" w:eastAsia="zh-TW"/>
        </w:rPr>
        <w:t xml:space="preserve">对胆固醇水平影响最大的咖啡类型 </w:t>
      </w:r>
    </w:p>
    <w:p>
      <w:pPr>
        <w:jc w:val="both"/>
        <w:rPr>
          <w:rFonts w:hint="default" w:ascii="Times New Roman" w:hAnsi="Times New Roman" w:eastAsia="宋体" w:cs="Times New Roman"/>
          <w:lang w:val="zh-TW" w:eastAsia="zh-TW"/>
        </w:rPr>
      </w:pPr>
      <w:r>
        <w:rPr>
          <w:rFonts w:hint="default" w:ascii="Times New Roman" w:hAnsi="Times New Roman" w:eastAsia="宋体" w:cs="Times New Roman"/>
          <w:lang w:val="zh-TW" w:eastAsia="zh-TW"/>
        </w:rPr>
        <w:t xml:space="preserve">According to the National Coffee Association, the average American drinks just over three cups of coffee a day. It’s often seen as a healthy habit, and for good reason: coffee is linked to a reduced risk of diabetes and certain types of cancer. </w:t>
      </w:r>
    </w:p>
    <w:p>
      <w:pPr>
        <w:jc w:val="both"/>
        <w:rPr>
          <w:rFonts w:hint="default" w:ascii="Times New Roman" w:hAnsi="Times New Roman" w:eastAsia="宋体" w:cs="Times New Roman"/>
          <w:lang w:val="zh-TW" w:eastAsia="zh-TW"/>
        </w:rPr>
      </w:pPr>
      <w:r>
        <w:rPr>
          <w:rFonts w:hint="default" w:ascii="Times New Roman" w:hAnsi="Times New Roman" w:eastAsia="宋体" w:cs="Times New Roman"/>
          <w:lang w:val="zh-TW" w:eastAsia="zh-TW"/>
        </w:rPr>
        <w:t>But coffee also contains natural compounds that can raise cholesterol, and depending on how it’s prepared, your daily pick-me-up could be giving you more of them than you want.</w:t>
      </w:r>
    </w:p>
    <w:p>
      <w:pPr>
        <w:jc w:val="both"/>
        <w:rPr>
          <w:rFonts w:hint="default" w:ascii="Times New Roman" w:hAnsi="Times New Roman" w:eastAsia="宋体" w:cs="Times New Roman"/>
          <w:lang w:val="zh-TW" w:eastAsia="zh-TW"/>
        </w:rPr>
      </w:pPr>
      <w:r>
        <w:rPr>
          <w:rFonts w:hint="default" w:ascii="Times New Roman" w:hAnsi="Times New Roman" w:eastAsia="宋体" w:cs="Times New Roman"/>
          <w:lang w:val="zh-TW" w:eastAsia="zh-TW"/>
        </w:rPr>
        <w:t>In a study, published in the journal Nutrition, Metabolism and Cardiovascular Diseases, a team of Swedish researchers took a closer look at workplace coffee machines and found that many produce coffee with relatively high levels of these cholesterol-elevating substances.</w:t>
      </w:r>
    </w:p>
    <w:p>
      <w:pPr>
        <w:jc w:val="both"/>
        <w:rPr>
          <w:rFonts w:hint="default" w:ascii="Times New Roman" w:hAnsi="Times New Roman" w:eastAsia="宋体" w:cs="Times New Roman"/>
          <w:lang w:val="zh-TW" w:eastAsia="zh-TW"/>
        </w:rPr>
      </w:pPr>
      <w:r>
        <w:rPr>
          <w:rFonts w:hint="default" w:ascii="Times New Roman" w:hAnsi="Times New Roman" w:eastAsia="宋体" w:cs="Times New Roman"/>
          <w:lang w:val="zh-TW" w:eastAsia="zh-TW"/>
        </w:rPr>
        <w:t>Unfiltered or boiled coffee is known to contain two cholesterol-raising compounds, cafestol and kahweol, which belong to a group of naturally occurring fats called diterpenes. These have been associated with higher levels of LDL (or ‘bad’) cholesterol and an increased risk of cardiovascular disease. They’ve also been shown to slightly reduce HDL (‘good’) cholesterol. Filtered coffee, by contrast, tends to contain far lower levels of these substances.</w:t>
      </w:r>
    </w:p>
    <w:p>
      <w:pPr>
        <w:jc w:val="both"/>
        <w:rPr>
          <w:rFonts w:hint="default" w:ascii="Times New Roman" w:hAnsi="Times New Roman" w:eastAsia="宋体" w:cs="Times New Roman"/>
          <w:lang w:val="zh-TW" w:eastAsia="zh-TW"/>
        </w:rPr>
      </w:pPr>
      <w:r>
        <w:rPr>
          <w:rFonts w:hint="default" w:ascii="Times New Roman" w:hAnsi="Times New Roman" w:eastAsia="宋体" w:cs="Times New Roman"/>
          <w:lang w:val="zh-TW" w:eastAsia="zh-TW"/>
        </w:rPr>
        <w:t>“But at work, we get a lot of coffee from machines and no one has really tested these before,” study author Dr David Iggman told BBC Science Focus.</w:t>
      </w:r>
    </w:p>
    <w:p>
      <w:pPr>
        <w:jc w:val="both"/>
        <w:rPr>
          <w:rFonts w:hint="default" w:ascii="Times New Roman" w:hAnsi="Times New Roman" w:eastAsia="宋体" w:cs="Times New Roman"/>
          <w:lang w:val="zh-TW" w:eastAsia="zh-TW"/>
        </w:rPr>
      </w:pPr>
      <w:r>
        <w:rPr>
          <w:rFonts w:hint="default" w:ascii="Times New Roman" w:hAnsi="Times New Roman" w:eastAsia="宋体" w:cs="Times New Roman"/>
          <w:lang w:val="zh-TW" w:eastAsia="zh-TW"/>
        </w:rPr>
        <w:t>To investigate, the team measured the levels of cafestol and kahweol found in coffee from 14 machines across a range of workplaces. They compared these brews to drip coffee, percolator, French press, espresso and boiled coffee.</w:t>
      </w:r>
    </w:p>
    <w:p>
      <w:pPr>
        <w:jc w:val="both"/>
        <w:rPr>
          <w:rFonts w:hint="default" w:ascii="Times New Roman" w:hAnsi="Times New Roman" w:eastAsia="宋体" w:cs="Times New Roman"/>
          <w:lang w:val="zh-TW" w:eastAsia="zh-TW"/>
        </w:rPr>
      </w:pPr>
      <w:r>
        <w:rPr>
          <w:rFonts w:hint="default" w:ascii="Times New Roman" w:hAnsi="Times New Roman" w:eastAsia="宋体" w:cs="Times New Roman"/>
          <w:lang w:val="zh-TW" w:eastAsia="zh-TW"/>
        </w:rPr>
        <w:t>“From our data, we can say that liquid-model machines are definitely the better option,” Iggman said. These machines, which combine a liquid coffee concentrate with hot water, produce coffee with very low levels of diterpenes, at a similar level to paper-filtered coffee. Meanwhile, machines that used ground or whole beans passed through a metal filter contained higher levels of cholesterol-raising compounds.</w:t>
      </w:r>
    </w:p>
    <w:p>
      <w:pPr>
        <w:jc w:val="both"/>
        <w:rPr>
          <w:rFonts w:hint="default" w:ascii="Times New Roman" w:hAnsi="Times New Roman" w:eastAsia="宋体" w:cs="Times New Roman"/>
          <w:lang w:val="zh-TW" w:eastAsia="zh-TW"/>
        </w:rPr>
      </w:pPr>
    </w:p>
    <w:p>
      <w:pPr>
        <w:jc w:val="both"/>
        <w:rPr>
          <w:rFonts w:hint="default" w:ascii="Times New Roman" w:hAnsi="Times New Roman" w:eastAsia="宋体" w:cs="Times New Roman"/>
          <w:b/>
          <w:bCs/>
          <w:lang w:val="zh-TW" w:eastAsia="zh-TW"/>
        </w:rPr>
      </w:pPr>
      <w:r>
        <w:rPr>
          <w:rFonts w:hint="default" w:ascii="Times New Roman" w:hAnsi="Times New Roman" w:eastAsia="宋体" w:cs="Times New Roman"/>
          <w:b/>
          <w:bCs/>
          <w:lang w:val="zh-TW" w:eastAsia="zh-TW"/>
        </w:rPr>
        <w:t>Part 4: News Report 3 The Times（May 9, 2025 P3)</w:t>
      </w:r>
    </w:p>
    <w:p>
      <w:pPr>
        <w:jc w:val="both"/>
        <w:rPr>
          <w:rFonts w:hint="default" w:ascii="Times New Roman" w:hAnsi="Times New Roman" w:eastAsia="宋体" w:cs="Times New Roman"/>
          <w:b/>
          <w:bCs/>
          <w:lang w:val="zh-TW" w:eastAsia="zh-TW"/>
        </w:rPr>
      </w:pPr>
      <w:r>
        <w:rPr>
          <w:rFonts w:hint="default" w:ascii="Times New Roman" w:hAnsi="Times New Roman" w:eastAsia="宋体" w:cs="Times New Roman"/>
          <w:b/>
          <w:bCs/>
          <w:lang w:val="zh-TW" w:eastAsia="zh-TW"/>
        </w:rPr>
        <w:t xml:space="preserve">What ￡1.8 million buys you in... </w:t>
      </w:r>
    </w:p>
    <w:p>
      <w:pPr>
        <w:jc w:val="both"/>
        <w:rPr>
          <w:rFonts w:hint="default" w:ascii="Times New Roman" w:hAnsi="Times New Roman" w:eastAsia="宋体" w:cs="Times New Roman"/>
          <w:b/>
          <w:bCs/>
          <w:lang w:val="zh-TW" w:eastAsia="zh-TW"/>
        </w:rPr>
      </w:pPr>
      <w:r>
        <w:rPr>
          <w:rFonts w:hint="default" w:ascii="Times New Roman" w:hAnsi="Times New Roman" w:eastAsia="宋体" w:cs="Times New Roman"/>
          <w:b/>
          <w:bCs/>
          <w:lang w:val="zh-TW" w:eastAsia="zh-TW"/>
        </w:rPr>
        <w:t xml:space="preserve">180万英镑能买到什么？ </w:t>
      </w:r>
    </w:p>
    <w:p>
      <w:pPr>
        <w:jc w:val="both"/>
        <w:rPr>
          <w:rFonts w:hint="default" w:ascii="Times New Roman" w:hAnsi="Times New Roman" w:eastAsia="宋体" w:cs="Times New Roman"/>
          <w:lang w:val="zh-TW" w:eastAsia="zh-TW"/>
        </w:rPr>
      </w:pPr>
      <w:r>
        <w:rPr>
          <w:rFonts w:hint="default" w:ascii="Times New Roman" w:hAnsi="Times New Roman" w:eastAsia="宋体" w:cs="Times New Roman"/>
          <w:lang w:val="zh-TW" w:eastAsia="zh-TW"/>
        </w:rPr>
        <w:t>Oxfordshire</w:t>
      </w:r>
    </w:p>
    <w:p>
      <w:pPr>
        <w:jc w:val="both"/>
        <w:rPr>
          <w:rFonts w:hint="default" w:ascii="Times New Roman" w:hAnsi="Times New Roman" w:eastAsia="宋体" w:cs="Times New Roman"/>
          <w:lang w:val="zh-TW" w:eastAsia="zh-TW"/>
        </w:rPr>
      </w:pPr>
      <w:r>
        <w:rPr>
          <w:rFonts w:hint="default" w:ascii="Times New Roman" w:hAnsi="Times New Roman" w:eastAsia="宋体" w:cs="Times New Roman"/>
          <w:lang w:val="zh-TW" w:eastAsia="zh-TW"/>
        </w:rPr>
        <w:t>Orchard House is a spacious family home on the edge of the Cotswolds with a Georgian façade, high ceilings and beautifully maintained gardens with a grapevine-wrapped pergola, a prolific asparagus bed and a good-sized potting shed. On the ground floor there is a generous 500 sq ft living room, kitchen, dining room, office, bathroom and separate WC. Up the curved wooden staircase are four bedrooms and two bathrooms.</w:t>
      </w:r>
    </w:p>
    <w:p>
      <w:pPr>
        <w:jc w:val="both"/>
        <w:rPr>
          <w:rFonts w:hint="default" w:ascii="Times New Roman" w:hAnsi="Times New Roman" w:eastAsia="宋体" w:cs="Times New Roman"/>
          <w:lang w:val="zh-TW" w:eastAsia="zh-TW"/>
        </w:rPr>
      </w:pPr>
      <w:r>
        <w:rPr>
          <w:rFonts w:hint="default" w:ascii="Times New Roman" w:hAnsi="Times New Roman" w:eastAsia="宋体" w:cs="Times New Roman"/>
          <w:lang w:val="zh-TW" w:eastAsia="zh-TW"/>
        </w:rPr>
        <w:t>EPC D (potential B) — on a scale of A (best) to G (worst)</w:t>
      </w:r>
    </w:p>
    <w:p>
      <w:pPr>
        <w:jc w:val="both"/>
        <w:rPr>
          <w:rFonts w:hint="default" w:ascii="Times New Roman" w:hAnsi="Times New Roman" w:eastAsia="宋体" w:cs="Times New Roman"/>
          <w:lang w:val="zh-TW" w:eastAsia="zh-TW"/>
        </w:rPr>
      </w:pPr>
      <w:r>
        <w:rPr>
          <w:rFonts w:hint="default" w:ascii="Times New Roman" w:hAnsi="Times New Roman" w:eastAsia="宋体" w:cs="Times New Roman"/>
          <w:lang w:val="zh-TW" w:eastAsia="zh-TW"/>
        </w:rPr>
        <w:t>Upside Off-street parking.</w:t>
      </w:r>
    </w:p>
    <w:p>
      <w:pPr>
        <w:jc w:val="both"/>
        <w:rPr>
          <w:rFonts w:hint="default" w:ascii="Times New Roman" w:hAnsi="Times New Roman" w:eastAsia="宋体" w:cs="Times New Roman"/>
          <w:lang w:val="zh-TW" w:eastAsia="zh-TW"/>
        </w:rPr>
      </w:pPr>
      <w:r>
        <w:rPr>
          <w:rFonts w:hint="default" w:ascii="Times New Roman" w:hAnsi="Times New Roman" w:eastAsia="宋体" w:cs="Times New Roman"/>
          <w:lang w:val="zh-TW" w:eastAsia="zh-TW"/>
        </w:rPr>
        <w:t>Downside Despite the name, there’s no orchard.</w:t>
      </w:r>
    </w:p>
    <w:p>
      <w:pPr>
        <w:jc w:val="both"/>
        <w:rPr>
          <w:rFonts w:hint="default" w:ascii="Times New Roman" w:hAnsi="Times New Roman" w:eastAsia="宋体" w:cs="Times New Roman"/>
          <w:lang w:val="zh-TW" w:eastAsia="zh-TW"/>
        </w:rPr>
      </w:pPr>
      <w:r>
        <w:rPr>
          <w:rFonts w:hint="default" w:ascii="Times New Roman" w:hAnsi="Times New Roman" w:eastAsia="宋体" w:cs="Times New Roman"/>
          <w:lang w:val="zh-TW" w:eastAsia="zh-TW"/>
        </w:rPr>
        <w:t>Contact savills.com</w:t>
      </w:r>
    </w:p>
    <w:p>
      <w:pPr>
        <w:jc w:val="both"/>
        <w:rPr>
          <w:rFonts w:hint="default" w:ascii="Times New Roman" w:hAnsi="Times New Roman" w:eastAsia="宋体" w:cs="Times New Roman"/>
          <w:lang w:val="zh-TW" w:eastAsia="zh-TW"/>
        </w:rPr>
      </w:pPr>
    </w:p>
    <w:p>
      <w:pPr>
        <w:jc w:val="both"/>
        <w:rPr>
          <w:rFonts w:hint="default" w:ascii="Times New Roman" w:hAnsi="Times New Roman" w:eastAsia="宋体" w:cs="Times New Roman"/>
          <w:lang w:val="zh-TW" w:eastAsia="zh-TW"/>
        </w:rPr>
      </w:pPr>
      <w:r>
        <w:rPr>
          <w:rFonts w:hint="default" w:ascii="Times New Roman" w:hAnsi="Times New Roman" w:eastAsia="宋体" w:cs="Times New Roman"/>
          <w:lang w:val="zh-TW" w:eastAsia="zh-TW"/>
        </w:rPr>
        <w:t>Greater Manchester</w:t>
      </w:r>
    </w:p>
    <w:p>
      <w:pPr>
        <w:jc w:val="both"/>
        <w:rPr>
          <w:rFonts w:hint="default" w:ascii="Times New Roman" w:hAnsi="Times New Roman" w:eastAsia="宋体" w:cs="Times New Roman"/>
          <w:lang w:val="zh-TW" w:eastAsia="zh-TW"/>
        </w:rPr>
      </w:pPr>
      <w:r>
        <w:rPr>
          <w:rFonts w:hint="default" w:ascii="Times New Roman" w:hAnsi="Times New Roman" w:eastAsia="宋体" w:cs="Times New Roman"/>
          <w:lang w:val="zh-TW" w:eastAsia="zh-TW"/>
        </w:rPr>
        <w:t>It’s not often that a fully moated 16th-century house appears on the market, but Gidlow Hall is just that. The property, just over two miles from Wigan, has 4,727 sq ft of living space and 7.41 acres of land. It is accessed via a no through lane with a tree-lined sweeping drive, so there is a high degree of privacy. There are three reception rooms, five bedrooms and three bathrooms, including a main bedroom with en suite bathroom and a terrace. There is also a barrel-vaulted cellar and a detached double garage.</w:t>
      </w:r>
    </w:p>
    <w:p>
      <w:pPr>
        <w:jc w:val="both"/>
        <w:rPr>
          <w:rFonts w:hint="default" w:ascii="Times New Roman" w:hAnsi="Times New Roman" w:eastAsia="宋体" w:cs="Times New Roman"/>
          <w:lang w:val="zh-TW" w:eastAsia="zh-TW"/>
        </w:rPr>
      </w:pPr>
      <w:r>
        <w:rPr>
          <w:rFonts w:hint="default" w:ascii="Times New Roman" w:hAnsi="Times New Roman" w:eastAsia="宋体" w:cs="Times New Roman"/>
          <w:lang w:val="zh-TW" w:eastAsia="zh-TW"/>
        </w:rPr>
        <w:t>EPC C (current and potential)</w:t>
      </w:r>
    </w:p>
    <w:p>
      <w:pPr>
        <w:jc w:val="both"/>
        <w:rPr>
          <w:rFonts w:hint="default" w:ascii="Times New Roman" w:hAnsi="Times New Roman" w:eastAsia="宋体" w:cs="Times New Roman"/>
          <w:lang w:val="zh-TW" w:eastAsia="zh-TW"/>
        </w:rPr>
      </w:pPr>
      <w:r>
        <w:rPr>
          <w:rFonts w:hint="default" w:ascii="Times New Roman" w:hAnsi="Times New Roman" w:eastAsia="宋体" w:cs="Times New Roman"/>
          <w:lang w:val="zh-TW" w:eastAsia="zh-TW"/>
        </w:rPr>
        <w:t>Upside Further land available.</w:t>
      </w:r>
    </w:p>
    <w:p>
      <w:pPr>
        <w:jc w:val="both"/>
        <w:rPr>
          <w:rFonts w:hint="default" w:ascii="Times New Roman" w:hAnsi="Times New Roman" w:eastAsia="宋体" w:cs="Times New Roman"/>
          <w:lang w:val="zh-TW" w:eastAsia="zh-TW"/>
        </w:rPr>
      </w:pPr>
      <w:r>
        <w:rPr>
          <w:rFonts w:hint="default" w:ascii="Times New Roman" w:hAnsi="Times New Roman" w:eastAsia="宋体" w:cs="Times New Roman"/>
          <w:lang w:val="zh-TW" w:eastAsia="zh-TW"/>
        </w:rPr>
        <w:t>Downside The bridge can’t be drawn up.</w:t>
      </w:r>
    </w:p>
    <w:p>
      <w:pPr>
        <w:jc w:val="both"/>
        <w:rPr>
          <w:rFonts w:hint="default" w:ascii="Times New Roman" w:hAnsi="Times New Roman" w:eastAsia="宋体" w:cs="Times New Roman"/>
          <w:lang w:val="zh-TW" w:eastAsia="zh-TW"/>
        </w:rPr>
      </w:pPr>
      <w:r>
        <w:rPr>
          <w:rFonts w:hint="default" w:ascii="Times New Roman" w:hAnsi="Times New Roman" w:eastAsia="宋体" w:cs="Times New Roman"/>
          <w:lang w:val="zh-TW" w:eastAsia="zh-TW"/>
        </w:rPr>
        <w:t>Contact jackson-stops.co.uk</w:t>
      </w:r>
    </w:p>
    <w:p>
      <w:pPr>
        <w:jc w:val="both"/>
        <w:rPr>
          <w:rFonts w:hint="default" w:ascii="Times New Roman" w:hAnsi="Times New Roman" w:eastAsia="宋体" w:cs="Times New Roman"/>
          <w:lang w:val="zh-TW" w:eastAsia="zh-TW"/>
        </w:rPr>
      </w:pPr>
    </w:p>
    <w:p>
      <w:pPr>
        <w:jc w:val="both"/>
        <w:rPr>
          <w:rFonts w:hint="default" w:ascii="Times New Roman" w:hAnsi="Times New Roman" w:eastAsia="宋体" w:cs="Times New Roman"/>
          <w:lang w:val="zh-TW" w:eastAsia="zh-TW"/>
        </w:rPr>
      </w:pPr>
      <w:r>
        <w:rPr>
          <w:rFonts w:hint="default" w:ascii="Times New Roman" w:hAnsi="Times New Roman" w:eastAsia="宋体" w:cs="Times New Roman"/>
          <w:lang w:val="zh-TW" w:eastAsia="zh-TW"/>
        </w:rPr>
        <w:t>West Sussex</w:t>
      </w:r>
    </w:p>
    <w:p>
      <w:pPr>
        <w:jc w:val="both"/>
        <w:rPr>
          <w:rFonts w:hint="default" w:ascii="Times New Roman" w:hAnsi="Times New Roman" w:eastAsia="宋体" w:cs="Times New Roman"/>
          <w:lang w:val="zh-TW" w:eastAsia="zh-TW"/>
        </w:rPr>
      </w:pPr>
      <w:r>
        <w:rPr>
          <w:rFonts w:hint="default" w:ascii="Times New Roman" w:hAnsi="Times New Roman" w:eastAsia="宋体" w:cs="Times New Roman"/>
          <w:lang w:val="zh-TW" w:eastAsia="zh-TW"/>
        </w:rPr>
        <w:t>With stunning views of the South Downs National Park, Rhiw has no shortage of country charm. It is grade II listed and has exposed timber beams, brickwork and open fireplaces, as well as a conservatory which opens out into the garden. There are three more reception rooms downstairs, plus a large kitchen, shower room and bedroom. Upstairs are three more bedrooms, one with an en suite bathroom. The village of Amberley is close to Storrington and Pulborough.</w:t>
      </w:r>
    </w:p>
    <w:p>
      <w:pPr>
        <w:jc w:val="both"/>
        <w:rPr>
          <w:rFonts w:hint="default" w:ascii="Times New Roman" w:hAnsi="Times New Roman" w:eastAsia="宋体" w:cs="Times New Roman"/>
          <w:lang w:val="zh-TW" w:eastAsia="zh-TW"/>
        </w:rPr>
      </w:pPr>
      <w:r>
        <w:rPr>
          <w:rFonts w:hint="default" w:ascii="Times New Roman" w:hAnsi="Times New Roman" w:eastAsia="宋体" w:cs="Times New Roman"/>
          <w:lang w:val="zh-TW" w:eastAsia="zh-TW"/>
        </w:rPr>
        <w:t>EPC N/A</w:t>
      </w:r>
    </w:p>
    <w:p>
      <w:pPr>
        <w:jc w:val="both"/>
        <w:rPr>
          <w:rFonts w:hint="default" w:ascii="Times New Roman" w:hAnsi="Times New Roman" w:eastAsia="宋体" w:cs="Times New Roman"/>
          <w:lang w:val="zh-TW" w:eastAsia="zh-TW"/>
        </w:rPr>
      </w:pPr>
      <w:r>
        <w:rPr>
          <w:rFonts w:hint="default" w:ascii="Times New Roman" w:hAnsi="Times New Roman" w:eastAsia="宋体" w:cs="Times New Roman"/>
          <w:lang w:val="zh-TW" w:eastAsia="zh-TW"/>
        </w:rPr>
        <w:t>Upside Underfloor heating via ground source heat pump.</w:t>
      </w:r>
    </w:p>
    <w:p>
      <w:pPr>
        <w:jc w:val="both"/>
        <w:rPr>
          <w:rFonts w:hint="default" w:ascii="Times New Roman" w:hAnsi="Times New Roman" w:eastAsia="宋体" w:cs="Times New Roman"/>
          <w:lang w:val="zh-TW" w:eastAsia="zh-TW"/>
        </w:rPr>
      </w:pPr>
      <w:r>
        <w:rPr>
          <w:rFonts w:hint="default" w:ascii="Times New Roman" w:hAnsi="Times New Roman" w:eastAsia="宋体" w:cs="Times New Roman"/>
          <w:lang w:val="zh-TW" w:eastAsia="zh-TW"/>
        </w:rPr>
        <w:t>Downside The balcony is accessed via the bathroom.</w:t>
      </w:r>
    </w:p>
    <w:p>
      <w:pPr>
        <w:jc w:val="both"/>
        <w:rPr>
          <w:rFonts w:hint="default" w:ascii="Times New Roman" w:hAnsi="Times New Roman" w:eastAsia="宋体" w:cs="Times New Roman"/>
          <w:lang w:val="zh-TW" w:eastAsia="zh-TW"/>
        </w:rPr>
      </w:pPr>
      <w:r>
        <w:rPr>
          <w:rFonts w:hint="default" w:ascii="Times New Roman" w:hAnsi="Times New Roman" w:eastAsia="宋体" w:cs="Times New Roman"/>
          <w:lang w:val="zh-TW" w:eastAsia="zh-TW"/>
        </w:rPr>
        <w:t>Contact hamptons.co.uk</w:t>
      </w:r>
    </w:p>
    <w:p>
      <w:pPr>
        <w:jc w:val="both"/>
        <w:rPr>
          <w:rFonts w:hint="default" w:ascii="Times New Roman" w:hAnsi="Times New Roman" w:eastAsia="宋体" w:cs="Times New Roman"/>
          <w:lang w:val="zh-TW" w:eastAsia="zh-TW"/>
        </w:rPr>
      </w:pPr>
    </w:p>
    <w:p>
      <w:pPr>
        <w:jc w:val="both"/>
        <w:rPr>
          <w:rFonts w:hint="default" w:ascii="Times New Roman" w:hAnsi="Times New Roman" w:eastAsia="宋体" w:cs="Times New Roman"/>
          <w:lang w:val="zh-TW" w:eastAsia="zh-TW"/>
        </w:rPr>
      </w:pPr>
      <w:r>
        <w:rPr>
          <w:rFonts w:hint="default" w:ascii="Times New Roman" w:hAnsi="Times New Roman" w:eastAsia="宋体" w:cs="Times New Roman"/>
          <w:lang w:val="zh-TW" w:eastAsia="zh-TW"/>
        </w:rPr>
        <w:t>Or ... a ready-made holiday business in Pembrokeshire</w:t>
      </w:r>
    </w:p>
    <w:p>
      <w:pPr>
        <w:jc w:val="both"/>
        <w:rPr>
          <w:rFonts w:hint="default" w:ascii="Times New Roman" w:hAnsi="Times New Roman" w:eastAsia="宋体" w:cs="Times New Roman"/>
          <w:lang w:val="zh-TW" w:eastAsia="zh-TW"/>
        </w:rPr>
      </w:pPr>
      <w:r>
        <w:rPr>
          <w:rFonts w:hint="default" w:ascii="Times New Roman" w:hAnsi="Times New Roman" w:eastAsia="宋体" w:cs="Times New Roman"/>
          <w:lang w:val="zh-TW" w:eastAsia="zh-TW"/>
        </w:rPr>
        <w:t>Clydey Cottages is an award-winning holiday cottage complex, and it’s available to purchase turnkey. The 15.8-acre site, in the heart of Pembrokeshire, includes ten holiday units, a heated indoor swimming pool, sauna, games room, spa treatment room and hot tubs. There are woodland walks, and the farm offers animal feeding and egg collecting, plus beaches a short drive away.</w:t>
      </w:r>
    </w:p>
    <w:p>
      <w:pPr>
        <w:jc w:val="both"/>
        <w:rPr>
          <w:rFonts w:hint="default" w:ascii="Times New Roman" w:hAnsi="Times New Roman" w:eastAsia="宋体" w:cs="Times New Roman"/>
          <w:lang w:val="zh-TW" w:eastAsia="zh-TW"/>
        </w:rPr>
      </w:pPr>
      <w:r>
        <w:rPr>
          <w:rFonts w:hint="default" w:ascii="Times New Roman" w:hAnsi="Times New Roman" w:eastAsia="宋体" w:cs="Times New Roman"/>
          <w:lang w:val="zh-TW" w:eastAsia="zh-TW"/>
        </w:rPr>
        <w:t>EPC E (potential C)</w:t>
      </w:r>
    </w:p>
    <w:p>
      <w:pPr>
        <w:jc w:val="both"/>
        <w:rPr>
          <w:rFonts w:hint="default" w:ascii="Times New Roman" w:hAnsi="Times New Roman" w:eastAsia="宋体" w:cs="Times New Roman"/>
          <w:lang w:val="zh-TW" w:eastAsia="zh-TW"/>
        </w:rPr>
      </w:pPr>
      <w:r>
        <w:rPr>
          <w:rFonts w:hint="default" w:ascii="Times New Roman" w:hAnsi="Times New Roman" w:eastAsia="宋体" w:cs="Times New Roman"/>
          <w:lang w:val="zh-TW" w:eastAsia="zh-TW"/>
        </w:rPr>
        <w:t>Upside Future bookings in place.</w:t>
      </w:r>
    </w:p>
    <w:p>
      <w:pPr>
        <w:jc w:val="both"/>
        <w:rPr>
          <w:rFonts w:hint="default" w:ascii="Times New Roman" w:hAnsi="Times New Roman" w:eastAsia="宋体" w:cs="Times New Roman"/>
          <w:lang w:val="zh-TW" w:eastAsia="zh-TW"/>
        </w:rPr>
      </w:pPr>
      <w:r>
        <w:rPr>
          <w:rFonts w:hint="default" w:ascii="Times New Roman" w:hAnsi="Times New Roman" w:eastAsia="宋体" w:cs="Times New Roman"/>
          <w:lang w:val="zh-TW" w:eastAsia="zh-TW"/>
        </w:rPr>
        <w:t>Downside Cottages could be spruced up.</w:t>
      </w:r>
    </w:p>
    <w:p>
      <w:pPr>
        <w:jc w:val="both"/>
        <w:rPr>
          <w:rFonts w:hint="default" w:ascii="Times New Roman" w:hAnsi="Times New Roman" w:eastAsia="宋体" w:cs="Times New Roman"/>
          <w:lang w:val="zh-TW" w:eastAsia="zh-TW"/>
        </w:rPr>
      </w:pPr>
      <w:r>
        <w:rPr>
          <w:rFonts w:hint="default" w:ascii="Times New Roman" w:hAnsi="Times New Roman" w:eastAsia="宋体" w:cs="Times New Roman"/>
          <w:lang w:val="zh-TW" w:eastAsia="zh-TW"/>
        </w:rPr>
        <w:t>Contact fineandcountry.co.uk</w:t>
      </w:r>
    </w:p>
    <w:sectPr>
      <w:headerReference r:id="rId3" w:type="default"/>
      <w:footerReference r:id="rId4" w:type="default"/>
      <w:pgSz w:w="11900" w:h="16840"/>
      <w:pgMar w:top="1440" w:right="1800" w:bottom="1440" w:left="1800"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PingFang SC Regular">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152400" distB="152400" distL="152400" distR="152400" simplePos="0" relativeHeight="251659264" behindDoc="1" locked="0" layoutInCell="1" allowOverlap="1">
              <wp:simplePos x="0" y="0"/>
              <wp:positionH relativeFrom="page">
                <wp:posOffset>3707130</wp:posOffset>
              </wp:positionH>
              <wp:positionV relativeFrom="page">
                <wp:posOffset>9838690</wp:posOffset>
              </wp:positionV>
              <wp:extent cx="127000" cy="127000"/>
              <wp:effectExtent l="0" t="0" r="0" b="0"/>
              <wp:wrapNone/>
              <wp:docPr id="1073741825" name="officeArt object" descr="文本框 9"/>
              <wp:cNvGraphicFramePr/>
              <a:graphic xmlns:a="http://schemas.openxmlformats.org/drawingml/2006/main">
                <a:graphicData uri="http://schemas.microsoft.com/office/word/2010/wordprocessingShape">
                  <wps:wsp>
                    <wps:cNvSpPr txBox="1"/>
                    <wps:spPr>
                      <a:xfrm>
                        <a:off x="0" y="0"/>
                        <a:ext cx="127000" cy="127000"/>
                      </a:xfrm>
                      <a:prstGeom prst="rect">
                        <a:avLst/>
                      </a:prstGeom>
                      <a:noFill/>
                      <a:ln w="12700" cap="flat">
                        <a:noFill/>
                        <a:miter lim="400000"/>
                      </a:ln>
                      <a:effectLst/>
                    </wps:spPr>
                    <wps:txbx>
                      <w:txbxContent>
                        <w:p>
                          <w:pPr>
                            <w:pStyle w:val="2"/>
                            <w:jc w:val="center"/>
                          </w:pPr>
                          <w:r>
                            <w:fldChar w:fldCharType="begin"/>
                          </w:r>
                          <w:r>
                            <w:instrText xml:space="preserve"> PAGE </w:instrText>
                          </w:r>
                          <w:r>
                            <w:fldChar w:fldCharType="separate"/>
                          </w:r>
                          <w:r>
                            <w:t>2</w:t>
                          </w:r>
                          <w:r>
                            <w:fldChar w:fldCharType="end"/>
                          </w:r>
                        </w:p>
                      </w:txbxContent>
                    </wps:txbx>
                    <wps:bodyPr wrap="square" lIns="0" tIns="0" rIns="0" bIns="0" numCol="1" anchor="t">
                      <a:noAutofit/>
                    </wps:bodyPr>
                  </wps:wsp>
                </a:graphicData>
              </a:graphic>
            </wp:anchor>
          </w:drawing>
        </mc:Choice>
        <mc:Fallback>
          <w:pict>
            <v:shape id="officeArt object" o:spid="_x0000_s1026" o:spt="202" alt="文本框 9" type="#_x0000_t202" style="position:absolute;left:0pt;margin-left:291.9pt;margin-top:774.7pt;height:10pt;width:10pt;mso-position-horizontal-relative:page;mso-position-vertical-relative:page;z-index:-251657216;mso-width-relative:page;mso-height-relative:page;" filled="f" stroked="f" coordsize="21600,21600" o:gfxdata="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p2LBk&#10;2AAAAA0BAAAPAAAAAAAAAAEAIAAAACIAAABkcnMvZG93bnJldi54bWxQSwECFAAUAAAACACHTuJA&#10;JYpp9+gBAACxAwAADgAAAAAAAAABACAAAAAnAQAAZHJzL2Uyb0RvYy54bWxQSwUGAAAAAAYABgBZ&#10;AQAAgQUAAAAA&#10;">
              <v:fill on="f" focussize="0,0"/>
              <v:stroke on="f" weight="1pt" miterlimit="4" joinstyle="miter"/>
              <v:imagedata o:title=""/>
              <o:lock v:ext="edit" aspectratio="f"/>
              <v:textbox inset="0mm,0mm,0mm,0mm">
                <w:txbxContent>
                  <w:p>
                    <w:pPr>
                      <w:pStyle w:val="2"/>
                      <w:jc w:val="center"/>
                    </w:pPr>
                    <w:r>
                      <w:fldChar w:fldCharType="begin"/>
                    </w:r>
                    <w:r>
                      <w:instrText xml:space="preserve"> PAGE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280"/>
        <w:tab w:val="clear" w:pos="9020"/>
      </w:tabs>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7462520"/>
          <wp:effectExtent l="0" t="0" r="2540" b="5080"/>
          <wp:wrapNone/>
          <wp:docPr id="8" name="WordPictureWatermark73068"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73068" descr="水印"/>
                  <pic:cNvPicPr>
                    <a:picLocks noChangeAspect="1"/>
                  </pic:cNvPicPr>
                </pic:nvPicPr>
                <pic:blipFill>
                  <a:blip r:embed="rId1"/>
                  <a:stretch>
                    <a:fillRect/>
                  </a:stretch>
                </pic:blipFill>
                <pic:spPr>
                  <a:xfrm>
                    <a:off x="0" y="0"/>
                    <a:ext cx="5274310" cy="7462520"/>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noLineBreaksAfter w:lang="zh-CN" w:val="‘“(〔[{〈《「『【⦅〘〖«〝︵︷︹︻︽︿﹁﹃﹇﹙﹛﹝｢"/>
  <w:noLineBreaksBefore w:lang="zh-CN" w:val="’”)〕]}〉"/>
  <w:hdrShapeDefaults>
    <o:shapelayout v:ext="edit">
      <o:idmap v:ext="edit" data="2"/>
    </o:shapelayout>
  </w:hdrShapeDefault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jZDViZWI0MWRmMmIwYTBlMDUzZmJhMmM3NTYyNWMifQ=="/>
    <w:docVar w:name="KSO_WPS_MARK_KEY" w:val="b5ca2070-becb-4a07-bdf8-89bc9de74d2d"/>
  </w:docVars>
  <w:rsids>
    <w:rsidRoot w:val="00A24192"/>
    <w:rsid w:val="00102F1A"/>
    <w:rsid w:val="00192054"/>
    <w:rsid w:val="00822D40"/>
    <w:rsid w:val="009E1215"/>
    <w:rsid w:val="00A24192"/>
    <w:rsid w:val="00AD7E2B"/>
    <w:rsid w:val="00AF5BF5"/>
    <w:rsid w:val="00B22886"/>
    <w:rsid w:val="00B633B9"/>
    <w:rsid w:val="00C74F1B"/>
    <w:rsid w:val="00CA37D8"/>
    <w:rsid w:val="00E12DBF"/>
    <w:rsid w:val="01443616"/>
    <w:rsid w:val="01612479"/>
    <w:rsid w:val="016E7157"/>
    <w:rsid w:val="019B5269"/>
    <w:rsid w:val="01FA159C"/>
    <w:rsid w:val="020A0AB0"/>
    <w:rsid w:val="028B6659"/>
    <w:rsid w:val="034A7E70"/>
    <w:rsid w:val="039236BD"/>
    <w:rsid w:val="03D15D59"/>
    <w:rsid w:val="03F7746D"/>
    <w:rsid w:val="04171A3B"/>
    <w:rsid w:val="04481506"/>
    <w:rsid w:val="045A7EBE"/>
    <w:rsid w:val="04786E64"/>
    <w:rsid w:val="050C7DB0"/>
    <w:rsid w:val="05900B4F"/>
    <w:rsid w:val="059760BB"/>
    <w:rsid w:val="05F50A7E"/>
    <w:rsid w:val="06821871"/>
    <w:rsid w:val="069C1E52"/>
    <w:rsid w:val="06DF429D"/>
    <w:rsid w:val="06F33E06"/>
    <w:rsid w:val="07966CDB"/>
    <w:rsid w:val="07D86BBA"/>
    <w:rsid w:val="08882600"/>
    <w:rsid w:val="09856062"/>
    <w:rsid w:val="09D771D4"/>
    <w:rsid w:val="09E8566E"/>
    <w:rsid w:val="0A157218"/>
    <w:rsid w:val="0A7E0053"/>
    <w:rsid w:val="0BBB6E1B"/>
    <w:rsid w:val="0BCE5566"/>
    <w:rsid w:val="0BF422BF"/>
    <w:rsid w:val="0C473BF2"/>
    <w:rsid w:val="0C9462C4"/>
    <w:rsid w:val="0CA17E5F"/>
    <w:rsid w:val="0CB023E0"/>
    <w:rsid w:val="0D156991"/>
    <w:rsid w:val="0D6B2B13"/>
    <w:rsid w:val="0D6F295F"/>
    <w:rsid w:val="0DD93147"/>
    <w:rsid w:val="0E324290"/>
    <w:rsid w:val="0E873ED6"/>
    <w:rsid w:val="0E9F70EB"/>
    <w:rsid w:val="0EC32D44"/>
    <w:rsid w:val="0EDE538F"/>
    <w:rsid w:val="0EEE15EB"/>
    <w:rsid w:val="0F207478"/>
    <w:rsid w:val="0F854CE7"/>
    <w:rsid w:val="0F9506A9"/>
    <w:rsid w:val="0FD51817"/>
    <w:rsid w:val="102413F5"/>
    <w:rsid w:val="102D0587"/>
    <w:rsid w:val="10330764"/>
    <w:rsid w:val="10371882"/>
    <w:rsid w:val="109965C2"/>
    <w:rsid w:val="10BB28A2"/>
    <w:rsid w:val="11627AC5"/>
    <w:rsid w:val="116D42DC"/>
    <w:rsid w:val="11822D4F"/>
    <w:rsid w:val="11CB51D2"/>
    <w:rsid w:val="12026650"/>
    <w:rsid w:val="12233EE4"/>
    <w:rsid w:val="123013F9"/>
    <w:rsid w:val="128161D7"/>
    <w:rsid w:val="12FB7716"/>
    <w:rsid w:val="133C322F"/>
    <w:rsid w:val="135A6024"/>
    <w:rsid w:val="1367781A"/>
    <w:rsid w:val="139E053C"/>
    <w:rsid w:val="13AB5F1B"/>
    <w:rsid w:val="14140530"/>
    <w:rsid w:val="142B5070"/>
    <w:rsid w:val="1479407C"/>
    <w:rsid w:val="14900C99"/>
    <w:rsid w:val="1537321C"/>
    <w:rsid w:val="15383250"/>
    <w:rsid w:val="1546090B"/>
    <w:rsid w:val="15BA7C50"/>
    <w:rsid w:val="16BC60CF"/>
    <w:rsid w:val="17520943"/>
    <w:rsid w:val="17727231"/>
    <w:rsid w:val="17A04194"/>
    <w:rsid w:val="17B9735C"/>
    <w:rsid w:val="17C5201B"/>
    <w:rsid w:val="18127F8E"/>
    <w:rsid w:val="184A63BA"/>
    <w:rsid w:val="186E31A9"/>
    <w:rsid w:val="18C267E8"/>
    <w:rsid w:val="1937518F"/>
    <w:rsid w:val="19480688"/>
    <w:rsid w:val="19784B64"/>
    <w:rsid w:val="19BB6FA5"/>
    <w:rsid w:val="1A0C1041"/>
    <w:rsid w:val="1A6432C5"/>
    <w:rsid w:val="1A765E05"/>
    <w:rsid w:val="1A9C678E"/>
    <w:rsid w:val="1AB93565"/>
    <w:rsid w:val="1AF209C3"/>
    <w:rsid w:val="1B494B83"/>
    <w:rsid w:val="1B502587"/>
    <w:rsid w:val="1BFE1F8E"/>
    <w:rsid w:val="1C2F7602"/>
    <w:rsid w:val="1CE16BA3"/>
    <w:rsid w:val="1D277811"/>
    <w:rsid w:val="1D3371A0"/>
    <w:rsid w:val="1D84707B"/>
    <w:rsid w:val="1DEC7E18"/>
    <w:rsid w:val="1E32626A"/>
    <w:rsid w:val="1E5B61CE"/>
    <w:rsid w:val="1E655B7F"/>
    <w:rsid w:val="1ECA226E"/>
    <w:rsid w:val="1F2473C2"/>
    <w:rsid w:val="1F79340C"/>
    <w:rsid w:val="1FBA5176"/>
    <w:rsid w:val="1FC46340"/>
    <w:rsid w:val="1FD940B3"/>
    <w:rsid w:val="206C6858"/>
    <w:rsid w:val="20C07B2F"/>
    <w:rsid w:val="212A0912"/>
    <w:rsid w:val="216A64F5"/>
    <w:rsid w:val="21AE3F69"/>
    <w:rsid w:val="21B630AA"/>
    <w:rsid w:val="21C96D55"/>
    <w:rsid w:val="21CD1190"/>
    <w:rsid w:val="21F1498D"/>
    <w:rsid w:val="224A3AD1"/>
    <w:rsid w:val="22784224"/>
    <w:rsid w:val="229D0EBD"/>
    <w:rsid w:val="22B660C8"/>
    <w:rsid w:val="233A4603"/>
    <w:rsid w:val="23515062"/>
    <w:rsid w:val="23755DBC"/>
    <w:rsid w:val="23E7718B"/>
    <w:rsid w:val="24305122"/>
    <w:rsid w:val="244333C9"/>
    <w:rsid w:val="249D07C3"/>
    <w:rsid w:val="24EA17FC"/>
    <w:rsid w:val="25436796"/>
    <w:rsid w:val="255C4B9D"/>
    <w:rsid w:val="256604EB"/>
    <w:rsid w:val="25814F76"/>
    <w:rsid w:val="258372A1"/>
    <w:rsid w:val="25E940BF"/>
    <w:rsid w:val="26501D6A"/>
    <w:rsid w:val="265273B1"/>
    <w:rsid w:val="268968E3"/>
    <w:rsid w:val="26A06E73"/>
    <w:rsid w:val="26D25C1B"/>
    <w:rsid w:val="270423C8"/>
    <w:rsid w:val="276A64BB"/>
    <w:rsid w:val="276A693E"/>
    <w:rsid w:val="277B1441"/>
    <w:rsid w:val="27940545"/>
    <w:rsid w:val="27E12DC3"/>
    <w:rsid w:val="289378EF"/>
    <w:rsid w:val="29037012"/>
    <w:rsid w:val="291C5F13"/>
    <w:rsid w:val="298015A5"/>
    <w:rsid w:val="29B4096D"/>
    <w:rsid w:val="29B52082"/>
    <w:rsid w:val="2A6C2455"/>
    <w:rsid w:val="2AD35FDC"/>
    <w:rsid w:val="2B9D5EC3"/>
    <w:rsid w:val="2BDF63E3"/>
    <w:rsid w:val="2C242D88"/>
    <w:rsid w:val="2C30560B"/>
    <w:rsid w:val="2C7C6EC6"/>
    <w:rsid w:val="2CC10504"/>
    <w:rsid w:val="2CF825FB"/>
    <w:rsid w:val="2D9E5CA9"/>
    <w:rsid w:val="2DAA3EED"/>
    <w:rsid w:val="2E1343CF"/>
    <w:rsid w:val="2E142F06"/>
    <w:rsid w:val="2ECB6CA7"/>
    <w:rsid w:val="2EFF4826"/>
    <w:rsid w:val="2F1321AD"/>
    <w:rsid w:val="2F3747D3"/>
    <w:rsid w:val="2F704980"/>
    <w:rsid w:val="2F720618"/>
    <w:rsid w:val="2FAE1A4F"/>
    <w:rsid w:val="300645B8"/>
    <w:rsid w:val="309C619E"/>
    <w:rsid w:val="30CE0741"/>
    <w:rsid w:val="30DB4251"/>
    <w:rsid w:val="31AF0B33"/>
    <w:rsid w:val="31EF0CAF"/>
    <w:rsid w:val="31F92D80"/>
    <w:rsid w:val="320F39A1"/>
    <w:rsid w:val="32352531"/>
    <w:rsid w:val="323540AB"/>
    <w:rsid w:val="32B61A2B"/>
    <w:rsid w:val="33092C54"/>
    <w:rsid w:val="332F4289"/>
    <w:rsid w:val="33DD5ADA"/>
    <w:rsid w:val="340E6EF1"/>
    <w:rsid w:val="340E7DF1"/>
    <w:rsid w:val="34B02168"/>
    <w:rsid w:val="353B7E87"/>
    <w:rsid w:val="357F3E22"/>
    <w:rsid w:val="35B2060C"/>
    <w:rsid w:val="35C16519"/>
    <w:rsid w:val="35E415D4"/>
    <w:rsid w:val="36146F36"/>
    <w:rsid w:val="36331548"/>
    <w:rsid w:val="363F2D0F"/>
    <w:rsid w:val="373452E7"/>
    <w:rsid w:val="3743712B"/>
    <w:rsid w:val="37644511"/>
    <w:rsid w:val="376C0D7B"/>
    <w:rsid w:val="376E5C6F"/>
    <w:rsid w:val="376F144B"/>
    <w:rsid w:val="3778260F"/>
    <w:rsid w:val="37D27A04"/>
    <w:rsid w:val="38507635"/>
    <w:rsid w:val="38BB4BAE"/>
    <w:rsid w:val="39BB0F06"/>
    <w:rsid w:val="3A1B57C1"/>
    <w:rsid w:val="3A467787"/>
    <w:rsid w:val="3B5C31EF"/>
    <w:rsid w:val="3BAC5E63"/>
    <w:rsid w:val="3BE02FFF"/>
    <w:rsid w:val="3BF04D81"/>
    <w:rsid w:val="3C0B2512"/>
    <w:rsid w:val="3C700790"/>
    <w:rsid w:val="3CF01B0C"/>
    <w:rsid w:val="3D116F0D"/>
    <w:rsid w:val="3D312BC1"/>
    <w:rsid w:val="3D39419E"/>
    <w:rsid w:val="3D54230E"/>
    <w:rsid w:val="3D647014"/>
    <w:rsid w:val="3DDB3FDB"/>
    <w:rsid w:val="3E7A51F2"/>
    <w:rsid w:val="3EA3354D"/>
    <w:rsid w:val="3ED40E11"/>
    <w:rsid w:val="3EDB66C8"/>
    <w:rsid w:val="3EE5062D"/>
    <w:rsid w:val="3F0F0BE2"/>
    <w:rsid w:val="3F223483"/>
    <w:rsid w:val="3F9D2A60"/>
    <w:rsid w:val="3FA532F5"/>
    <w:rsid w:val="3FD32C4B"/>
    <w:rsid w:val="406045A8"/>
    <w:rsid w:val="40BF5B51"/>
    <w:rsid w:val="41090B1B"/>
    <w:rsid w:val="4114428E"/>
    <w:rsid w:val="41803B08"/>
    <w:rsid w:val="419C23CE"/>
    <w:rsid w:val="41C13039"/>
    <w:rsid w:val="41D169D0"/>
    <w:rsid w:val="41D83760"/>
    <w:rsid w:val="42001759"/>
    <w:rsid w:val="42424E2B"/>
    <w:rsid w:val="42461C63"/>
    <w:rsid w:val="42D65F34"/>
    <w:rsid w:val="42D9296D"/>
    <w:rsid w:val="42E1208D"/>
    <w:rsid w:val="43101489"/>
    <w:rsid w:val="43707DD1"/>
    <w:rsid w:val="43747830"/>
    <w:rsid w:val="44187D59"/>
    <w:rsid w:val="44AB2637"/>
    <w:rsid w:val="45107DD0"/>
    <w:rsid w:val="455C6BC5"/>
    <w:rsid w:val="45B04295"/>
    <w:rsid w:val="460C5BE5"/>
    <w:rsid w:val="46710825"/>
    <w:rsid w:val="470C691E"/>
    <w:rsid w:val="47A9327A"/>
    <w:rsid w:val="47A95167"/>
    <w:rsid w:val="48047F58"/>
    <w:rsid w:val="48092989"/>
    <w:rsid w:val="4823541E"/>
    <w:rsid w:val="48387EF2"/>
    <w:rsid w:val="484025FF"/>
    <w:rsid w:val="48CB0EF9"/>
    <w:rsid w:val="48E5105A"/>
    <w:rsid w:val="490D62E3"/>
    <w:rsid w:val="49A3469E"/>
    <w:rsid w:val="49AC5F6D"/>
    <w:rsid w:val="49DBD71A"/>
    <w:rsid w:val="49FF81DB"/>
    <w:rsid w:val="4A2F08E1"/>
    <w:rsid w:val="4ABE1A60"/>
    <w:rsid w:val="4B005883"/>
    <w:rsid w:val="4B4F07B5"/>
    <w:rsid w:val="4BE16E7C"/>
    <w:rsid w:val="4BFD7A3B"/>
    <w:rsid w:val="4C030C1C"/>
    <w:rsid w:val="4C1550E2"/>
    <w:rsid w:val="4C233F10"/>
    <w:rsid w:val="4C2C4D07"/>
    <w:rsid w:val="4C505FB3"/>
    <w:rsid w:val="4CE93E21"/>
    <w:rsid w:val="4D9A6B75"/>
    <w:rsid w:val="4DCD4424"/>
    <w:rsid w:val="4DD646D6"/>
    <w:rsid w:val="4E17716C"/>
    <w:rsid w:val="4E3F716D"/>
    <w:rsid w:val="4E4C45A1"/>
    <w:rsid w:val="4E4E3A88"/>
    <w:rsid w:val="4E6A1991"/>
    <w:rsid w:val="4EBD5BD8"/>
    <w:rsid w:val="4EF8069D"/>
    <w:rsid w:val="4F7B0E4F"/>
    <w:rsid w:val="4FC46353"/>
    <w:rsid w:val="4FFA6144"/>
    <w:rsid w:val="502F0670"/>
    <w:rsid w:val="51457A12"/>
    <w:rsid w:val="51733331"/>
    <w:rsid w:val="51C36010"/>
    <w:rsid w:val="51DB7572"/>
    <w:rsid w:val="524D2C93"/>
    <w:rsid w:val="526E5795"/>
    <w:rsid w:val="527C0B2E"/>
    <w:rsid w:val="52953EDE"/>
    <w:rsid w:val="529C339B"/>
    <w:rsid w:val="530E2D51"/>
    <w:rsid w:val="532360AB"/>
    <w:rsid w:val="54DA5E34"/>
    <w:rsid w:val="55031530"/>
    <w:rsid w:val="55E85A65"/>
    <w:rsid w:val="5639316B"/>
    <w:rsid w:val="56411F3D"/>
    <w:rsid w:val="5667152F"/>
    <w:rsid w:val="56705591"/>
    <w:rsid w:val="56A51EA3"/>
    <w:rsid w:val="56A62E52"/>
    <w:rsid w:val="56DD2728"/>
    <w:rsid w:val="5708718A"/>
    <w:rsid w:val="5789417A"/>
    <w:rsid w:val="57A17500"/>
    <w:rsid w:val="57FE6A64"/>
    <w:rsid w:val="586B4CF2"/>
    <w:rsid w:val="58B9761B"/>
    <w:rsid w:val="58E30A08"/>
    <w:rsid w:val="58E679E3"/>
    <w:rsid w:val="596B0B42"/>
    <w:rsid w:val="596B0C35"/>
    <w:rsid w:val="596C7D49"/>
    <w:rsid w:val="59CB67AB"/>
    <w:rsid w:val="59D620C4"/>
    <w:rsid w:val="59DB66F5"/>
    <w:rsid w:val="5A0F2900"/>
    <w:rsid w:val="5A1D50BF"/>
    <w:rsid w:val="5A526BF5"/>
    <w:rsid w:val="5B461090"/>
    <w:rsid w:val="5BFB17EE"/>
    <w:rsid w:val="5C2B27F5"/>
    <w:rsid w:val="5C3057AA"/>
    <w:rsid w:val="5C371108"/>
    <w:rsid w:val="5C5A7204"/>
    <w:rsid w:val="5C5E0F1D"/>
    <w:rsid w:val="5CCF456B"/>
    <w:rsid w:val="5CE20216"/>
    <w:rsid w:val="5CE2303B"/>
    <w:rsid w:val="5D7B0CDB"/>
    <w:rsid w:val="5D973E25"/>
    <w:rsid w:val="5DD32FEA"/>
    <w:rsid w:val="5E2B35BB"/>
    <w:rsid w:val="5EBB7A42"/>
    <w:rsid w:val="5EFA1274"/>
    <w:rsid w:val="5FA7797A"/>
    <w:rsid w:val="5FC64A8F"/>
    <w:rsid w:val="604671A3"/>
    <w:rsid w:val="604F3726"/>
    <w:rsid w:val="611C79DB"/>
    <w:rsid w:val="616766EE"/>
    <w:rsid w:val="61DA4026"/>
    <w:rsid w:val="623F6029"/>
    <w:rsid w:val="629364F2"/>
    <w:rsid w:val="629A6B36"/>
    <w:rsid w:val="63191898"/>
    <w:rsid w:val="633D73EC"/>
    <w:rsid w:val="63860958"/>
    <w:rsid w:val="63916CE9"/>
    <w:rsid w:val="63A70E8C"/>
    <w:rsid w:val="64085E3E"/>
    <w:rsid w:val="641F22A2"/>
    <w:rsid w:val="645D1679"/>
    <w:rsid w:val="64C34ADC"/>
    <w:rsid w:val="64E7356D"/>
    <w:rsid w:val="657007B6"/>
    <w:rsid w:val="6610244B"/>
    <w:rsid w:val="663D6BCB"/>
    <w:rsid w:val="664F4210"/>
    <w:rsid w:val="66AD3908"/>
    <w:rsid w:val="67461FC9"/>
    <w:rsid w:val="674C061B"/>
    <w:rsid w:val="67650933"/>
    <w:rsid w:val="676663B4"/>
    <w:rsid w:val="67B8723F"/>
    <w:rsid w:val="6846155C"/>
    <w:rsid w:val="68BE2BAE"/>
    <w:rsid w:val="68F8740B"/>
    <w:rsid w:val="69530EB1"/>
    <w:rsid w:val="69850644"/>
    <w:rsid w:val="6988469B"/>
    <w:rsid w:val="6993644D"/>
    <w:rsid w:val="69A1623A"/>
    <w:rsid w:val="69B06AFF"/>
    <w:rsid w:val="69D850DD"/>
    <w:rsid w:val="6A151CA1"/>
    <w:rsid w:val="6A320EAE"/>
    <w:rsid w:val="6AC104B2"/>
    <w:rsid w:val="6B327882"/>
    <w:rsid w:val="6B397B04"/>
    <w:rsid w:val="6B3F0EC1"/>
    <w:rsid w:val="6B621F16"/>
    <w:rsid w:val="6B880FF7"/>
    <w:rsid w:val="6C4B02CA"/>
    <w:rsid w:val="6C557EE2"/>
    <w:rsid w:val="6C8F5AD2"/>
    <w:rsid w:val="6CC57EBE"/>
    <w:rsid w:val="6DE76703"/>
    <w:rsid w:val="6E6D624B"/>
    <w:rsid w:val="6E705EAD"/>
    <w:rsid w:val="6EDC5CC5"/>
    <w:rsid w:val="6F580311"/>
    <w:rsid w:val="6F8B7F0D"/>
    <w:rsid w:val="6FCD5E0A"/>
    <w:rsid w:val="6FDB2F00"/>
    <w:rsid w:val="70033E6A"/>
    <w:rsid w:val="71356E71"/>
    <w:rsid w:val="71480692"/>
    <w:rsid w:val="71A43E00"/>
    <w:rsid w:val="71AB62C0"/>
    <w:rsid w:val="71EA106C"/>
    <w:rsid w:val="724D5A6F"/>
    <w:rsid w:val="72555F92"/>
    <w:rsid w:val="72DB7575"/>
    <w:rsid w:val="73231CF3"/>
    <w:rsid w:val="735C5B93"/>
    <w:rsid w:val="73746F03"/>
    <w:rsid w:val="73753C8B"/>
    <w:rsid w:val="7393643F"/>
    <w:rsid w:val="73CD58D4"/>
    <w:rsid w:val="74337880"/>
    <w:rsid w:val="7469660E"/>
    <w:rsid w:val="75024E2C"/>
    <w:rsid w:val="75185663"/>
    <w:rsid w:val="75725455"/>
    <w:rsid w:val="758849E0"/>
    <w:rsid w:val="759C5407"/>
    <w:rsid w:val="75B66A9A"/>
    <w:rsid w:val="75DA47EA"/>
    <w:rsid w:val="75F0011F"/>
    <w:rsid w:val="75F14283"/>
    <w:rsid w:val="75F220E9"/>
    <w:rsid w:val="75FB1725"/>
    <w:rsid w:val="763C1500"/>
    <w:rsid w:val="767E51E3"/>
    <w:rsid w:val="77D7381D"/>
    <w:rsid w:val="77EE136B"/>
    <w:rsid w:val="783B615D"/>
    <w:rsid w:val="78BC08AC"/>
    <w:rsid w:val="799F180C"/>
    <w:rsid w:val="79F02991"/>
    <w:rsid w:val="79FC49D2"/>
    <w:rsid w:val="7A0820D3"/>
    <w:rsid w:val="7A514939"/>
    <w:rsid w:val="7A7051EE"/>
    <w:rsid w:val="7A726172"/>
    <w:rsid w:val="7AC1208A"/>
    <w:rsid w:val="7AF4623D"/>
    <w:rsid w:val="7B3B2BBC"/>
    <w:rsid w:val="7B571C68"/>
    <w:rsid w:val="7B7E5661"/>
    <w:rsid w:val="7BFD01FC"/>
    <w:rsid w:val="7C0C43B3"/>
    <w:rsid w:val="7C0E2149"/>
    <w:rsid w:val="7C5E1403"/>
    <w:rsid w:val="7D2B45D0"/>
    <w:rsid w:val="7DE22CB9"/>
    <w:rsid w:val="7DFC793D"/>
    <w:rsid w:val="7E256583"/>
    <w:rsid w:val="7E7863D1"/>
    <w:rsid w:val="7EB04CE4"/>
    <w:rsid w:val="7F6D8C3D"/>
    <w:rsid w:val="7F86474C"/>
    <w:rsid w:val="7F893458"/>
    <w:rsid w:val="7F900C05"/>
    <w:rsid w:val="7FA5558C"/>
    <w:rsid w:val="7FCD671C"/>
    <w:rsid w:val="7FEFA076"/>
    <w:rsid w:val="9E6B2632"/>
    <w:rsid w:val="ABBC071F"/>
    <w:rsid w:val="BFBD6FA4"/>
    <w:rsid w:val="CFBE53E7"/>
    <w:rsid w:val="DCF8F267"/>
    <w:rsid w:val="EDF7BAA6"/>
    <w:rsid w:val="EFED9DF7"/>
    <w:rsid w:val="F4FFA667"/>
    <w:rsid w:val="F7EEE94E"/>
    <w:rsid w:val="FBFF5B29"/>
    <w:rsid w:val="FEBF8157"/>
    <w:rsid w:val="FF6DED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Arial Unicode MS" w:cs="Arial Unicode MS"/>
      <w:color w:val="000000"/>
      <w:kern w:val="2"/>
      <w:sz w:val="24"/>
      <w:szCs w:val="24"/>
      <w:u w:color="000000"/>
      <w:lang w:val="en-US" w:eastAsia="zh-CN" w:bidi="ar-SA"/>
    </w:rPr>
  </w:style>
  <w:style w:type="character" w:default="1" w:styleId="3">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footer"/>
    <w:qFormat/>
    <w:uiPriority w:val="0"/>
    <w:pPr>
      <w:widowControl w:val="0"/>
      <w:tabs>
        <w:tab w:val="center" w:pos="4153"/>
        <w:tab w:val="right" w:pos="8306"/>
      </w:tabs>
    </w:pPr>
    <w:rPr>
      <w:rFonts w:ascii="Calibri" w:hAnsi="Calibri" w:eastAsia="Arial Unicode MS" w:cs="Arial Unicode MS"/>
      <w:color w:val="000000"/>
      <w:kern w:val="2"/>
      <w:sz w:val="18"/>
      <w:szCs w:val="18"/>
      <w:u w:color="000000"/>
      <w:lang w:val="en-US" w:eastAsia="zh-CN" w:bidi="ar-SA"/>
    </w:rPr>
  </w:style>
  <w:style w:type="character" w:styleId="4">
    <w:name w:val="Emphasis"/>
    <w:basedOn w:val="3"/>
    <w:qFormat/>
    <w:uiPriority w:val="0"/>
    <w:rPr>
      <w:i/>
    </w:rPr>
  </w:style>
  <w:style w:type="character" w:styleId="5">
    <w:name w:val="Hyperlink"/>
    <w:qFormat/>
    <w:uiPriority w:val="0"/>
    <w:rPr>
      <w:u w:val="single"/>
    </w:rPr>
  </w:style>
  <w:style w:type="table" w:customStyle="1" w:styleId="7">
    <w:name w:val="Table Normal"/>
    <w:qFormat/>
    <w:uiPriority w:val="0"/>
    <w:tblPr>
      <w:tblLayout w:type="fixed"/>
      <w:tblCellMar>
        <w:top w:w="0" w:type="dxa"/>
        <w:left w:w="0" w:type="dxa"/>
        <w:bottom w:w="0" w:type="dxa"/>
        <w:right w:w="0" w:type="dxa"/>
      </w:tblCellMar>
    </w:tblPr>
  </w:style>
  <w:style w:type="paragraph" w:customStyle="1" w:styleId="8">
    <w:name w:val="页眉与页脚"/>
    <w:qFormat/>
    <w:uiPriority w:val="0"/>
    <w:pPr>
      <w:tabs>
        <w:tab w:val="right" w:pos="9020"/>
      </w:tabs>
    </w:pPr>
    <w:rPr>
      <w:rFonts w:ascii="PingFang SC Regular" w:hAnsi="PingFang SC Regular" w:eastAsia="Arial Unicode MS" w:cs="Arial Unicode MS"/>
      <w:color w:val="000000"/>
      <w:sz w:val="24"/>
      <w:szCs w:val="24"/>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PingFang SC Semibold"/>
        <a:ea typeface="黑体"/>
        <a:cs typeface="PingFang SC Semibold"/>
      </a:majorFont>
      <a:minorFont>
        <a:latin typeface="PingFang SC Regular"/>
        <a:ea typeface="宋体"/>
        <a:cs typeface="PingFang SC Regular"/>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45718" tIns="45718" rIns="45718" bIns="45718" numCol="1" spcCol="38100" rtlCol="0" anchor="ctr">
        <a:spAutoFit/>
      </a:bodyPr>
      <a:lstStyle/>
      <a:style>
        <a:lnRef idx="0">
          <a:srgbClr val="FFFFFF"/>
        </a:lnRef>
        <a:fillRef idx="0">
          <a:srgbClr val="FFFFFF"/>
        </a:fillRef>
        <a:effectRef idx="0">
          <a:srgbClr val="FFFFFF"/>
        </a:effectRef>
        <a:fontRef idx="none"/>
      </a:style>
    </a:spDef>
    <a:lnDef>
      <a:spPr>
        <a:noFill/>
        <a:ln w="25400" cap="flat">
          <a:solidFill>
            <a:schemeClr val="accent1"/>
          </a:solidFill>
          <a:prstDash val="solid"/>
          <a:round/>
        </a:ln>
      </a:spPr>
      <a:bodyPr rot="0" spcFirstLastPara="1" vertOverflow="overflow" horzOverflow="overflow" vert="horz" wrap="square" lIns="91439" tIns="45719" rIns="91439" bIns="45719" numCol="1" spcCol="38100" rtlCol="0" anchor="t">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45718" tIns="45718" rIns="45718" bIns="45718" numCol="1" spcCol="38100" rtlCol="0" anchor="t">
        <a:spAutoFit/>
      </a:bodyPr>
      <a:lstStyle/>
      <a:style>
        <a:lnRef idx="0">
          <a:srgbClr val="FFFFFF"/>
        </a:lnRef>
        <a:fillRef idx="0">
          <a:srgbClr val="FFFFFF"/>
        </a:fillRef>
        <a:effectRef idx="0">
          <a:srgbClr val="FFFFFF"/>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1832</Words>
  <Characters>5389</Characters>
  <Lines>7</Lines>
  <Paragraphs>2</Paragraphs>
  <TotalTime>0</TotalTime>
  <ScaleCrop>false</ScaleCrop>
  <LinksUpToDate>false</LinksUpToDate>
  <CharactersWithSpaces>6308</CharactersWithSpaces>
  <Application>WPS Office_11.8.2.7978_F1E327BC-269C-435d-A152-05C5408002CA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2022-02-18T03:09:00Z</dcterms:created>
  <dc:creator>Administrator</dc:creator>
  <cp:lastModifiedBy>Administrator</cp:lastModifiedBy>
  <dcterms:modified xsi:type="dcterms:W3CDTF">2025-05-23T06:07:54Z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2052-11.8.2.7978</vt:lpwstr>
  </property>
  <property fmtid="{D5CDD505-2E9C-101B-9397-08002B2CF9AE}" pid="3" name="ICV">
    <vt:lpwstr>4AB021A3278B462482C4CF6A89B5BBA7_13</vt:lpwstr>
  </property>
  <property fmtid="{D5CDD505-2E9C-101B-9397-08002B2CF9AE}" pid="4" name="commondata">
    <vt:lpwstr>eyJoZGlkIjoiOTcyOGM2ZTRiZmI4MzgxMmE1OWI1MGMyNDA3YTk5ZjUifQ==</vt:lpwstr>
  </property>
  <property fmtid="{D5CDD505-2E9C-101B-9397-08002B2CF9AE}" pid="5" name="KSOTemplateDocerSaveRecord">
    <vt:lpwstr>eyJoZGlkIjoiNjVkYWEwMWViZjNlYTUwMzE3Y2Q0ZjQxYTI2Y2FhNTkiLCJ1c2VySWQiOiIzNDg2Mzc1ODcifQ==</vt:lpwstr>
  </property>
</Properties>
</file>